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8DAE" w14:textId="624B598F" w:rsidR="000E4A8C" w:rsidRPr="00C2548C" w:rsidRDefault="000E4A8C" w:rsidP="000E4A8C">
      <w:pPr>
        <w:widowControl w:val="0"/>
        <w:jc w:val="both"/>
      </w:pPr>
      <w:bookmarkStart w:id="0" w:name="_Hlk145071452"/>
      <w:r>
        <w:t>Na podlagi druge alineje drugega odstavka 29. člena, tretjega odstavka 49.a člena, tretjega odstavka 49</w:t>
      </w:r>
      <w:r w:rsidRPr="00C2548C">
        <w:t xml:space="preserve">.b člena in 50.a člena Zakona o lokalni samoupravi </w:t>
      </w:r>
      <w:r w:rsidR="00F027FA" w:rsidRPr="00C2548C">
        <w:t xml:space="preserve">(Uradni list RS, št. </w:t>
      </w:r>
      <w:hyperlink r:id="rId8" w:tgtFrame="_blank" w:tooltip="Zakon o lokalni samoupravi (uradno prečiščeno besedilo)" w:history="1">
        <w:r w:rsidR="00F027FA" w:rsidRPr="00C2548C">
          <w:rPr>
            <w:rStyle w:val="Hiperpovezava"/>
            <w:color w:val="auto"/>
            <w:u w:val="none"/>
          </w:rPr>
          <w:t>94/07</w:t>
        </w:r>
      </w:hyperlink>
      <w:r w:rsidR="00F027FA" w:rsidRPr="00C2548C">
        <w:t xml:space="preserve"> – uradno prečiščeno besedilo, </w:t>
      </w:r>
      <w:hyperlink r:id="rId9" w:tgtFrame="_blank" w:tooltip="Zakon o dopolnitvi Zakona o lokalni samoupravi" w:history="1">
        <w:r w:rsidR="00F027FA" w:rsidRPr="00C2548C">
          <w:rPr>
            <w:rStyle w:val="Hiperpovezava"/>
            <w:color w:val="auto"/>
            <w:u w:val="none"/>
          </w:rPr>
          <w:t>76/08</w:t>
        </w:r>
      </w:hyperlink>
      <w:r w:rsidR="00F027FA" w:rsidRPr="00C2548C">
        <w:t xml:space="preserve">, </w:t>
      </w:r>
      <w:hyperlink r:id="rId10" w:tgtFrame="_blank" w:tooltip="Zakon o spremembah in dopolnitvah Zakona o lokalni samoupravi" w:history="1">
        <w:r w:rsidR="00F027FA" w:rsidRPr="00C2548C">
          <w:rPr>
            <w:rStyle w:val="Hiperpovezava"/>
            <w:color w:val="auto"/>
            <w:u w:val="none"/>
          </w:rPr>
          <w:t>79/09</w:t>
        </w:r>
      </w:hyperlink>
      <w:r w:rsidR="00F027FA" w:rsidRPr="00C2548C">
        <w:t xml:space="preserve">, </w:t>
      </w:r>
      <w:hyperlink r:id="rId11" w:tgtFrame="_blank" w:tooltip="Zakon o spremembah in dopolnitvah Zakona o lokalni samoupravi" w:history="1">
        <w:r w:rsidR="00F027FA" w:rsidRPr="00C2548C">
          <w:rPr>
            <w:rStyle w:val="Hiperpovezava"/>
            <w:color w:val="auto"/>
            <w:u w:val="none"/>
          </w:rPr>
          <w:t>51/10</w:t>
        </w:r>
      </w:hyperlink>
      <w:r w:rsidR="00F027FA" w:rsidRPr="00C2548C">
        <w:t xml:space="preserve">, </w:t>
      </w:r>
      <w:hyperlink r:id="rId12" w:tgtFrame="_blank" w:tooltip="Zakon za uravnoteženje javnih financ" w:history="1">
        <w:r w:rsidR="00F027FA" w:rsidRPr="00C2548C">
          <w:rPr>
            <w:rStyle w:val="Hiperpovezava"/>
            <w:color w:val="auto"/>
            <w:u w:val="none"/>
          </w:rPr>
          <w:t>40/12</w:t>
        </w:r>
      </w:hyperlink>
      <w:r w:rsidR="00F027FA" w:rsidRPr="00C2548C">
        <w:t xml:space="preserve"> – ZUJF, </w:t>
      </w:r>
      <w:hyperlink r:id="rId13" w:tgtFrame="_blank" w:tooltip="Zakon o ukrepih za uravnoteženje javnih financ občin" w:history="1">
        <w:r w:rsidR="00F027FA" w:rsidRPr="00C2548C">
          <w:rPr>
            <w:rStyle w:val="Hiperpovezava"/>
            <w:color w:val="auto"/>
            <w:u w:val="none"/>
          </w:rPr>
          <w:t>14/15</w:t>
        </w:r>
      </w:hyperlink>
      <w:r w:rsidR="00F027FA" w:rsidRPr="00C2548C">
        <w:t xml:space="preserve"> – ZUUJFO, </w:t>
      </w:r>
      <w:hyperlink r:id="rId14" w:tgtFrame="_blank" w:tooltip="Zakon o stvarnem premoženju države in samoupravnih lokalnih skupnosti" w:history="1">
        <w:r w:rsidR="00F027FA" w:rsidRPr="00C2548C">
          <w:rPr>
            <w:rStyle w:val="Hiperpovezava"/>
            <w:color w:val="auto"/>
            <w:u w:val="none"/>
          </w:rPr>
          <w:t>11/18</w:t>
        </w:r>
      </w:hyperlink>
      <w:r w:rsidR="00F027FA" w:rsidRPr="00C2548C">
        <w:t xml:space="preserve"> – ZSPDSLS-1, </w:t>
      </w:r>
      <w:hyperlink r:id="rId15" w:tgtFrame="_blank" w:tooltip="Zakon o spremembah in dopolnitvah Zakona o lokalni samoupravi" w:history="1">
        <w:r w:rsidR="00F027FA" w:rsidRPr="00C2548C">
          <w:rPr>
            <w:rStyle w:val="Hiperpovezava"/>
            <w:color w:val="auto"/>
            <w:u w:val="none"/>
          </w:rPr>
          <w:t>30/18</w:t>
        </w:r>
      </w:hyperlink>
      <w:r w:rsidR="00F027FA" w:rsidRPr="00C2548C">
        <w:t xml:space="preserve">, </w:t>
      </w:r>
      <w:hyperlink r:id="rId16" w:tgtFrame="_blank" w:tooltip="Zakon o spremembah in dopolnitvah Zakona o interventnih ukrepih za zajezitev epidemije COVID-19 in omilitev njenih posledic za državljane in gospodarstvo" w:history="1">
        <w:r w:rsidR="00F027FA" w:rsidRPr="00C2548C">
          <w:rPr>
            <w:rStyle w:val="Hiperpovezava"/>
            <w:color w:val="auto"/>
            <w:u w:val="none"/>
          </w:rPr>
          <w:t>61/20</w:t>
        </w:r>
      </w:hyperlink>
      <w:r w:rsidR="00F027FA" w:rsidRPr="00C2548C">
        <w:t xml:space="preserve"> – ZIUZEOP-A in </w:t>
      </w:r>
      <w:hyperlink r:id="rId17" w:tgtFrame="_blank" w:tooltip="Zakon o interventnih ukrepih za omilitev in odpravo posledic epidemije COVID-19" w:history="1">
        <w:r w:rsidR="00F027FA" w:rsidRPr="00C2548C">
          <w:rPr>
            <w:rStyle w:val="Hiperpovezava"/>
            <w:color w:val="auto"/>
            <w:u w:val="none"/>
          </w:rPr>
          <w:t>80/20</w:t>
        </w:r>
      </w:hyperlink>
      <w:r w:rsidR="00F027FA" w:rsidRPr="00C2548C">
        <w:t xml:space="preserve"> – ZIUOOPE)</w:t>
      </w:r>
      <w:r w:rsidRPr="00C2548C">
        <w:t>, drugega odstavka 2. člena Zakona o občinskem redarstvu (Uradni list RS, št. 139/06 in 9/17) ter 15. člena Statuta Občine Dol pri Ljubljani (Uradni list RS, št.</w:t>
      </w:r>
      <w:r w:rsidR="00DB3F22">
        <w:t xml:space="preserve"> </w:t>
      </w:r>
      <w:r w:rsidRPr="00C2548C">
        <w:t>3/18</w:t>
      </w:r>
      <w:r w:rsidR="000C0489">
        <w:t xml:space="preserve"> in 58/23</w:t>
      </w:r>
      <w:r w:rsidRPr="00C2548C">
        <w:t>), 16. člena in drugega odstavka 52. člena Statuta Občine Litija (Uradni list RS, št. 31/17), 5. člena Statuta Občine Šentrupert (Uradni list RS, št. 12/18</w:t>
      </w:r>
      <w:r w:rsidR="000C0489">
        <w:t>, Uradno glasilo e-občina, št. 28/20</w:t>
      </w:r>
      <w:r w:rsidRPr="00C2548C">
        <w:t>)</w:t>
      </w:r>
      <w:r w:rsidR="00C2548C">
        <w:t>,</w:t>
      </w:r>
      <w:r w:rsidRPr="00C2548C">
        <w:t xml:space="preserve"> 14. člena Statuta Občine Šmartno pri Litiji (</w:t>
      </w:r>
      <w:r w:rsidRPr="00C2548C">
        <w:rPr>
          <w:lang w:eastAsia="ar-SA"/>
        </w:rPr>
        <w:t>Uradni list RS, št. 70/18)</w:t>
      </w:r>
      <w:r w:rsidRPr="00C2548C">
        <w:t xml:space="preserve"> </w:t>
      </w:r>
      <w:r w:rsidR="00F027FA" w:rsidRPr="00C2548C">
        <w:t>in drugega odstavka 54. čl</w:t>
      </w:r>
      <w:r w:rsidR="00C2548C">
        <w:t>e</w:t>
      </w:r>
      <w:r w:rsidR="00F027FA" w:rsidRPr="00C2548C">
        <w:t>n</w:t>
      </w:r>
      <w:r w:rsidR="00C2548C">
        <w:t>a</w:t>
      </w:r>
      <w:r w:rsidR="00F027FA" w:rsidRPr="00C2548C">
        <w:t xml:space="preserve"> Statuta Občine Trebnje (Uradni list RS, št. </w:t>
      </w:r>
      <w:r w:rsidR="00C2548C" w:rsidRPr="00C2548C">
        <w:t>29/14</w:t>
      </w:r>
      <w:r w:rsidR="00DB3F22">
        <w:t>,</w:t>
      </w:r>
      <w:r w:rsidR="00C2548C" w:rsidRPr="00C2548C">
        <w:t xml:space="preserve"> 65/14</w:t>
      </w:r>
      <w:r w:rsidR="00DB3F22">
        <w:t xml:space="preserve"> – </w:t>
      </w:r>
      <w:proofErr w:type="spellStart"/>
      <w:r w:rsidR="00C2548C" w:rsidRPr="00C2548C">
        <w:t>popr</w:t>
      </w:r>
      <w:proofErr w:type="spellEnd"/>
      <w:r w:rsidR="00C2548C" w:rsidRPr="00C2548C">
        <w:t>.</w:t>
      </w:r>
      <w:r w:rsidR="00DB3F22">
        <w:t xml:space="preserve"> in 161/22</w:t>
      </w:r>
      <w:r w:rsidR="00C2548C" w:rsidRPr="00C2548C">
        <w:t xml:space="preserve">), </w:t>
      </w:r>
      <w:r w:rsidRPr="00C2548C">
        <w:t xml:space="preserve">so </w:t>
      </w:r>
      <w:r w:rsidR="00DB3F22">
        <w:t>O</w:t>
      </w:r>
      <w:r w:rsidR="00DB3F22" w:rsidRPr="00C2548C">
        <w:t xml:space="preserve">bčinski </w:t>
      </w:r>
      <w:r w:rsidRPr="00C2548C">
        <w:t xml:space="preserve">svet Občine Dol pri Ljubljani na </w:t>
      </w:r>
      <w:r w:rsidR="00017856">
        <w:t>6</w:t>
      </w:r>
      <w:r w:rsidRPr="00C2548C">
        <w:t>.</w:t>
      </w:r>
      <w:r w:rsidR="00017856">
        <w:t xml:space="preserve"> redni</w:t>
      </w:r>
      <w:r w:rsidRPr="00C2548C">
        <w:t xml:space="preserve"> seji dne </w:t>
      </w:r>
      <w:r w:rsidR="00017856">
        <w:t>22.11.2023</w:t>
      </w:r>
      <w:r w:rsidRPr="00C2548C">
        <w:t xml:space="preserve">, </w:t>
      </w:r>
      <w:r w:rsidR="00DB3F22">
        <w:t>O</w:t>
      </w:r>
      <w:r w:rsidR="00DB3F22" w:rsidRPr="00C2548C">
        <w:t xml:space="preserve">bčinski </w:t>
      </w:r>
      <w:r w:rsidRPr="00C2548C">
        <w:t>svet Občine Litija n</w:t>
      </w:r>
      <w:r w:rsidR="00017856">
        <w:t>a 8. redni</w:t>
      </w:r>
      <w:r w:rsidR="008A140F">
        <w:t xml:space="preserve"> </w:t>
      </w:r>
      <w:r w:rsidRPr="00C2548C">
        <w:t>seji</w:t>
      </w:r>
      <w:r w:rsidR="008A140F">
        <w:t xml:space="preserve"> dne </w:t>
      </w:r>
      <w:r w:rsidR="00017856">
        <w:t>8.11.2023</w:t>
      </w:r>
      <w:r w:rsidRPr="00C2548C">
        <w:t xml:space="preserve">, </w:t>
      </w:r>
      <w:r w:rsidR="00DB3F22">
        <w:t>O</w:t>
      </w:r>
      <w:r w:rsidR="00DB3F22" w:rsidRPr="00C2548C">
        <w:t xml:space="preserve">bčinski </w:t>
      </w:r>
      <w:r w:rsidRPr="00C2548C">
        <w:t xml:space="preserve">svet Občine Šentrupert na </w:t>
      </w:r>
      <w:r w:rsidR="00017856">
        <w:t>9. redni</w:t>
      </w:r>
      <w:r w:rsidRPr="00C2548C">
        <w:t xml:space="preserve"> seji dne </w:t>
      </w:r>
      <w:r w:rsidR="00017856">
        <w:t>25.10.2023</w:t>
      </w:r>
      <w:r w:rsidR="005D2D61" w:rsidRPr="00C2548C">
        <w:t>,</w:t>
      </w:r>
      <w:r w:rsidRPr="00C2548C">
        <w:t xml:space="preserve"> </w:t>
      </w:r>
      <w:r w:rsidR="00DB3F22">
        <w:t>O</w:t>
      </w:r>
      <w:r w:rsidR="00DB3F22" w:rsidRPr="00C2548C">
        <w:t xml:space="preserve">bčinski </w:t>
      </w:r>
      <w:r w:rsidRPr="00C2548C">
        <w:t xml:space="preserve">svet Občine Šmartno pri Litiji na </w:t>
      </w:r>
      <w:r w:rsidR="00017856">
        <w:t>7</w:t>
      </w:r>
      <w:r w:rsidRPr="00C2548C">
        <w:t>.</w:t>
      </w:r>
      <w:r w:rsidR="00017856">
        <w:t xml:space="preserve"> redni</w:t>
      </w:r>
      <w:r w:rsidRPr="00C2548C">
        <w:t xml:space="preserve"> seji dne </w:t>
      </w:r>
      <w:r w:rsidR="00017856">
        <w:t>15.11.2023</w:t>
      </w:r>
      <w:r w:rsidRPr="00C2548C">
        <w:t xml:space="preserve"> </w:t>
      </w:r>
      <w:r w:rsidR="005D2D61" w:rsidRPr="00C2548C">
        <w:t xml:space="preserve"> in </w:t>
      </w:r>
      <w:r w:rsidR="00DB3F22">
        <w:t>O</w:t>
      </w:r>
      <w:r w:rsidR="00DB3F22" w:rsidRPr="00C2548C">
        <w:t xml:space="preserve">bčinski </w:t>
      </w:r>
      <w:r w:rsidR="005D2D61" w:rsidRPr="00C2548C">
        <w:t xml:space="preserve">svet </w:t>
      </w:r>
      <w:r w:rsidR="00C2548C">
        <w:t>O</w:t>
      </w:r>
      <w:r w:rsidR="005D2D61" w:rsidRPr="00C2548C">
        <w:t xml:space="preserve">bčine Trebnje na </w:t>
      </w:r>
      <w:r w:rsidR="00017856">
        <w:t>9</w:t>
      </w:r>
      <w:r w:rsidR="005D2D61" w:rsidRPr="00C2548C">
        <w:t>.</w:t>
      </w:r>
      <w:r w:rsidR="00017856">
        <w:t xml:space="preserve"> redni</w:t>
      </w:r>
      <w:r w:rsidR="005D2D61" w:rsidRPr="00C2548C">
        <w:t xml:space="preserve"> seji dne</w:t>
      </w:r>
      <w:r w:rsidR="00017856">
        <w:t xml:space="preserve"> 22.11.2023</w:t>
      </w:r>
      <w:r w:rsidR="005D2D61" w:rsidRPr="00C2548C">
        <w:t xml:space="preserve"> </w:t>
      </w:r>
      <w:r w:rsidRPr="00C2548C">
        <w:t>sprejeli</w:t>
      </w:r>
    </w:p>
    <w:p w14:paraId="40FE0096" w14:textId="77777777" w:rsidR="000E4A8C" w:rsidRPr="00C2548C" w:rsidRDefault="000E4A8C" w:rsidP="000E4A8C">
      <w:pPr>
        <w:widowControl w:val="0"/>
      </w:pPr>
    </w:p>
    <w:p w14:paraId="6B69530E" w14:textId="77777777" w:rsidR="000E4A8C" w:rsidRPr="00C2548C" w:rsidRDefault="000E4A8C" w:rsidP="000E4A8C">
      <w:pPr>
        <w:widowControl w:val="0"/>
      </w:pPr>
    </w:p>
    <w:p w14:paraId="42A434C0" w14:textId="77777777" w:rsidR="000E4A8C" w:rsidRDefault="000E4A8C" w:rsidP="000E4A8C">
      <w:pPr>
        <w:widowControl w:val="0"/>
        <w:jc w:val="center"/>
        <w:rPr>
          <w:b/>
        </w:rPr>
      </w:pPr>
      <w:r>
        <w:rPr>
          <w:b/>
        </w:rPr>
        <w:t xml:space="preserve">Odlok </w:t>
      </w:r>
    </w:p>
    <w:p w14:paraId="30887C8C" w14:textId="18B131A6" w:rsidR="000E4A8C" w:rsidRDefault="000E4A8C" w:rsidP="000E4A8C">
      <w:pPr>
        <w:widowControl w:val="0"/>
        <w:jc w:val="center"/>
      </w:pPr>
      <w:r>
        <w:rPr>
          <w:b/>
        </w:rPr>
        <w:t xml:space="preserve">o ustanovitvi organa </w:t>
      </w:r>
      <w:r w:rsidR="00DB3F22">
        <w:rPr>
          <w:b/>
        </w:rPr>
        <w:t xml:space="preserve">Skupna občinska uprava </w:t>
      </w:r>
      <w:r>
        <w:rPr>
          <w:b/>
        </w:rPr>
        <w:t>občin Dol pri Ljubljani, Litija, Šentrupert</w:t>
      </w:r>
      <w:r w:rsidR="00DB3F22">
        <w:rPr>
          <w:b/>
        </w:rPr>
        <w:t>,</w:t>
      </w:r>
      <w:r>
        <w:rPr>
          <w:b/>
        </w:rPr>
        <w:t xml:space="preserve"> Šmartno pri Litiji</w:t>
      </w:r>
      <w:r w:rsidR="005D2D61">
        <w:rPr>
          <w:b/>
        </w:rPr>
        <w:t xml:space="preserve"> in</w:t>
      </w:r>
      <w:r w:rsidR="00C2548C">
        <w:rPr>
          <w:b/>
        </w:rPr>
        <w:t xml:space="preserve"> </w:t>
      </w:r>
      <w:r w:rsidR="005D2D61">
        <w:rPr>
          <w:b/>
        </w:rPr>
        <w:t>Trebnje</w:t>
      </w:r>
      <w:r>
        <w:rPr>
          <w:b/>
        </w:rPr>
        <w:br/>
      </w:r>
    </w:p>
    <w:p w14:paraId="7F1ED5AE" w14:textId="77777777" w:rsidR="000E4A8C" w:rsidRDefault="000E4A8C" w:rsidP="000E4A8C">
      <w:pPr>
        <w:widowControl w:val="0"/>
        <w:jc w:val="center"/>
      </w:pPr>
    </w:p>
    <w:p w14:paraId="5CF877B5" w14:textId="77777777" w:rsidR="000E4A8C" w:rsidRDefault="000E4A8C" w:rsidP="000E4A8C">
      <w:pPr>
        <w:widowControl w:val="0"/>
        <w:numPr>
          <w:ilvl w:val="0"/>
          <w:numId w:val="8"/>
        </w:numPr>
        <w:ind w:left="284" w:hanging="284"/>
        <w:jc w:val="center"/>
        <w:rPr>
          <w:b/>
        </w:rPr>
      </w:pPr>
      <w:r>
        <w:rPr>
          <w:b/>
        </w:rPr>
        <w:t>TEMELJNE DOLOČBE</w:t>
      </w:r>
    </w:p>
    <w:p w14:paraId="43155290" w14:textId="77777777" w:rsidR="000E4A8C" w:rsidRDefault="000E4A8C" w:rsidP="000E4A8C">
      <w:pPr>
        <w:widowControl w:val="0"/>
        <w:ind w:left="1080"/>
        <w:jc w:val="both"/>
      </w:pPr>
    </w:p>
    <w:p w14:paraId="240D492A" w14:textId="77777777" w:rsidR="000E4A8C" w:rsidRDefault="000E4A8C" w:rsidP="000E4A8C">
      <w:pPr>
        <w:widowControl w:val="0"/>
        <w:numPr>
          <w:ilvl w:val="1"/>
          <w:numId w:val="9"/>
        </w:numPr>
        <w:ind w:left="426"/>
        <w:jc w:val="center"/>
        <w:rPr>
          <w:b/>
        </w:rPr>
      </w:pPr>
      <w:r>
        <w:rPr>
          <w:b/>
        </w:rPr>
        <w:t>člen</w:t>
      </w:r>
    </w:p>
    <w:p w14:paraId="2CBC847C" w14:textId="77777777" w:rsidR="000E4A8C" w:rsidRDefault="000E4A8C" w:rsidP="000E4A8C">
      <w:pPr>
        <w:pStyle w:val="00-tekst"/>
        <w:spacing w:after="0" w:line="240" w:lineRule="auto"/>
        <w:rPr>
          <w:color w:val="auto"/>
          <w:kern w:val="0"/>
          <w:sz w:val="24"/>
          <w:szCs w:val="24"/>
          <w:lang w:val="sl-SI" w:eastAsia="en-US"/>
        </w:rPr>
      </w:pPr>
    </w:p>
    <w:p w14:paraId="573353AD" w14:textId="73B0D09D" w:rsidR="000E4A8C" w:rsidRDefault="000E4A8C" w:rsidP="000E4A8C">
      <w:pPr>
        <w:widowControl w:val="0"/>
        <w:jc w:val="both"/>
      </w:pPr>
      <w:r>
        <w:t>S tem odlokom se ustanovi Skupn</w:t>
      </w:r>
      <w:r w:rsidR="00DB3F22">
        <w:t>a</w:t>
      </w:r>
      <w:r>
        <w:t xml:space="preserve"> </w:t>
      </w:r>
      <w:r w:rsidR="00DB3F22">
        <w:t xml:space="preserve">občinska uprava </w:t>
      </w:r>
      <w:r>
        <w:t>občin Dol pri Ljubljani, Litija, Šentrupert</w:t>
      </w:r>
      <w:r w:rsidR="00645E84">
        <w:t xml:space="preserve">, </w:t>
      </w:r>
      <w:r>
        <w:t>Šmartno pri Litiji</w:t>
      </w:r>
      <w:r w:rsidR="00645E84">
        <w:t xml:space="preserve"> in Trebnje</w:t>
      </w:r>
      <w:r>
        <w:t xml:space="preserve"> (v nadaljevanju: </w:t>
      </w:r>
      <w:r w:rsidR="0004772E">
        <w:t xml:space="preserve">skupna </w:t>
      </w:r>
      <w:r>
        <w:t xml:space="preserve">uprava), določi </w:t>
      </w:r>
      <w:r w:rsidR="00DB3F22">
        <w:t xml:space="preserve">njeno </w:t>
      </w:r>
      <w:r>
        <w:t>ime in sedež, naloge, notranja organizacija, vodenje ter zagotavljanje sredstev in drugih pogojev za nje</w:t>
      </w:r>
      <w:r w:rsidR="00DB3F22">
        <w:t>n</w:t>
      </w:r>
      <w:r>
        <w:t xml:space="preserve">o delo. </w:t>
      </w:r>
    </w:p>
    <w:p w14:paraId="671DEA63" w14:textId="77777777" w:rsidR="000E4A8C" w:rsidRDefault="000E4A8C" w:rsidP="000E4A8C">
      <w:pPr>
        <w:widowControl w:val="0"/>
        <w:jc w:val="both"/>
      </w:pPr>
    </w:p>
    <w:p w14:paraId="01B5D04E" w14:textId="502C545E" w:rsidR="000E4A8C" w:rsidRDefault="000E4A8C" w:rsidP="000E4A8C">
      <w:pPr>
        <w:widowControl w:val="0"/>
        <w:jc w:val="both"/>
      </w:pPr>
      <w:r>
        <w:t xml:space="preserve">S tem odlokom so določene pravice in obveznosti občin ustanoviteljic in njihovih organov v razmerju do </w:t>
      </w:r>
      <w:r w:rsidR="0004772E">
        <w:t xml:space="preserve">skupne </w:t>
      </w:r>
      <w:r>
        <w:t xml:space="preserve">uprave in v medsebojnih razmerjih. </w:t>
      </w:r>
    </w:p>
    <w:p w14:paraId="3704E8DF" w14:textId="77777777" w:rsidR="000E4A8C" w:rsidRDefault="000E4A8C" w:rsidP="000E4A8C">
      <w:pPr>
        <w:widowControl w:val="0"/>
        <w:jc w:val="both"/>
      </w:pPr>
    </w:p>
    <w:p w14:paraId="5266971E" w14:textId="77777777" w:rsidR="000E4A8C" w:rsidRDefault="000E4A8C" w:rsidP="000E4A8C">
      <w:pPr>
        <w:widowControl w:val="0"/>
        <w:autoSpaceDE w:val="0"/>
        <w:jc w:val="both"/>
      </w:pPr>
      <w:r>
        <w:t>V besedilu tega odloka uporabljeni izrazi, zapisani v moški slovnični obliki, so uporabljeni kot nevtralni za ženske in moške.</w:t>
      </w:r>
    </w:p>
    <w:p w14:paraId="44C03E27" w14:textId="77777777" w:rsidR="000E4A8C" w:rsidRDefault="000E4A8C" w:rsidP="000E4A8C">
      <w:pPr>
        <w:widowControl w:val="0"/>
        <w:jc w:val="both"/>
      </w:pPr>
    </w:p>
    <w:p w14:paraId="1E1D395C" w14:textId="77777777" w:rsidR="000E4A8C" w:rsidRDefault="000E4A8C" w:rsidP="000E4A8C">
      <w:pPr>
        <w:widowControl w:val="0"/>
        <w:numPr>
          <w:ilvl w:val="1"/>
          <w:numId w:val="9"/>
        </w:numPr>
        <w:ind w:left="426"/>
        <w:jc w:val="center"/>
        <w:rPr>
          <w:b/>
        </w:rPr>
      </w:pPr>
      <w:r>
        <w:rPr>
          <w:b/>
        </w:rPr>
        <w:t>člen</w:t>
      </w:r>
    </w:p>
    <w:p w14:paraId="622E3412" w14:textId="77777777" w:rsidR="000E4A8C" w:rsidRDefault="000E4A8C" w:rsidP="000E4A8C">
      <w:pPr>
        <w:widowControl w:val="0"/>
        <w:jc w:val="both"/>
      </w:pPr>
    </w:p>
    <w:p w14:paraId="2190727A" w14:textId="2BE71D9A" w:rsidR="000E4A8C" w:rsidRDefault="0004772E" w:rsidP="000E4A8C">
      <w:pPr>
        <w:widowControl w:val="0"/>
        <w:jc w:val="both"/>
      </w:pPr>
      <w:r>
        <w:t>O</w:t>
      </w:r>
      <w:r w:rsidRPr="0004772E">
        <w:t>bčin</w:t>
      </w:r>
      <w:r>
        <w:t>e</w:t>
      </w:r>
      <w:r w:rsidRPr="0004772E">
        <w:t xml:space="preserve"> Dol pri Ljubljani, Litija, Šentrupert, Šmartno pri Litiji in Trebnje </w:t>
      </w:r>
      <w:r w:rsidR="00772261">
        <w:t>ustanovijo s</w:t>
      </w:r>
      <w:r w:rsidR="000E4A8C">
        <w:t>kupn</w:t>
      </w:r>
      <w:r w:rsidR="00772261">
        <w:t>o</w:t>
      </w:r>
      <w:r w:rsidR="000E4A8C">
        <w:t xml:space="preserve"> uprav</w:t>
      </w:r>
      <w:r w:rsidR="00772261">
        <w:t>o za</w:t>
      </w:r>
      <w:r w:rsidR="000E4A8C">
        <w:t xml:space="preserve"> opravlja</w:t>
      </w:r>
      <w:r w:rsidR="00772261">
        <w:t>nje</w:t>
      </w:r>
      <w:r w:rsidR="000E4A8C">
        <w:t xml:space="preserve"> upravn</w:t>
      </w:r>
      <w:r w:rsidR="00772261">
        <w:t>ih</w:t>
      </w:r>
      <w:r w:rsidR="000E4A8C">
        <w:t>, strokovn</w:t>
      </w:r>
      <w:r w:rsidR="00772261">
        <w:t>ih</w:t>
      </w:r>
      <w:r w:rsidR="009F773C">
        <w:t xml:space="preserve">, </w:t>
      </w:r>
      <w:r w:rsidR="000E4A8C">
        <w:t>pospeševaln</w:t>
      </w:r>
      <w:r w:rsidR="00772261">
        <w:t>ih</w:t>
      </w:r>
      <w:r w:rsidR="000E4A8C">
        <w:t xml:space="preserve"> </w:t>
      </w:r>
      <w:r w:rsidR="009F773C">
        <w:t>i</w:t>
      </w:r>
      <w:r w:rsidR="001D2618">
        <w:t xml:space="preserve">n razvojnih </w:t>
      </w:r>
      <w:r w:rsidR="000E4A8C">
        <w:t>nalog občinskih uprav občin ustanoviteljic na področju:</w:t>
      </w:r>
    </w:p>
    <w:p w14:paraId="3D84874A" w14:textId="77777777" w:rsidR="000E4A8C" w:rsidRDefault="000E4A8C" w:rsidP="000E4A8C">
      <w:pPr>
        <w:widowControl w:val="0"/>
        <w:numPr>
          <w:ilvl w:val="0"/>
          <w:numId w:val="10"/>
        </w:numPr>
        <w:autoSpaceDE w:val="0"/>
      </w:pPr>
      <w:r>
        <w:t>občinskega inšpekcijskega nadzorstva (v nadaljevanju: medobčinska inšpekcija),</w:t>
      </w:r>
    </w:p>
    <w:p w14:paraId="2046FAFA" w14:textId="799CF745" w:rsidR="000E4A8C" w:rsidRDefault="000E4A8C" w:rsidP="000E4A8C">
      <w:pPr>
        <w:widowControl w:val="0"/>
        <w:numPr>
          <w:ilvl w:val="0"/>
          <w:numId w:val="10"/>
        </w:numPr>
        <w:autoSpaceDE w:val="0"/>
      </w:pPr>
      <w:r>
        <w:t>občinskega redarstva (v nadaljevanju: medobčinsko redarstvo)</w:t>
      </w:r>
      <w:r w:rsidR="00645869">
        <w:t>,</w:t>
      </w:r>
    </w:p>
    <w:p w14:paraId="32AEA339" w14:textId="1F7FF4A6" w:rsidR="000E4A8C" w:rsidRDefault="000E4A8C" w:rsidP="000E4A8C">
      <w:pPr>
        <w:widowControl w:val="0"/>
        <w:numPr>
          <w:ilvl w:val="0"/>
          <w:numId w:val="10"/>
        </w:numPr>
        <w:autoSpaceDE w:val="0"/>
        <w:jc w:val="both"/>
      </w:pPr>
      <w:r>
        <w:t>civilne zaščite in reševanja</w:t>
      </w:r>
      <w:r w:rsidR="00645869">
        <w:t xml:space="preserve"> ter</w:t>
      </w:r>
    </w:p>
    <w:p w14:paraId="5F1FE3B8" w14:textId="0508F3F1" w:rsidR="009C116A" w:rsidRDefault="00645869" w:rsidP="000E4A8C">
      <w:pPr>
        <w:widowControl w:val="0"/>
        <w:numPr>
          <w:ilvl w:val="0"/>
          <w:numId w:val="10"/>
        </w:numPr>
        <w:autoSpaceDE w:val="0"/>
        <w:jc w:val="both"/>
      </w:pPr>
      <w:r>
        <w:t xml:space="preserve">urejanja </w:t>
      </w:r>
      <w:r w:rsidR="009C116A">
        <w:t>prostora</w:t>
      </w:r>
      <w:r w:rsidR="00707306">
        <w:t>.</w:t>
      </w:r>
    </w:p>
    <w:p w14:paraId="5E25B5FA" w14:textId="77777777" w:rsidR="000E4A8C" w:rsidRDefault="000E4A8C" w:rsidP="000E4A8C">
      <w:pPr>
        <w:widowControl w:val="0"/>
      </w:pPr>
    </w:p>
    <w:p w14:paraId="67C317A7" w14:textId="77777777" w:rsidR="000E4A8C" w:rsidRDefault="000E4A8C" w:rsidP="000E4A8C">
      <w:pPr>
        <w:widowControl w:val="0"/>
        <w:numPr>
          <w:ilvl w:val="1"/>
          <w:numId w:val="9"/>
        </w:numPr>
        <w:ind w:left="426"/>
        <w:jc w:val="center"/>
        <w:rPr>
          <w:b/>
        </w:rPr>
      </w:pPr>
      <w:r>
        <w:rPr>
          <w:b/>
        </w:rPr>
        <w:t>člen</w:t>
      </w:r>
    </w:p>
    <w:p w14:paraId="426F47B8" w14:textId="77777777" w:rsidR="000E4A8C" w:rsidRDefault="000E4A8C" w:rsidP="000E4A8C">
      <w:pPr>
        <w:widowControl w:val="0"/>
        <w:jc w:val="both"/>
      </w:pPr>
    </w:p>
    <w:p w14:paraId="44ECAC1F" w14:textId="613FFEE2" w:rsidR="000E4A8C" w:rsidRDefault="000E4A8C" w:rsidP="005D2D61">
      <w:pPr>
        <w:widowControl w:val="0"/>
        <w:jc w:val="both"/>
      </w:pPr>
      <w:r>
        <w:t xml:space="preserve">Sedež </w:t>
      </w:r>
      <w:r w:rsidR="00DB3F22">
        <w:t xml:space="preserve">skupne </w:t>
      </w:r>
      <w:r>
        <w:t xml:space="preserve">uprave je v Občini Litija, </w:t>
      </w:r>
      <w:r w:rsidR="002664D2">
        <w:t xml:space="preserve">na naslovu </w:t>
      </w:r>
      <w:r>
        <w:t xml:space="preserve">Jerebova ulica 14, 1270 Litija. </w:t>
      </w:r>
    </w:p>
    <w:p w14:paraId="709BD9E4" w14:textId="69E6FF6B" w:rsidR="005D2D61" w:rsidRDefault="005D2D61" w:rsidP="005D2D61">
      <w:pPr>
        <w:widowControl w:val="0"/>
        <w:jc w:val="both"/>
      </w:pPr>
      <w:r>
        <w:t xml:space="preserve">Za opravljanje posameznih nalog skupne uprave se ustanovi </w:t>
      </w:r>
      <w:r w:rsidR="006A089E">
        <w:t xml:space="preserve">izpostavo </w:t>
      </w:r>
      <w:r>
        <w:t>skupne uprave v Občini Trebnje.</w:t>
      </w:r>
    </w:p>
    <w:p w14:paraId="46940631" w14:textId="1F43DF48" w:rsidR="000E4A8C" w:rsidRDefault="000E4A8C" w:rsidP="000E4A8C">
      <w:pPr>
        <w:widowControl w:val="0"/>
        <w:jc w:val="both"/>
      </w:pPr>
      <w:r>
        <w:lastRenderedPageBreak/>
        <w:t>Skupna uprava uporablja žig okrogle oblike z napisom »Skupna občinska uprava občin Dol pri Ljubljani, Litija, Šentrupert</w:t>
      </w:r>
      <w:r w:rsidR="005D2D61">
        <w:t>,</w:t>
      </w:r>
      <w:r>
        <w:t xml:space="preserve"> Šmartno pri Litiji</w:t>
      </w:r>
      <w:r w:rsidR="005D2D61">
        <w:t xml:space="preserve"> in Trebnje</w:t>
      </w:r>
      <w:r>
        <w:t xml:space="preserve">«.  </w:t>
      </w:r>
    </w:p>
    <w:p w14:paraId="37BE52FA" w14:textId="77777777" w:rsidR="000E4A8C" w:rsidRDefault="000E4A8C" w:rsidP="000E4A8C">
      <w:pPr>
        <w:widowControl w:val="0"/>
        <w:jc w:val="both"/>
        <w:rPr>
          <w:b/>
        </w:rPr>
      </w:pPr>
    </w:p>
    <w:p w14:paraId="1B821E1C" w14:textId="77777777" w:rsidR="000E4A8C" w:rsidRDefault="000E4A8C" w:rsidP="000E4A8C">
      <w:pPr>
        <w:widowControl w:val="0"/>
        <w:numPr>
          <w:ilvl w:val="1"/>
          <w:numId w:val="9"/>
        </w:numPr>
        <w:ind w:left="426"/>
        <w:jc w:val="center"/>
        <w:rPr>
          <w:b/>
        </w:rPr>
      </w:pPr>
      <w:r>
        <w:rPr>
          <w:b/>
        </w:rPr>
        <w:t>člen</w:t>
      </w:r>
    </w:p>
    <w:p w14:paraId="69C9D11D" w14:textId="77777777" w:rsidR="000E4A8C" w:rsidRDefault="000E4A8C" w:rsidP="000E4A8C">
      <w:pPr>
        <w:widowControl w:val="0"/>
        <w:jc w:val="both"/>
      </w:pPr>
    </w:p>
    <w:p w14:paraId="7E684788" w14:textId="3C170EFE" w:rsidR="000E4A8C" w:rsidRDefault="000E4A8C" w:rsidP="000E4A8C">
      <w:pPr>
        <w:widowControl w:val="0"/>
        <w:jc w:val="both"/>
      </w:pPr>
      <w:r>
        <w:t xml:space="preserve">Ustanoviteljske pravice občin, razen sprejema sprememb in dopolnitev tega odloka ter zagotavljanja proračunskih sredstev za delovanje </w:t>
      </w:r>
      <w:r w:rsidR="006A089E">
        <w:t xml:space="preserve">skupne </w:t>
      </w:r>
      <w:r>
        <w:t>uprave, za kar so pristojni občinski sveti, izvršujejo župani občin ustanoviteljic.</w:t>
      </w:r>
    </w:p>
    <w:p w14:paraId="018D323B" w14:textId="77777777" w:rsidR="000E4A8C" w:rsidRDefault="000E4A8C" w:rsidP="000E4A8C">
      <w:pPr>
        <w:widowControl w:val="0"/>
        <w:jc w:val="both"/>
      </w:pPr>
    </w:p>
    <w:p w14:paraId="20CCC4CC" w14:textId="7A9C608A" w:rsidR="000E4A8C" w:rsidRDefault="000E4A8C" w:rsidP="000E4A8C">
      <w:pPr>
        <w:widowControl w:val="0"/>
        <w:autoSpaceDE w:val="0"/>
        <w:jc w:val="both"/>
      </w:pPr>
      <w:r>
        <w:t xml:space="preserve">Župani na predlog vodje </w:t>
      </w:r>
      <w:r w:rsidR="006A089E">
        <w:t xml:space="preserve">skupne </w:t>
      </w:r>
      <w:r>
        <w:t xml:space="preserve">uprave sprejmejo kadrovski načrt, program dela in finančni načrt </w:t>
      </w:r>
      <w:r w:rsidR="0088466D">
        <w:t xml:space="preserve">skupne </w:t>
      </w:r>
      <w:r>
        <w:t xml:space="preserve">uprave, </w:t>
      </w:r>
      <w:r w:rsidR="00DB3F22">
        <w:t xml:space="preserve">sklenejo </w:t>
      </w:r>
      <w:r w:rsidR="00DB3F22" w:rsidRPr="00DB3F22">
        <w:t>pisn</w:t>
      </w:r>
      <w:r w:rsidR="00DB3F22">
        <w:t>i</w:t>
      </w:r>
      <w:r w:rsidR="00DB3F22" w:rsidRPr="00DB3F22">
        <w:t xml:space="preserve"> dogovor o medsebojnih razmerjih (v nadaljevanju: dogovor)</w:t>
      </w:r>
      <w:r w:rsidR="00DB3F22">
        <w:t xml:space="preserve">, </w:t>
      </w:r>
      <w:r>
        <w:t xml:space="preserve">nadzorujejo delo ter dajejo skupne usmeritve glede splošnih vprašanj organiziranja in delovanja </w:t>
      </w:r>
      <w:r w:rsidR="0088466D">
        <w:t xml:space="preserve">skupne </w:t>
      </w:r>
      <w:r>
        <w:t>uprave.</w:t>
      </w:r>
    </w:p>
    <w:p w14:paraId="6AA684E6" w14:textId="77777777" w:rsidR="000E4A8C" w:rsidRDefault="000E4A8C" w:rsidP="000E4A8C">
      <w:pPr>
        <w:widowControl w:val="0"/>
        <w:autoSpaceDE w:val="0"/>
        <w:jc w:val="both"/>
      </w:pPr>
    </w:p>
    <w:p w14:paraId="11455924" w14:textId="6EBF1257" w:rsidR="000E4A8C" w:rsidRDefault="000E4A8C" w:rsidP="000E4A8C">
      <w:pPr>
        <w:widowControl w:val="0"/>
        <w:autoSpaceDE w:val="0"/>
        <w:jc w:val="both"/>
      </w:pPr>
      <w:r>
        <w:t xml:space="preserve">Župan sedežne občine imenuje in razrešuje vodjo </w:t>
      </w:r>
      <w:r w:rsidR="0088466D">
        <w:t xml:space="preserve">skupne </w:t>
      </w:r>
      <w:r>
        <w:t>uprave po predhodnem soglasju županov občin ustanoviteljic.</w:t>
      </w:r>
    </w:p>
    <w:p w14:paraId="2C797353" w14:textId="77777777" w:rsidR="000E4A8C" w:rsidRDefault="000E4A8C" w:rsidP="000E4A8C">
      <w:pPr>
        <w:widowControl w:val="0"/>
        <w:autoSpaceDE w:val="0"/>
        <w:jc w:val="both"/>
        <w:rPr>
          <w:b/>
          <w:i/>
        </w:rPr>
      </w:pPr>
    </w:p>
    <w:p w14:paraId="4A4A084D" w14:textId="77777777" w:rsidR="000E4A8C" w:rsidRDefault="000E4A8C" w:rsidP="000E4A8C">
      <w:pPr>
        <w:widowControl w:val="0"/>
        <w:autoSpaceDE w:val="0"/>
        <w:jc w:val="both"/>
        <w:rPr>
          <w:b/>
          <w:i/>
        </w:rPr>
      </w:pPr>
    </w:p>
    <w:p w14:paraId="152D40F3" w14:textId="06F8E2E8" w:rsidR="000E4A8C" w:rsidRDefault="000E4A8C" w:rsidP="00A13C5E">
      <w:pPr>
        <w:widowControl w:val="0"/>
        <w:numPr>
          <w:ilvl w:val="0"/>
          <w:numId w:val="8"/>
        </w:numPr>
        <w:jc w:val="center"/>
        <w:rPr>
          <w:b/>
        </w:rPr>
      </w:pPr>
      <w:r>
        <w:rPr>
          <w:b/>
        </w:rPr>
        <w:t>NALOGE</w:t>
      </w:r>
      <w:r w:rsidR="00126B93">
        <w:rPr>
          <w:b/>
        </w:rPr>
        <w:t>, NAČIN</w:t>
      </w:r>
      <w:r>
        <w:rPr>
          <w:b/>
        </w:rPr>
        <w:t xml:space="preserve"> IN ORGANIZACIJA DELA</w:t>
      </w:r>
    </w:p>
    <w:p w14:paraId="04216EFE" w14:textId="77777777" w:rsidR="000E4A8C" w:rsidRDefault="000E4A8C" w:rsidP="000E4A8C">
      <w:pPr>
        <w:widowControl w:val="0"/>
        <w:ind w:left="360"/>
        <w:jc w:val="both"/>
        <w:rPr>
          <w:b/>
        </w:rPr>
      </w:pPr>
    </w:p>
    <w:p w14:paraId="11ABA90B" w14:textId="77777777" w:rsidR="000E4A8C" w:rsidRDefault="000E4A8C" w:rsidP="000E4A8C">
      <w:pPr>
        <w:widowControl w:val="0"/>
        <w:numPr>
          <w:ilvl w:val="1"/>
          <w:numId w:val="9"/>
        </w:numPr>
        <w:ind w:left="426"/>
        <w:jc w:val="center"/>
        <w:rPr>
          <w:b/>
        </w:rPr>
      </w:pPr>
      <w:r>
        <w:rPr>
          <w:b/>
        </w:rPr>
        <w:t>člen</w:t>
      </w:r>
    </w:p>
    <w:p w14:paraId="0180C944" w14:textId="77777777" w:rsidR="000E4A8C" w:rsidRDefault="000E4A8C" w:rsidP="000E4A8C">
      <w:pPr>
        <w:widowControl w:val="0"/>
        <w:jc w:val="both"/>
      </w:pPr>
    </w:p>
    <w:p w14:paraId="44B5E702" w14:textId="77777777" w:rsidR="000E4A8C" w:rsidRDefault="000E4A8C" w:rsidP="000E4A8C">
      <w:pPr>
        <w:widowControl w:val="0"/>
        <w:jc w:val="both"/>
      </w:pPr>
      <w:r>
        <w:t>Skupna uprava je enovit organ.</w:t>
      </w:r>
    </w:p>
    <w:p w14:paraId="116BFF23" w14:textId="77777777" w:rsidR="000E4A8C" w:rsidRDefault="000E4A8C" w:rsidP="000E4A8C">
      <w:pPr>
        <w:widowControl w:val="0"/>
        <w:jc w:val="both"/>
      </w:pPr>
    </w:p>
    <w:p w14:paraId="7727A49F" w14:textId="332F7F0E" w:rsidR="000E4A8C" w:rsidRDefault="000E4A8C" w:rsidP="000E4A8C">
      <w:pPr>
        <w:widowControl w:val="0"/>
        <w:jc w:val="both"/>
      </w:pPr>
      <w:r>
        <w:t xml:space="preserve">Skupna uprava </w:t>
      </w:r>
      <w:r w:rsidR="001F465A">
        <w:t xml:space="preserve">opravlja </w:t>
      </w:r>
      <w:r>
        <w:t>svoje naloge v skladu z veljavnimi predpisi in splošnimi pravnimi akti občin ustanoviteljic.</w:t>
      </w:r>
    </w:p>
    <w:p w14:paraId="46E36FD5" w14:textId="77777777" w:rsidR="000E4A8C" w:rsidRDefault="000E4A8C" w:rsidP="000E4A8C">
      <w:pPr>
        <w:widowControl w:val="0"/>
        <w:jc w:val="both"/>
      </w:pPr>
    </w:p>
    <w:p w14:paraId="1E4612D3" w14:textId="7144D545" w:rsidR="000E4A8C" w:rsidRDefault="007067C9" w:rsidP="00EB6A4B">
      <w:pPr>
        <w:widowControl w:val="0"/>
        <w:jc w:val="both"/>
      </w:pPr>
      <w:r>
        <w:t>V okviru s</w:t>
      </w:r>
      <w:r w:rsidR="000E4A8C">
        <w:t>kupn</w:t>
      </w:r>
      <w:r>
        <w:t>e</w:t>
      </w:r>
      <w:r w:rsidR="000E4A8C">
        <w:t xml:space="preserve"> uprav</w:t>
      </w:r>
      <w:r>
        <w:t>e delujeta</w:t>
      </w:r>
      <w:r w:rsidR="000E4A8C">
        <w:t xml:space="preserve"> medobčinsk</w:t>
      </w:r>
      <w:r>
        <w:t>a</w:t>
      </w:r>
      <w:r w:rsidR="000E4A8C">
        <w:t xml:space="preserve"> inšpekcij</w:t>
      </w:r>
      <w:r>
        <w:t xml:space="preserve">a kot medobčinski </w:t>
      </w:r>
      <w:r w:rsidR="00EB6A4B">
        <w:t xml:space="preserve">inšpekcijski in </w:t>
      </w:r>
      <w:proofErr w:type="spellStart"/>
      <w:r w:rsidR="00EB6A4B">
        <w:t>prekrškovni</w:t>
      </w:r>
      <w:proofErr w:type="spellEnd"/>
      <w:r w:rsidR="00EB6A4B">
        <w:t xml:space="preserve"> organ občin ustanoviteljic ter</w:t>
      </w:r>
      <w:r w:rsidR="000E4A8C">
        <w:t xml:space="preserve"> medobčinsko redarstvo</w:t>
      </w:r>
      <w:r w:rsidR="00144B3F">
        <w:t xml:space="preserve"> kot</w:t>
      </w:r>
      <w:r w:rsidR="005F684C">
        <w:t xml:space="preserve"> </w:t>
      </w:r>
      <w:r w:rsidR="009A583F">
        <w:t xml:space="preserve">medobčinski </w:t>
      </w:r>
      <w:proofErr w:type="spellStart"/>
      <w:r w:rsidR="005F684C">
        <w:t>prekrškovn</w:t>
      </w:r>
      <w:r w:rsidR="00144B3F">
        <w:t>i</w:t>
      </w:r>
      <w:proofErr w:type="spellEnd"/>
      <w:r w:rsidR="005F684C">
        <w:t xml:space="preserve"> organ občin ustanoviteljic.</w:t>
      </w:r>
    </w:p>
    <w:p w14:paraId="014CF755" w14:textId="77777777" w:rsidR="000E4A8C" w:rsidRDefault="000E4A8C" w:rsidP="000E4A8C">
      <w:pPr>
        <w:widowControl w:val="0"/>
        <w:jc w:val="both"/>
      </w:pPr>
    </w:p>
    <w:p w14:paraId="00B920B8" w14:textId="78B6A84E" w:rsidR="000E4A8C" w:rsidRDefault="000E4A8C" w:rsidP="000E4A8C">
      <w:pPr>
        <w:widowControl w:val="0"/>
        <w:jc w:val="both"/>
      </w:pPr>
      <w:r>
        <w:t xml:space="preserve">Plačane globe za prekrške, ki jih izreče </w:t>
      </w:r>
      <w:r w:rsidR="00611F2A">
        <w:t xml:space="preserve">skupna </w:t>
      </w:r>
      <w:r>
        <w:t>uprava, so prihodek proračuna občine ustanoviteljice, na območju katere je bil prekršek storjen oziroma katere predpis je bil kršen.</w:t>
      </w:r>
    </w:p>
    <w:p w14:paraId="5928E618" w14:textId="77777777" w:rsidR="000E4A8C" w:rsidRDefault="000E4A8C" w:rsidP="000E4A8C">
      <w:pPr>
        <w:widowControl w:val="0"/>
        <w:jc w:val="both"/>
      </w:pPr>
    </w:p>
    <w:p w14:paraId="1110155A" w14:textId="77777777" w:rsidR="000E4A8C" w:rsidRDefault="000E4A8C" w:rsidP="000E4A8C">
      <w:pPr>
        <w:widowControl w:val="0"/>
        <w:numPr>
          <w:ilvl w:val="1"/>
          <w:numId w:val="9"/>
        </w:numPr>
        <w:ind w:left="426"/>
        <w:jc w:val="center"/>
        <w:rPr>
          <w:b/>
        </w:rPr>
      </w:pPr>
      <w:r>
        <w:rPr>
          <w:b/>
        </w:rPr>
        <w:t>člen</w:t>
      </w:r>
    </w:p>
    <w:p w14:paraId="310FD4C5" w14:textId="77777777" w:rsidR="000E4A8C" w:rsidRDefault="000E4A8C" w:rsidP="000E4A8C">
      <w:pPr>
        <w:widowControl w:val="0"/>
        <w:autoSpaceDE w:val="0"/>
        <w:jc w:val="both"/>
      </w:pPr>
    </w:p>
    <w:p w14:paraId="47625073" w14:textId="1263BC70" w:rsidR="000E4A8C" w:rsidRDefault="000E4A8C" w:rsidP="000E4A8C">
      <w:pPr>
        <w:widowControl w:val="0"/>
        <w:autoSpaceDE w:val="0"/>
        <w:jc w:val="both"/>
      </w:pPr>
      <w:r>
        <w:t xml:space="preserve">Pri odločanju v upravnih zadevah iz občinske pristojnosti nastopa </w:t>
      </w:r>
      <w:r w:rsidR="00162213">
        <w:t xml:space="preserve">skupna </w:t>
      </w:r>
      <w:r>
        <w:t xml:space="preserve">uprava kot organ tiste občine ustanoviteljice, v katere krajevno pristojnost zadeva spada. </w:t>
      </w:r>
    </w:p>
    <w:p w14:paraId="21B51F2D" w14:textId="77777777" w:rsidR="000E4A8C" w:rsidRDefault="000E4A8C" w:rsidP="000E4A8C">
      <w:pPr>
        <w:widowControl w:val="0"/>
        <w:autoSpaceDE w:val="0"/>
        <w:jc w:val="both"/>
      </w:pPr>
    </w:p>
    <w:p w14:paraId="3C79BB31" w14:textId="1740D128" w:rsidR="000E4A8C" w:rsidRDefault="000E4A8C" w:rsidP="000E4A8C">
      <w:pPr>
        <w:widowControl w:val="0"/>
        <w:autoSpaceDE w:val="0"/>
        <w:jc w:val="both"/>
      </w:pPr>
      <w:r>
        <w:t xml:space="preserve">Skupna uprava je pristojna za odločanje v upravnih postopkih na prvi stopnji ter v strokovnih in drugih zadevah, za katere je organizirana. V upravnih postopkih na drugi stopnji, v katerih je na prvi stopnji odločila </w:t>
      </w:r>
      <w:r w:rsidR="00162213">
        <w:t xml:space="preserve">skupna </w:t>
      </w:r>
      <w:r>
        <w:t>uprava, odloča župan tiste občine, v katere krajevno pristojnost posamezna zadeva spada.</w:t>
      </w:r>
    </w:p>
    <w:p w14:paraId="250F2955" w14:textId="77777777" w:rsidR="000E4A8C" w:rsidRDefault="000E4A8C" w:rsidP="000E4A8C">
      <w:pPr>
        <w:widowControl w:val="0"/>
        <w:autoSpaceDE w:val="0"/>
        <w:jc w:val="both"/>
      </w:pPr>
    </w:p>
    <w:p w14:paraId="3F318764" w14:textId="72422C5E" w:rsidR="000E4A8C" w:rsidRDefault="000E4A8C" w:rsidP="000E4A8C">
      <w:pPr>
        <w:widowControl w:val="0"/>
        <w:autoSpaceDE w:val="0"/>
        <w:jc w:val="both"/>
      </w:pPr>
      <w:r>
        <w:t>Skupna uprava mora pri izvrševanju svojih nalog ravnati po usmeritvah župana in direktorja občinske uprave občine ustanoviteljice, v katere krajevno pristojnost zadeva spada oziroma za katero izvršuje nalogo.</w:t>
      </w:r>
    </w:p>
    <w:p w14:paraId="6A23EE0D" w14:textId="1F3F56B1" w:rsidR="000E4A8C" w:rsidRDefault="000E4A8C" w:rsidP="000E4A8C">
      <w:pPr>
        <w:widowControl w:val="0"/>
        <w:autoSpaceDE w:val="0"/>
        <w:jc w:val="both"/>
      </w:pPr>
      <w:r w:rsidRPr="001F3BC8">
        <w:t xml:space="preserve">O morebitni izločitvi </w:t>
      </w:r>
      <w:r w:rsidR="001F3BC8" w:rsidRPr="00E47A21">
        <w:t xml:space="preserve">vodje skupne uprave ali </w:t>
      </w:r>
      <w:r w:rsidRPr="001F3BC8">
        <w:t xml:space="preserve">zaposlenega v </w:t>
      </w:r>
      <w:r w:rsidR="00DD2FCA" w:rsidRPr="001F3BC8">
        <w:t xml:space="preserve">skupni </w:t>
      </w:r>
      <w:r w:rsidRPr="001F3BC8">
        <w:t xml:space="preserve">upravi iz postopkov odločanja v upravnih zadevah oziroma opravljanja dejanj v postopkih iz pristojnosti </w:t>
      </w:r>
      <w:r w:rsidR="00DD2FCA" w:rsidRPr="001F3BC8">
        <w:t xml:space="preserve">skupne </w:t>
      </w:r>
      <w:r w:rsidRPr="001F3BC8">
        <w:t xml:space="preserve">uprave odloča direktor občinske uprave, v katere krajevno pristojnost zadeva spada. </w:t>
      </w:r>
      <w:r w:rsidR="001F3BC8" w:rsidRPr="001F3BC8">
        <w:t xml:space="preserve">V primeru </w:t>
      </w:r>
      <w:r w:rsidR="001F3BC8" w:rsidRPr="001F3BC8">
        <w:lastRenderedPageBreak/>
        <w:t>izločitve vodje skupne uprave direktor občinske uprave, v katere krajevno pristojnost zadeva spada, o stvari tudi odloči.</w:t>
      </w:r>
    </w:p>
    <w:p w14:paraId="7F706A0C" w14:textId="77777777" w:rsidR="000E4A8C" w:rsidRDefault="000E4A8C" w:rsidP="000E4A8C">
      <w:pPr>
        <w:widowControl w:val="0"/>
        <w:autoSpaceDE w:val="0"/>
        <w:jc w:val="both"/>
      </w:pPr>
    </w:p>
    <w:p w14:paraId="16A13BD5" w14:textId="366E97AA" w:rsidR="000E4A8C" w:rsidRDefault="00747CE0" w:rsidP="000E4A8C">
      <w:pPr>
        <w:widowControl w:val="0"/>
        <w:autoSpaceDE w:val="0"/>
        <w:jc w:val="both"/>
      </w:pPr>
      <w:r>
        <w:t>Za škodo, povzročeno z nezakonitim delom zaposlenega v organu skupne občinske uprave odgovarjajo solidarno občine, ki so organ ustanovile.</w:t>
      </w:r>
    </w:p>
    <w:p w14:paraId="42811C64" w14:textId="77777777" w:rsidR="000E4A8C" w:rsidRDefault="000E4A8C" w:rsidP="000E4A8C">
      <w:pPr>
        <w:widowControl w:val="0"/>
        <w:autoSpaceDE w:val="0"/>
        <w:jc w:val="both"/>
      </w:pPr>
    </w:p>
    <w:p w14:paraId="6E2B0324" w14:textId="77777777" w:rsidR="000E4A8C" w:rsidRDefault="000E4A8C" w:rsidP="000E4A8C">
      <w:pPr>
        <w:widowControl w:val="0"/>
        <w:numPr>
          <w:ilvl w:val="1"/>
          <w:numId w:val="9"/>
        </w:numPr>
        <w:ind w:left="426"/>
        <w:jc w:val="center"/>
        <w:rPr>
          <w:b/>
        </w:rPr>
      </w:pPr>
      <w:r>
        <w:rPr>
          <w:b/>
        </w:rPr>
        <w:t>člen</w:t>
      </w:r>
    </w:p>
    <w:p w14:paraId="03245B9E" w14:textId="77777777" w:rsidR="000E4A8C" w:rsidRDefault="000E4A8C" w:rsidP="000E4A8C">
      <w:pPr>
        <w:widowControl w:val="0"/>
        <w:autoSpaceDE w:val="0"/>
        <w:jc w:val="both"/>
      </w:pPr>
    </w:p>
    <w:p w14:paraId="24DB604B" w14:textId="77777777" w:rsidR="000E4A8C" w:rsidRDefault="000E4A8C" w:rsidP="000E4A8C">
      <w:pPr>
        <w:widowControl w:val="0"/>
        <w:autoSpaceDE w:val="0"/>
        <w:jc w:val="both"/>
      </w:pPr>
      <w:r>
        <w:t xml:space="preserve">Skupno upravo vodi vodja, imenovan v skladu z zakonom, ki ureja javne uslužbence. </w:t>
      </w:r>
    </w:p>
    <w:p w14:paraId="0F09D0F4" w14:textId="77777777" w:rsidR="000E4A8C" w:rsidRDefault="000E4A8C" w:rsidP="000E4A8C">
      <w:pPr>
        <w:widowControl w:val="0"/>
        <w:autoSpaceDE w:val="0"/>
        <w:jc w:val="both"/>
      </w:pPr>
    </w:p>
    <w:p w14:paraId="06A1D17F" w14:textId="68AF4998" w:rsidR="000E4A8C" w:rsidRDefault="000E4A8C" w:rsidP="000E4A8C">
      <w:pPr>
        <w:widowControl w:val="0"/>
        <w:autoSpaceDE w:val="0"/>
        <w:jc w:val="both"/>
      </w:pPr>
      <w:r>
        <w:t xml:space="preserve">Vodja </w:t>
      </w:r>
      <w:r w:rsidR="00DD2FCA">
        <w:t xml:space="preserve">skupne </w:t>
      </w:r>
      <w:r>
        <w:t xml:space="preserve">uprave ima status uradnika na položaju. Pogoji za zasedbo delovnega mesta, delovne naloge in odgovornosti vodje </w:t>
      </w:r>
      <w:r w:rsidR="00DD2FCA">
        <w:t xml:space="preserve">skupne </w:t>
      </w:r>
      <w:r>
        <w:t>uprave se opredelijo v dogovoru in aktu o sistemizaciji delovnih mest.</w:t>
      </w:r>
    </w:p>
    <w:p w14:paraId="08EEB91A" w14:textId="77777777" w:rsidR="000E4A8C" w:rsidRDefault="000E4A8C" w:rsidP="000E4A8C">
      <w:pPr>
        <w:widowControl w:val="0"/>
        <w:autoSpaceDE w:val="0"/>
        <w:jc w:val="both"/>
      </w:pPr>
    </w:p>
    <w:p w14:paraId="493FC441" w14:textId="0F405D7F" w:rsidR="000E4A8C" w:rsidRDefault="000E4A8C" w:rsidP="000E4A8C">
      <w:pPr>
        <w:widowControl w:val="0"/>
        <w:autoSpaceDE w:val="0"/>
        <w:jc w:val="both"/>
      </w:pPr>
      <w:r>
        <w:t xml:space="preserve">Vodja predstavlja in zastopa </w:t>
      </w:r>
      <w:r w:rsidR="00DD2FCA">
        <w:t xml:space="preserve">skupno </w:t>
      </w:r>
      <w:r>
        <w:t xml:space="preserve">upravo, organizira opravljanje nalog, odloča v upravnih zadevah iz pristojnosti </w:t>
      </w:r>
      <w:r w:rsidR="00DD2FCA">
        <w:t xml:space="preserve">skupne </w:t>
      </w:r>
      <w:r>
        <w:t xml:space="preserve">uprave ter izvaja vse druge naloge, ki so potrebne za zagotovitev pravočasnega in strokovnega dela zaposlenih v </w:t>
      </w:r>
      <w:r w:rsidR="00DD2FCA">
        <w:t xml:space="preserve">skupni </w:t>
      </w:r>
      <w:r>
        <w:t>upravi.</w:t>
      </w:r>
    </w:p>
    <w:p w14:paraId="218D1B47" w14:textId="77777777" w:rsidR="000E4A8C" w:rsidRDefault="000E4A8C" w:rsidP="000E4A8C">
      <w:pPr>
        <w:widowControl w:val="0"/>
        <w:autoSpaceDE w:val="0"/>
        <w:jc w:val="both"/>
      </w:pPr>
    </w:p>
    <w:p w14:paraId="3D5C370E" w14:textId="77777777" w:rsidR="000E4A8C" w:rsidRDefault="000E4A8C" w:rsidP="000E4A8C">
      <w:pPr>
        <w:widowControl w:val="0"/>
        <w:numPr>
          <w:ilvl w:val="1"/>
          <w:numId w:val="9"/>
        </w:numPr>
        <w:ind w:left="426"/>
        <w:jc w:val="center"/>
        <w:rPr>
          <w:b/>
        </w:rPr>
      </w:pPr>
      <w:r>
        <w:rPr>
          <w:b/>
        </w:rPr>
        <w:t>člen</w:t>
      </w:r>
    </w:p>
    <w:p w14:paraId="15B8D9C6" w14:textId="77777777" w:rsidR="000E4A8C" w:rsidRDefault="000E4A8C" w:rsidP="000E4A8C">
      <w:pPr>
        <w:widowControl w:val="0"/>
        <w:autoSpaceDE w:val="0"/>
        <w:jc w:val="both"/>
      </w:pPr>
    </w:p>
    <w:p w14:paraId="6F87318E" w14:textId="329D2EB6" w:rsidR="000E4A8C" w:rsidRDefault="000E4A8C" w:rsidP="000E4A8C">
      <w:pPr>
        <w:widowControl w:val="0"/>
        <w:autoSpaceDE w:val="0"/>
        <w:jc w:val="both"/>
      </w:pPr>
      <w:r>
        <w:t xml:space="preserve">Javni uslužbenci, ki so zaposleni v </w:t>
      </w:r>
      <w:r w:rsidR="00067A09">
        <w:t xml:space="preserve">skupni </w:t>
      </w:r>
      <w:r>
        <w:t xml:space="preserve">upravi, sklenejo delovno razmerje s sedežno občino ustanoviteljico, kar pomeni, da ima občina, v kateri ima </w:t>
      </w:r>
      <w:r w:rsidR="00067A09">
        <w:t xml:space="preserve">skupna </w:t>
      </w:r>
      <w:r>
        <w:t xml:space="preserve">uprava sedež, za javne uslužbence </w:t>
      </w:r>
      <w:r w:rsidR="00067A09">
        <w:t xml:space="preserve">skupne </w:t>
      </w:r>
      <w:r>
        <w:t xml:space="preserve">uprave status delodajalca. </w:t>
      </w:r>
    </w:p>
    <w:p w14:paraId="3085105E" w14:textId="77777777" w:rsidR="000E4A8C" w:rsidRDefault="000E4A8C" w:rsidP="000E4A8C">
      <w:pPr>
        <w:widowControl w:val="0"/>
        <w:autoSpaceDE w:val="0"/>
        <w:jc w:val="both"/>
      </w:pPr>
    </w:p>
    <w:p w14:paraId="7BD1C2AE" w14:textId="77777777" w:rsidR="000E4A8C" w:rsidRDefault="000E4A8C" w:rsidP="000E4A8C">
      <w:pPr>
        <w:widowControl w:val="0"/>
        <w:autoSpaceDE w:val="0"/>
        <w:jc w:val="both"/>
      </w:pPr>
      <w:r>
        <w:t>Pogoji za zasedbo posameznih delovnih mest, delovne naloge in odgovornosti javnih uslužbencev se opredelijo v aktu o sistemizaciji delovnih mest.</w:t>
      </w:r>
    </w:p>
    <w:p w14:paraId="392699ED" w14:textId="77777777" w:rsidR="000E4A8C" w:rsidRDefault="000E4A8C" w:rsidP="000E4A8C">
      <w:pPr>
        <w:widowControl w:val="0"/>
        <w:autoSpaceDE w:val="0"/>
        <w:jc w:val="both"/>
      </w:pPr>
    </w:p>
    <w:p w14:paraId="18EBF7BC" w14:textId="5315D56E" w:rsidR="000E4A8C" w:rsidRDefault="000E4A8C" w:rsidP="000E4A8C">
      <w:pPr>
        <w:pStyle w:val="Pripombabesedilo"/>
        <w:widowControl w:val="0"/>
        <w:spacing w:after="0"/>
        <w:jc w:val="both"/>
        <w:rPr>
          <w:rFonts w:ascii="Times New Roman" w:hAnsi="Times New Roman"/>
          <w:sz w:val="24"/>
          <w:szCs w:val="24"/>
        </w:rPr>
      </w:pPr>
      <w:r>
        <w:rPr>
          <w:rFonts w:ascii="Times New Roman" w:hAnsi="Times New Roman"/>
          <w:sz w:val="24"/>
          <w:szCs w:val="24"/>
        </w:rPr>
        <w:t xml:space="preserve">Akt o sistemizaciji delovnih mest sprejme župan sedežne občine ustanoviteljice v soglasju z župani ostalih občin ustanoviteljic, in sicer na predlog vodje </w:t>
      </w:r>
      <w:r w:rsidR="00691C04">
        <w:rPr>
          <w:rFonts w:ascii="Times New Roman" w:hAnsi="Times New Roman"/>
          <w:sz w:val="24"/>
          <w:szCs w:val="24"/>
        </w:rPr>
        <w:t xml:space="preserve">skupne </w:t>
      </w:r>
      <w:r>
        <w:rPr>
          <w:rFonts w:ascii="Times New Roman" w:hAnsi="Times New Roman"/>
          <w:sz w:val="24"/>
          <w:szCs w:val="24"/>
        </w:rPr>
        <w:t>uprave.</w:t>
      </w:r>
    </w:p>
    <w:p w14:paraId="2F8BAA95" w14:textId="77777777" w:rsidR="000E4A8C" w:rsidRDefault="000E4A8C" w:rsidP="000E4A8C">
      <w:pPr>
        <w:widowControl w:val="0"/>
        <w:autoSpaceDE w:val="0"/>
        <w:jc w:val="both"/>
      </w:pPr>
    </w:p>
    <w:p w14:paraId="52BFC80B" w14:textId="77777777" w:rsidR="00D17338" w:rsidRPr="00747CE0" w:rsidRDefault="00D17338" w:rsidP="00D17338">
      <w:r w:rsidRPr="00747CE0">
        <w:rPr>
          <w:shd w:val="clear" w:color="auto" w:fill="FFFFFF"/>
        </w:rPr>
        <w:t>Pravice in dolžnosti delodajalca izvršuje župan sedežne občine na podlagi pisnega pooblastila županov drugih občin ustanoviteljic.</w:t>
      </w:r>
    </w:p>
    <w:p w14:paraId="77788743" w14:textId="77777777" w:rsidR="000E4A8C" w:rsidRDefault="000E4A8C" w:rsidP="000E4A8C">
      <w:pPr>
        <w:widowControl w:val="0"/>
        <w:autoSpaceDE w:val="0"/>
        <w:jc w:val="both"/>
      </w:pPr>
    </w:p>
    <w:p w14:paraId="30571C44" w14:textId="77777777" w:rsidR="000E4A8C" w:rsidRDefault="000E4A8C" w:rsidP="000E4A8C">
      <w:pPr>
        <w:widowControl w:val="0"/>
        <w:autoSpaceDE w:val="0"/>
        <w:jc w:val="both"/>
      </w:pPr>
    </w:p>
    <w:p w14:paraId="18E42B75" w14:textId="77777777" w:rsidR="000E4A8C" w:rsidRDefault="000E4A8C" w:rsidP="00A13C5E">
      <w:pPr>
        <w:widowControl w:val="0"/>
        <w:numPr>
          <w:ilvl w:val="0"/>
          <w:numId w:val="8"/>
        </w:numPr>
        <w:ind w:left="284" w:hanging="284"/>
        <w:jc w:val="center"/>
        <w:rPr>
          <w:b/>
        </w:rPr>
      </w:pPr>
      <w:r>
        <w:rPr>
          <w:b/>
        </w:rPr>
        <w:t>SREDSTVA ZA DELO</w:t>
      </w:r>
    </w:p>
    <w:p w14:paraId="0463D750" w14:textId="77777777" w:rsidR="000E4A8C" w:rsidRDefault="000E4A8C" w:rsidP="000E4A8C">
      <w:pPr>
        <w:widowControl w:val="0"/>
        <w:autoSpaceDE w:val="0"/>
        <w:jc w:val="both"/>
      </w:pPr>
    </w:p>
    <w:p w14:paraId="0547C732" w14:textId="77777777" w:rsidR="000E4A8C" w:rsidRPr="009153D4" w:rsidRDefault="000E4A8C" w:rsidP="000E4A8C">
      <w:pPr>
        <w:widowControl w:val="0"/>
        <w:numPr>
          <w:ilvl w:val="1"/>
          <w:numId w:val="9"/>
        </w:numPr>
        <w:ind w:left="426"/>
        <w:jc w:val="center"/>
        <w:rPr>
          <w:b/>
        </w:rPr>
      </w:pPr>
      <w:r w:rsidRPr="009153D4">
        <w:rPr>
          <w:b/>
        </w:rPr>
        <w:t>člen</w:t>
      </w:r>
    </w:p>
    <w:p w14:paraId="2DB1864F" w14:textId="77777777" w:rsidR="000E4A8C" w:rsidRPr="009153D4" w:rsidRDefault="000E4A8C" w:rsidP="000E4A8C">
      <w:pPr>
        <w:pStyle w:val="00-tekst"/>
        <w:spacing w:after="0" w:line="240" w:lineRule="auto"/>
        <w:rPr>
          <w:color w:val="auto"/>
          <w:kern w:val="0"/>
          <w:sz w:val="24"/>
          <w:szCs w:val="24"/>
          <w:lang w:val="sl-SI" w:eastAsia="en-US"/>
        </w:rPr>
      </w:pPr>
    </w:p>
    <w:p w14:paraId="0E7A4092" w14:textId="0C585F92" w:rsidR="000E4A8C" w:rsidRPr="009153D4" w:rsidRDefault="000E4A8C" w:rsidP="00256DD8">
      <w:pPr>
        <w:widowControl w:val="0"/>
        <w:jc w:val="both"/>
      </w:pPr>
      <w:r w:rsidRPr="009153D4">
        <w:t xml:space="preserve">Za posamezno občino ustanoviteljico se opravlja delo v </w:t>
      </w:r>
      <w:r w:rsidR="00912E9E" w:rsidRPr="009153D4">
        <w:t xml:space="preserve">skupni </w:t>
      </w:r>
      <w:r w:rsidRPr="009153D4">
        <w:t xml:space="preserve">upravi </w:t>
      </w:r>
      <w:r w:rsidR="00D82866" w:rsidRPr="00E47A21">
        <w:t xml:space="preserve">za naloge, ki se izvajajo za posamezno občino ustanoviteljico, </w:t>
      </w:r>
      <w:r w:rsidRPr="009153D4">
        <w:t>v razmerju števila prebivalcev te občine do števila prebivalcev vseh občin ustanoviteljic</w:t>
      </w:r>
      <w:r w:rsidR="00D82866" w:rsidRPr="00E47A21">
        <w:t>, za katere se izvaja posamezna naloga</w:t>
      </w:r>
      <w:r w:rsidRPr="009153D4">
        <w:t xml:space="preserve">. To razmerje se uporablja tudi za financiranje delovanja </w:t>
      </w:r>
      <w:r w:rsidR="00912E9E" w:rsidRPr="009153D4">
        <w:t xml:space="preserve">skupne </w:t>
      </w:r>
      <w:r w:rsidRPr="009153D4">
        <w:t xml:space="preserve">uprave, in sicer občine ustanoviteljice sredstva za financiranje delovanja </w:t>
      </w:r>
      <w:r w:rsidR="00912E9E" w:rsidRPr="009153D4">
        <w:t xml:space="preserve">skupne </w:t>
      </w:r>
      <w:r w:rsidRPr="009153D4">
        <w:t xml:space="preserve">uprave </w:t>
      </w:r>
      <w:r w:rsidR="009153D4" w:rsidRPr="00E47A21">
        <w:t xml:space="preserve">v letu 2024 </w:t>
      </w:r>
      <w:r w:rsidRPr="009153D4">
        <w:t>zagotavljajo v naslednjih deležih:</w:t>
      </w:r>
    </w:p>
    <w:p w14:paraId="46F9F068" w14:textId="27A73379" w:rsidR="00256DD8" w:rsidRPr="00BB5F5E" w:rsidRDefault="000E4A8C" w:rsidP="00E47A21">
      <w:pPr>
        <w:pStyle w:val="Odstavekseznama"/>
        <w:numPr>
          <w:ilvl w:val="0"/>
          <w:numId w:val="13"/>
        </w:numPr>
        <w:spacing w:after="0"/>
      </w:pPr>
      <w:r w:rsidRPr="00E47A21">
        <w:rPr>
          <w:rFonts w:ascii="Times New Roman" w:hAnsi="Times New Roman"/>
          <w:sz w:val="24"/>
          <w:szCs w:val="24"/>
        </w:rPr>
        <w:t xml:space="preserve">Občina Dol pri Ljubljani v deležu </w:t>
      </w:r>
      <w:r w:rsidR="001F3BC6" w:rsidRPr="00E47A21">
        <w:rPr>
          <w:rFonts w:ascii="Times New Roman" w:hAnsi="Times New Roman"/>
          <w:sz w:val="24"/>
          <w:szCs w:val="24"/>
        </w:rPr>
        <w:t>14,</w:t>
      </w:r>
      <w:r w:rsidR="009F4AEC" w:rsidRPr="00E47A21">
        <w:rPr>
          <w:rFonts w:ascii="Times New Roman" w:hAnsi="Times New Roman"/>
          <w:sz w:val="24"/>
          <w:szCs w:val="24"/>
        </w:rPr>
        <w:t>4</w:t>
      </w:r>
      <w:r w:rsidRPr="00E47A21">
        <w:rPr>
          <w:rFonts w:ascii="Times New Roman" w:hAnsi="Times New Roman"/>
          <w:sz w:val="24"/>
          <w:szCs w:val="24"/>
        </w:rPr>
        <w:t xml:space="preserve"> %,</w:t>
      </w:r>
    </w:p>
    <w:p w14:paraId="7A8E8A93" w14:textId="546E67F9" w:rsidR="00256DD8" w:rsidRPr="00BB5F5E" w:rsidRDefault="000E4A8C" w:rsidP="00E47A21">
      <w:pPr>
        <w:pStyle w:val="Odstavekseznama"/>
        <w:numPr>
          <w:ilvl w:val="0"/>
          <w:numId w:val="13"/>
        </w:numPr>
        <w:spacing w:after="0"/>
      </w:pPr>
      <w:r w:rsidRPr="00E47A21">
        <w:rPr>
          <w:rFonts w:ascii="Times New Roman" w:hAnsi="Times New Roman"/>
          <w:sz w:val="24"/>
          <w:szCs w:val="24"/>
        </w:rPr>
        <w:t xml:space="preserve">Občina Litija v deležu </w:t>
      </w:r>
      <w:r w:rsidR="001F3BC6" w:rsidRPr="00E47A21">
        <w:rPr>
          <w:rFonts w:ascii="Times New Roman" w:hAnsi="Times New Roman"/>
          <w:sz w:val="24"/>
          <w:szCs w:val="24"/>
        </w:rPr>
        <w:t>35,6</w:t>
      </w:r>
      <w:r w:rsidRPr="00E47A21">
        <w:rPr>
          <w:rFonts w:ascii="Times New Roman" w:hAnsi="Times New Roman"/>
          <w:sz w:val="24"/>
          <w:szCs w:val="24"/>
        </w:rPr>
        <w:t xml:space="preserve"> %, </w:t>
      </w:r>
    </w:p>
    <w:p w14:paraId="65B7E063" w14:textId="2A978C15" w:rsidR="00256DD8" w:rsidRPr="00BB5F5E" w:rsidRDefault="000E4A8C" w:rsidP="00E47A21">
      <w:pPr>
        <w:pStyle w:val="Odstavekseznama"/>
        <w:numPr>
          <w:ilvl w:val="0"/>
          <w:numId w:val="13"/>
        </w:numPr>
        <w:spacing w:after="0"/>
      </w:pPr>
      <w:r w:rsidRPr="00E47A21">
        <w:rPr>
          <w:rFonts w:ascii="Times New Roman" w:hAnsi="Times New Roman"/>
          <w:sz w:val="24"/>
          <w:szCs w:val="24"/>
        </w:rPr>
        <w:t xml:space="preserve">Občina Šentrupert v deležu </w:t>
      </w:r>
      <w:r w:rsidR="001F3BC6" w:rsidRPr="00E47A21">
        <w:rPr>
          <w:rFonts w:ascii="Times New Roman" w:hAnsi="Times New Roman"/>
          <w:sz w:val="24"/>
          <w:szCs w:val="24"/>
        </w:rPr>
        <w:t>6,</w:t>
      </w:r>
      <w:r w:rsidR="009F4AEC" w:rsidRPr="00E47A21">
        <w:rPr>
          <w:rFonts w:ascii="Times New Roman" w:hAnsi="Times New Roman"/>
          <w:sz w:val="24"/>
          <w:szCs w:val="24"/>
        </w:rPr>
        <w:t>7</w:t>
      </w:r>
      <w:r w:rsidRPr="00E47A21">
        <w:rPr>
          <w:rFonts w:ascii="Times New Roman" w:hAnsi="Times New Roman"/>
          <w:sz w:val="24"/>
          <w:szCs w:val="24"/>
        </w:rPr>
        <w:t xml:space="preserve"> %</w:t>
      </w:r>
      <w:r w:rsidR="001F3BC6" w:rsidRPr="00E47A21">
        <w:rPr>
          <w:rFonts w:ascii="Times New Roman" w:hAnsi="Times New Roman"/>
          <w:sz w:val="24"/>
          <w:szCs w:val="24"/>
        </w:rPr>
        <w:t>,</w:t>
      </w:r>
      <w:r w:rsidRPr="00E47A21">
        <w:rPr>
          <w:rFonts w:ascii="Times New Roman" w:hAnsi="Times New Roman"/>
          <w:sz w:val="24"/>
          <w:szCs w:val="24"/>
        </w:rPr>
        <w:t xml:space="preserve"> </w:t>
      </w:r>
    </w:p>
    <w:p w14:paraId="57E3D6E9" w14:textId="12E5C631" w:rsidR="00256DD8" w:rsidRPr="00BB5F5E" w:rsidRDefault="000E4A8C" w:rsidP="00E47A21">
      <w:pPr>
        <w:pStyle w:val="Odstavekseznama"/>
        <w:numPr>
          <w:ilvl w:val="0"/>
          <w:numId w:val="13"/>
        </w:numPr>
        <w:spacing w:after="0"/>
      </w:pPr>
      <w:r w:rsidRPr="00E47A21">
        <w:rPr>
          <w:rFonts w:ascii="Times New Roman" w:hAnsi="Times New Roman"/>
          <w:sz w:val="24"/>
          <w:szCs w:val="24"/>
        </w:rPr>
        <w:t xml:space="preserve">Občina Šmartno pri Litiji v deležu </w:t>
      </w:r>
      <w:r w:rsidR="001F3BC6" w:rsidRPr="00E47A21">
        <w:rPr>
          <w:rFonts w:ascii="Times New Roman" w:hAnsi="Times New Roman"/>
          <w:sz w:val="24"/>
          <w:szCs w:val="24"/>
        </w:rPr>
        <w:t>12,9</w:t>
      </w:r>
      <w:r w:rsidRPr="00E47A21">
        <w:rPr>
          <w:rFonts w:ascii="Times New Roman" w:hAnsi="Times New Roman"/>
          <w:sz w:val="24"/>
          <w:szCs w:val="24"/>
        </w:rPr>
        <w:t xml:space="preserve"> %</w:t>
      </w:r>
      <w:r w:rsidR="001F3BC6" w:rsidRPr="00E47A21">
        <w:rPr>
          <w:rFonts w:ascii="Times New Roman" w:hAnsi="Times New Roman"/>
          <w:sz w:val="24"/>
          <w:szCs w:val="24"/>
        </w:rPr>
        <w:t xml:space="preserve"> in</w:t>
      </w:r>
    </w:p>
    <w:p w14:paraId="593496D7" w14:textId="5E13C3EE" w:rsidR="000E4A8C" w:rsidRPr="00BB5F5E" w:rsidRDefault="001F3BC6" w:rsidP="00E47A21">
      <w:pPr>
        <w:pStyle w:val="Odstavekseznama"/>
        <w:numPr>
          <w:ilvl w:val="0"/>
          <w:numId w:val="13"/>
        </w:numPr>
        <w:spacing w:after="0"/>
      </w:pPr>
      <w:r w:rsidRPr="00E47A21">
        <w:rPr>
          <w:rFonts w:ascii="Times New Roman" w:hAnsi="Times New Roman"/>
          <w:sz w:val="24"/>
          <w:szCs w:val="24"/>
        </w:rPr>
        <w:t>Občina Trebnje v deležu 30,4 %</w:t>
      </w:r>
      <w:r w:rsidR="000E4A8C" w:rsidRPr="00E47A21">
        <w:rPr>
          <w:rFonts w:ascii="Times New Roman" w:hAnsi="Times New Roman"/>
          <w:sz w:val="24"/>
          <w:szCs w:val="24"/>
        </w:rPr>
        <w:t>.</w:t>
      </w:r>
    </w:p>
    <w:p w14:paraId="518BA06E" w14:textId="77777777" w:rsidR="000E4A8C" w:rsidRDefault="000E4A8C" w:rsidP="00256DD8">
      <w:pPr>
        <w:widowControl w:val="0"/>
        <w:jc w:val="both"/>
      </w:pPr>
    </w:p>
    <w:p w14:paraId="74D441D6" w14:textId="4DC996DC" w:rsidR="009153D4" w:rsidRDefault="009153D4" w:rsidP="00256DD8">
      <w:pPr>
        <w:widowControl w:val="0"/>
        <w:jc w:val="both"/>
      </w:pPr>
      <w:r>
        <w:t xml:space="preserve">Razmerje iz prejšnjega odstavka se za vsako naslednje koledarsko leto </w:t>
      </w:r>
      <w:r w:rsidRPr="009153D4">
        <w:t xml:space="preserve">določi </w:t>
      </w:r>
      <w:proofErr w:type="spellStart"/>
      <w:r w:rsidRPr="009153D4">
        <w:t>premosorazmerno</w:t>
      </w:r>
      <w:proofErr w:type="spellEnd"/>
      <w:r>
        <w:t xml:space="preserve"> </w:t>
      </w:r>
      <w:r w:rsidRPr="009153D4">
        <w:lastRenderedPageBreak/>
        <w:t>glede na število prebivalcev</w:t>
      </w:r>
      <w:r>
        <w:t xml:space="preserve"> občin ustanoviteljic</w:t>
      </w:r>
      <w:r w:rsidRPr="009153D4">
        <w:t xml:space="preserve">, kot jih opredeljuje zakon, ki ureja financiranje občin, in objavlja Statistični urad Republike Slovenije, s stanjem na 1. januar </w:t>
      </w:r>
      <w:r>
        <w:t>tekočega</w:t>
      </w:r>
      <w:r w:rsidRPr="009153D4">
        <w:t xml:space="preserve"> leta. Razmerje za vsako naslednje koledarsko leto skladno s prejšnjim stavkom na </w:t>
      </w:r>
      <w:r>
        <w:t>eno</w:t>
      </w:r>
      <w:r w:rsidRPr="009153D4">
        <w:t xml:space="preserve"> decimaln</w:t>
      </w:r>
      <w:r>
        <w:t>o</w:t>
      </w:r>
      <w:r w:rsidRPr="009153D4">
        <w:t xml:space="preserve"> mest</w:t>
      </w:r>
      <w:r>
        <w:t>o</w:t>
      </w:r>
      <w:r w:rsidRPr="009153D4">
        <w:t xml:space="preserve"> natančno ugotovi </w:t>
      </w:r>
      <w:r>
        <w:t xml:space="preserve">vodja skupne uprave </w:t>
      </w:r>
      <w:r w:rsidRPr="009153D4">
        <w:t xml:space="preserve">in z njim do 30. junija </w:t>
      </w:r>
      <w:r w:rsidR="009D3379">
        <w:t>tekočega</w:t>
      </w:r>
      <w:r w:rsidRPr="009153D4">
        <w:t xml:space="preserve"> leta seznani </w:t>
      </w:r>
      <w:r>
        <w:t>župane občin ustanoviteljic</w:t>
      </w:r>
      <w:r w:rsidRPr="009153D4">
        <w:t xml:space="preserve">. </w:t>
      </w:r>
      <w:r>
        <w:t xml:space="preserve">Razmerje se vsako leto </w:t>
      </w:r>
      <w:r w:rsidR="009D3379">
        <w:t>opredeli tudi</w:t>
      </w:r>
      <w:r>
        <w:t xml:space="preserve"> v dogovoru, ki ga do</w:t>
      </w:r>
      <w:r w:rsidRPr="009153D4">
        <w:t xml:space="preserve"> 31. decembra tekočega leta </w:t>
      </w:r>
      <w:r>
        <w:t>sprejmejo ali spremenijo župani občin ustanoviteljic</w:t>
      </w:r>
      <w:r w:rsidRPr="009153D4">
        <w:t>.</w:t>
      </w:r>
    </w:p>
    <w:p w14:paraId="29139BDE" w14:textId="77777777" w:rsidR="009153D4" w:rsidRPr="00256DD8" w:rsidRDefault="009153D4" w:rsidP="00256DD8">
      <w:pPr>
        <w:widowControl w:val="0"/>
        <w:jc w:val="both"/>
      </w:pPr>
    </w:p>
    <w:p w14:paraId="74966C22" w14:textId="19DAD6E0" w:rsidR="000E4A8C" w:rsidRDefault="000E4A8C" w:rsidP="000E4A8C">
      <w:pPr>
        <w:widowControl w:val="0"/>
        <w:jc w:val="both"/>
      </w:pPr>
      <w:r w:rsidRPr="009153D4">
        <w:t xml:space="preserve">Ne glede na </w:t>
      </w:r>
      <w:r w:rsidR="009153D4" w:rsidRPr="00E47A21">
        <w:t>prvi in drugi odstavek tega člena</w:t>
      </w:r>
      <w:r w:rsidRPr="009153D4">
        <w:t xml:space="preserve"> se lahko stroški, kadar vsebina dela to narekuje, delijo tudi glede na dejanski obseg dela, ki se izvaja za posamezno občino, ali glede na vrednost investicije, ki se izvaja na območju posamezne občine, ali v kombinaciji teh načinov, kar mora biti opredeljeno </w:t>
      </w:r>
      <w:r w:rsidR="009153D4" w:rsidRPr="00E47A21">
        <w:t>s</w:t>
      </w:r>
      <w:r w:rsidRPr="009153D4">
        <w:t xml:space="preserve"> programom dela, finančnim načrtom</w:t>
      </w:r>
      <w:r w:rsidR="009153D4" w:rsidRPr="00E47A21">
        <w:t xml:space="preserve">, </w:t>
      </w:r>
      <w:r w:rsidRPr="009153D4">
        <w:t>kadrovskim načrtom</w:t>
      </w:r>
      <w:r w:rsidR="009153D4" w:rsidRPr="00E47A21">
        <w:t xml:space="preserve"> in dogovorom ter</w:t>
      </w:r>
      <w:r w:rsidRPr="009153D4">
        <w:t xml:space="preserve"> s čimer morajo soglašati župani vseh občin ustanoviteljic.</w:t>
      </w:r>
      <w:r>
        <w:t xml:space="preserve"> </w:t>
      </w:r>
    </w:p>
    <w:p w14:paraId="49BF3BD4" w14:textId="77777777" w:rsidR="000E4A8C" w:rsidRDefault="000E4A8C" w:rsidP="000E4A8C">
      <w:pPr>
        <w:widowControl w:val="0"/>
        <w:jc w:val="both"/>
        <w:rPr>
          <w:shd w:val="clear" w:color="auto" w:fill="00FFFF"/>
        </w:rPr>
      </w:pPr>
    </w:p>
    <w:p w14:paraId="48670803" w14:textId="77777777" w:rsidR="000E4A8C" w:rsidRDefault="000E4A8C" w:rsidP="000E4A8C">
      <w:pPr>
        <w:widowControl w:val="0"/>
        <w:numPr>
          <w:ilvl w:val="1"/>
          <w:numId w:val="9"/>
        </w:numPr>
        <w:ind w:left="426"/>
        <w:jc w:val="center"/>
        <w:rPr>
          <w:b/>
        </w:rPr>
      </w:pPr>
      <w:r>
        <w:rPr>
          <w:b/>
        </w:rPr>
        <w:t>člen</w:t>
      </w:r>
    </w:p>
    <w:p w14:paraId="33AB2652" w14:textId="77777777" w:rsidR="000E4A8C" w:rsidRDefault="000E4A8C" w:rsidP="000E4A8C">
      <w:pPr>
        <w:widowControl w:val="0"/>
        <w:autoSpaceDE w:val="0"/>
        <w:jc w:val="both"/>
      </w:pPr>
    </w:p>
    <w:p w14:paraId="47E9D95A" w14:textId="77777777" w:rsidR="000E4A8C" w:rsidRDefault="000E4A8C" w:rsidP="000E4A8C">
      <w:pPr>
        <w:widowControl w:val="0"/>
        <w:autoSpaceDE w:val="0"/>
        <w:jc w:val="both"/>
      </w:pPr>
      <w:r>
        <w:t xml:space="preserve">Skupna uprava je neposredni uporabnik proračuna sedežne občine ustanoviteljice. </w:t>
      </w:r>
    </w:p>
    <w:p w14:paraId="7144290F" w14:textId="77777777" w:rsidR="000E4A8C" w:rsidRDefault="000E4A8C" w:rsidP="000E4A8C">
      <w:pPr>
        <w:widowControl w:val="0"/>
        <w:autoSpaceDE w:val="0"/>
        <w:jc w:val="both"/>
      </w:pPr>
    </w:p>
    <w:p w14:paraId="5EE81CB5" w14:textId="786D2079" w:rsidR="000E4A8C" w:rsidRDefault="000E4A8C" w:rsidP="000E4A8C">
      <w:pPr>
        <w:widowControl w:val="0"/>
        <w:autoSpaceDE w:val="0"/>
        <w:jc w:val="both"/>
      </w:pPr>
      <w:r>
        <w:t xml:space="preserve">Finančni načrt </w:t>
      </w:r>
      <w:r w:rsidR="00C94E46">
        <w:t xml:space="preserve">skupne </w:t>
      </w:r>
      <w:r>
        <w:t xml:space="preserve">uprave je sestavni del proračuna sedežne občine ustanoviteljice. </w:t>
      </w:r>
    </w:p>
    <w:p w14:paraId="09A23A20" w14:textId="77777777" w:rsidR="000E4A8C" w:rsidRDefault="000E4A8C" w:rsidP="000E4A8C">
      <w:pPr>
        <w:widowControl w:val="0"/>
        <w:autoSpaceDE w:val="0"/>
        <w:jc w:val="both"/>
      </w:pPr>
    </w:p>
    <w:p w14:paraId="2F9CA675" w14:textId="7B7209AA" w:rsidR="000E4A8C" w:rsidRDefault="000E4A8C" w:rsidP="000E4A8C">
      <w:pPr>
        <w:widowControl w:val="0"/>
        <w:autoSpaceDE w:val="0"/>
        <w:jc w:val="both"/>
      </w:pPr>
      <w:r>
        <w:t xml:space="preserve">Občine ustanoviteljice zagotavljajo sredstva za delovanje </w:t>
      </w:r>
      <w:r w:rsidR="00C94E46">
        <w:t xml:space="preserve">skupne </w:t>
      </w:r>
      <w:r>
        <w:t>uprave v finančnih načrtih svojih občinskih uprav na posebni</w:t>
      </w:r>
      <w:r w:rsidR="001C7DB3">
        <w:t>h</w:t>
      </w:r>
      <w:r>
        <w:t xml:space="preserve"> proračunski</w:t>
      </w:r>
      <w:r w:rsidR="001C7DB3">
        <w:t>h</w:t>
      </w:r>
      <w:r>
        <w:t xml:space="preserve"> </w:t>
      </w:r>
      <w:r w:rsidR="001C7DB3">
        <w:t>postavkah</w:t>
      </w:r>
      <w:r>
        <w:t xml:space="preserve">. </w:t>
      </w:r>
    </w:p>
    <w:p w14:paraId="27AA9F43" w14:textId="77777777" w:rsidR="000E4A8C" w:rsidRDefault="000E4A8C" w:rsidP="000E4A8C">
      <w:pPr>
        <w:widowControl w:val="0"/>
        <w:autoSpaceDE w:val="0"/>
        <w:jc w:val="both"/>
      </w:pPr>
    </w:p>
    <w:p w14:paraId="3166311E" w14:textId="20ED8D1D" w:rsidR="00DA727E" w:rsidRPr="00CF2317" w:rsidRDefault="00DA727E" w:rsidP="00E47A21">
      <w:pPr>
        <w:jc w:val="both"/>
        <w:rPr>
          <w:shd w:val="clear" w:color="auto" w:fill="FFFFFF"/>
        </w:rPr>
      </w:pPr>
      <w:r w:rsidRPr="00CF2317">
        <w:rPr>
          <w:shd w:val="clear" w:color="auto" w:fill="FFFFFF"/>
        </w:rPr>
        <w:t>Občine ustanoviteljice zagotavljajo sredstva za pokrivanje stroškov uporabe in vzdrževanja prostorov in obratovalnih stroškov, na način</w:t>
      </w:r>
      <w:r w:rsidR="004E3E95" w:rsidRPr="00CF2317">
        <w:rPr>
          <w:shd w:val="clear" w:color="auto" w:fill="FFFFFF"/>
        </w:rPr>
        <w:t>:</w:t>
      </w:r>
      <w:r w:rsidR="004E3E95" w:rsidRPr="00CF2317">
        <w:rPr>
          <w:rStyle w:val="Naslov5Znak"/>
          <w:b w:val="0"/>
          <w:bCs/>
          <w:sz w:val="24"/>
          <w:szCs w:val="24"/>
        </w:rPr>
        <w:t xml:space="preserve"> s</w:t>
      </w:r>
      <w:r w:rsidR="004E3E95" w:rsidRPr="00CF2317">
        <w:rPr>
          <w:rStyle w:val="cf01"/>
          <w:rFonts w:ascii="Times New Roman" w:hAnsi="Times New Roman" w:cs="Times New Roman"/>
          <w:sz w:val="24"/>
          <w:szCs w:val="24"/>
        </w:rPr>
        <w:t>troške prostorov v sedežni občini nosijo Občine Dol pri Ljubljani, Litija, Šentrupert in Šmartno pri Litiji, stroške prostorov na izpostavi v Trebnjem pa Občina Trebnje</w:t>
      </w:r>
      <w:r w:rsidR="00722862">
        <w:rPr>
          <w:rStyle w:val="cf01"/>
          <w:rFonts w:ascii="Times New Roman" w:hAnsi="Times New Roman" w:cs="Times New Roman"/>
          <w:sz w:val="24"/>
          <w:szCs w:val="24"/>
        </w:rPr>
        <w:t>.</w:t>
      </w:r>
    </w:p>
    <w:p w14:paraId="7F2E3D59" w14:textId="77777777" w:rsidR="00DA727E" w:rsidRDefault="00DA727E" w:rsidP="000E4A8C">
      <w:pPr>
        <w:widowControl w:val="0"/>
        <w:autoSpaceDE w:val="0"/>
        <w:jc w:val="both"/>
        <w:rPr>
          <w:highlight w:val="yellow"/>
        </w:rPr>
      </w:pPr>
    </w:p>
    <w:p w14:paraId="57AC8F20" w14:textId="0421602B" w:rsidR="000E4A8C" w:rsidRDefault="000E4A8C" w:rsidP="000E4A8C">
      <w:pPr>
        <w:widowControl w:val="0"/>
        <w:autoSpaceDE w:val="0"/>
        <w:jc w:val="both"/>
      </w:pPr>
      <w:r w:rsidRPr="004E3E95">
        <w:t xml:space="preserve">Sredstva za zaposlene, stroške za blago in storitve, stroške opreme ter stroške skupnih projektov v </w:t>
      </w:r>
      <w:r w:rsidR="00A663D0" w:rsidRPr="004E3E95">
        <w:t xml:space="preserve">skupni </w:t>
      </w:r>
      <w:r w:rsidRPr="004E3E95">
        <w:t xml:space="preserve">upravi zagotavljajo občine ustanoviteljice v svojih proračunih skladno z razmerjem iz </w:t>
      </w:r>
      <w:r w:rsidR="00E706D9" w:rsidRPr="004E3E95">
        <w:t>prejšnjega</w:t>
      </w:r>
      <w:r w:rsidRPr="004E3E95">
        <w:t xml:space="preserve"> člena.</w:t>
      </w:r>
    </w:p>
    <w:p w14:paraId="11FBAAE6" w14:textId="77777777" w:rsidR="000E4A8C" w:rsidRDefault="000E4A8C" w:rsidP="000E4A8C">
      <w:pPr>
        <w:widowControl w:val="0"/>
        <w:autoSpaceDE w:val="0"/>
        <w:jc w:val="both"/>
      </w:pPr>
    </w:p>
    <w:p w14:paraId="7ED7FF16" w14:textId="7DF582A9" w:rsidR="000E4A8C" w:rsidRDefault="000E4A8C" w:rsidP="000E4A8C">
      <w:pPr>
        <w:widowControl w:val="0"/>
        <w:autoSpaceDE w:val="0"/>
        <w:jc w:val="both"/>
      </w:pPr>
      <w:r>
        <w:t xml:space="preserve">Odredbodajalec za sredstva finančnega načrta </w:t>
      </w:r>
      <w:r w:rsidR="00C94E46">
        <w:t xml:space="preserve">skupne </w:t>
      </w:r>
      <w:r>
        <w:t>uprave je njen vodja oziroma od njega pooblaščena oseba.</w:t>
      </w:r>
    </w:p>
    <w:p w14:paraId="3F61DE69" w14:textId="77777777" w:rsidR="000E4A8C" w:rsidRDefault="000E4A8C" w:rsidP="000E4A8C">
      <w:pPr>
        <w:widowControl w:val="0"/>
        <w:autoSpaceDE w:val="0"/>
        <w:jc w:val="both"/>
      </w:pPr>
    </w:p>
    <w:p w14:paraId="289E3FE2" w14:textId="77777777" w:rsidR="000E4A8C" w:rsidRDefault="000E4A8C" w:rsidP="000E4A8C">
      <w:pPr>
        <w:widowControl w:val="0"/>
        <w:numPr>
          <w:ilvl w:val="1"/>
          <w:numId w:val="9"/>
        </w:numPr>
        <w:ind w:left="426"/>
        <w:jc w:val="center"/>
        <w:rPr>
          <w:b/>
        </w:rPr>
      </w:pPr>
      <w:r>
        <w:rPr>
          <w:b/>
        </w:rPr>
        <w:t>člen</w:t>
      </w:r>
    </w:p>
    <w:p w14:paraId="5A057D7E" w14:textId="77777777" w:rsidR="000E4A8C" w:rsidRDefault="000E4A8C" w:rsidP="000E4A8C">
      <w:pPr>
        <w:widowControl w:val="0"/>
        <w:autoSpaceDE w:val="0"/>
        <w:jc w:val="both"/>
      </w:pPr>
    </w:p>
    <w:p w14:paraId="2A4F3085" w14:textId="33D70AA0" w:rsidR="000F7C59" w:rsidRPr="00CF2317" w:rsidRDefault="000F7C59" w:rsidP="000F7C59">
      <w:pPr>
        <w:jc w:val="both"/>
      </w:pPr>
      <w:r w:rsidRPr="00CF2317">
        <w:rPr>
          <w:shd w:val="clear" w:color="auto" w:fill="FFFFFF"/>
        </w:rPr>
        <w:t>Za nemoten</w:t>
      </w:r>
      <w:r w:rsidR="008C689C" w:rsidRPr="00CF2317">
        <w:rPr>
          <w:shd w:val="clear" w:color="auto" w:fill="FFFFFF"/>
        </w:rPr>
        <w:t>o</w:t>
      </w:r>
      <w:r w:rsidRPr="00CF2317">
        <w:rPr>
          <w:shd w:val="clear" w:color="auto" w:fill="FFFFFF"/>
        </w:rPr>
        <w:t xml:space="preserve"> delo skupne uprave zagotavlja storitve na področju kadrovskih in finančno-računovodskih zadev ter drugih strokovnih in tehničnih nalog občinska uprava sedežne občine.</w:t>
      </w:r>
    </w:p>
    <w:p w14:paraId="1FAC340D" w14:textId="6ADC6ECD" w:rsidR="000E4A8C" w:rsidRPr="00CF2317" w:rsidRDefault="000E4A8C" w:rsidP="000E4A8C">
      <w:pPr>
        <w:widowControl w:val="0"/>
        <w:autoSpaceDE w:val="0"/>
        <w:jc w:val="both"/>
      </w:pPr>
      <w:r w:rsidRPr="00CF2317">
        <w:t>Občine ustanoviteljice so dolžne kriti te stroške v skladu z 9. členom tega odloka.</w:t>
      </w:r>
    </w:p>
    <w:p w14:paraId="2C559211" w14:textId="77777777" w:rsidR="000E4A8C" w:rsidRDefault="000E4A8C" w:rsidP="000E4A8C">
      <w:pPr>
        <w:widowControl w:val="0"/>
        <w:autoSpaceDE w:val="0"/>
        <w:jc w:val="both"/>
      </w:pPr>
    </w:p>
    <w:p w14:paraId="69D16A9E" w14:textId="77777777" w:rsidR="000E4A8C" w:rsidRDefault="000E4A8C" w:rsidP="000E4A8C">
      <w:pPr>
        <w:widowControl w:val="0"/>
        <w:autoSpaceDE w:val="0"/>
        <w:jc w:val="both"/>
      </w:pPr>
    </w:p>
    <w:p w14:paraId="21F42470" w14:textId="77777777" w:rsidR="000E4A8C" w:rsidRDefault="000E4A8C" w:rsidP="00A13C5E">
      <w:pPr>
        <w:widowControl w:val="0"/>
        <w:numPr>
          <w:ilvl w:val="0"/>
          <w:numId w:val="8"/>
        </w:numPr>
        <w:ind w:left="284" w:hanging="284"/>
        <w:jc w:val="center"/>
        <w:rPr>
          <w:b/>
        </w:rPr>
      </w:pPr>
      <w:r>
        <w:rPr>
          <w:b/>
        </w:rPr>
        <w:t>MEDSEBOJNE PRAVICE IN OBVEZNOSTI OBČIN USTANOVITELJIC</w:t>
      </w:r>
    </w:p>
    <w:p w14:paraId="2E26ABE3" w14:textId="77777777" w:rsidR="000E4A8C" w:rsidRDefault="000E4A8C" w:rsidP="000E4A8C">
      <w:pPr>
        <w:widowControl w:val="0"/>
        <w:jc w:val="both"/>
      </w:pPr>
    </w:p>
    <w:p w14:paraId="1C9CFD15" w14:textId="77777777" w:rsidR="000E4A8C" w:rsidRDefault="000E4A8C" w:rsidP="000E4A8C">
      <w:pPr>
        <w:widowControl w:val="0"/>
        <w:numPr>
          <w:ilvl w:val="1"/>
          <w:numId w:val="9"/>
        </w:numPr>
        <w:ind w:left="426"/>
        <w:jc w:val="center"/>
        <w:rPr>
          <w:b/>
        </w:rPr>
      </w:pPr>
      <w:r>
        <w:rPr>
          <w:b/>
        </w:rPr>
        <w:t>člen</w:t>
      </w:r>
    </w:p>
    <w:p w14:paraId="4DA5CB65" w14:textId="77777777" w:rsidR="000E4A8C" w:rsidRDefault="000E4A8C" w:rsidP="000E4A8C">
      <w:pPr>
        <w:widowControl w:val="0"/>
        <w:jc w:val="both"/>
        <w:rPr>
          <w:kern w:val="3"/>
        </w:rPr>
      </w:pPr>
    </w:p>
    <w:p w14:paraId="70882D83" w14:textId="6DE068FA" w:rsidR="000E4A8C" w:rsidRDefault="000E4A8C" w:rsidP="000E4A8C">
      <w:pPr>
        <w:widowControl w:val="0"/>
        <w:jc w:val="both"/>
        <w:rPr>
          <w:kern w:val="3"/>
        </w:rPr>
      </w:pPr>
      <w:r>
        <w:rPr>
          <w:kern w:val="3"/>
        </w:rPr>
        <w:t>Medsebojne pravice, obveznosti in odgovornosti, ki niso urejene v tem odloku, občine ustanoviteljice uredijo z dogovorom, ki ga sklenejo župani občin ustanoviteljic.</w:t>
      </w:r>
    </w:p>
    <w:p w14:paraId="00A827D5" w14:textId="77777777" w:rsidR="00F137A5" w:rsidRDefault="00F137A5" w:rsidP="000E4A8C">
      <w:pPr>
        <w:widowControl w:val="0"/>
        <w:jc w:val="both"/>
        <w:rPr>
          <w:kern w:val="3"/>
        </w:rPr>
      </w:pPr>
    </w:p>
    <w:p w14:paraId="5AA31400" w14:textId="77777777" w:rsidR="00F137A5" w:rsidRDefault="00F137A5" w:rsidP="000E4A8C">
      <w:pPr>
        <w:widowControl w:val="0"/>
        <w:jc w:val="both"/>
        <w:rPr>
          <w:kern w:val="3"/>
        </w:rPr>
      </w:pPr>
    </w:p>
    <w:p w14:paraId="53388EA3" w14:textId="77777777" w:rsidR="00F137A5" w:rsidRPr="00CF2317" w:rsidRDefault="00F137A5" w:rsidP="000E4A8C">
      <w:pPr>
        <w:widowControl w:val="0"/>
        <w:jc w:val="both"/>
        <w:rPr>
          <w:kern w:val="3"/>
        </w:rPr>
      </w:pPr>
    </w:p>
    <w:p w14:paraId="448BD571" w14:textId="77777777" w:rsidR="000E4A8C" w:rsidRDefault="000E4A8C" w:rsidP="000E4A8C">
      <w:pPr>
        <w:widowControl w:val="0"/>
        <w:numPr>
          <w:ilvl w:val="1"/>
          <w:numId w:val="9"/>
        </w:numPr>
        <w:ind w:left="426"/>
        <w:jc w:val="center"/>
        <w:rPr>
          <w:b/>
        </w:rPr>
      </w:pPr>
      <w:r>
        <w:rPr>
          <w:b/>
        </w:rPr>
        <w:lastRenderedPageBreak/>
        <w:t>člen</w:t>
      </w:r>
    </w:p>
    <w:p w14:paraId="43882E29" w14:textId="77777777" w:rsidR="000E4A8C" w:rsidRDefault="000E4A8C" w:rsidP="000E4A8C">
      <w:pPr>
        <w:widowControl w:val="0"/>
        <w:autoSpaceDE w:val="0"/>
        <w:jc w:val="both"/>
      </w:pPr>
    </w:p>
    <w:p w14:paraId="387BCF5E" w14:textId="5DE19D63" w:rsidR="00FA1DB4" w:rsidRDefault="000E4A8C" w:rsidP="000E4A8C">
      <w:pPr>
        <w:widowControl w:val="0"/>
        <w:autoSpaceDE w:val="0"/>
        <w:jc w:val="both"/>
      </w:pPr>
      <w:r>
        <w:t>Skupna uprava preneha s sporazumno odločitvijo občin ustanoviteljic.</w:t>
      </w:r>
    </w:p>
    <w:p w14:paraId="5F91CDDB" w14:textId="449C0E23" w:rsidR="00FA1DB4" w:rsidRDefault="00FA1DB4" w:rsidP="000E4A8C">
      <w:pPr>
        <w:widowControl w:val="0"/>
        <w:autoSpaceDE w:val="0"/>
        <w:jc w:val="both"/>
      </w:pPr>
      <w:r>
        <w:t>V primeru prenehanja skupne uprave občinski sveti občin ustanoviteljic sprejmejo odlok o prenehanju veljavnosti tega odloka.</w:t>
      </w:r>
    </w:p>
    <w:p w14:paraId="257458A9" w14:textId="77777777" w:rsidR="000E4A8C" w:rsidRDefault="000E4A8C" w:rsidP="000E4A8C">
      <w:pPr>
        <w:widowControl w:val="0"/>
        <w:jc w:val="both"/>
      </w:pPr>
      <w:r>
        <w:t xml:space="preserve"> </w:t>
      </w:r>
    </w:p>
    <w:p w14:paraId="7B7A089C" w14:textId="77777777" w:rsidR="000E4A8C" w:rsidRDefault="000E4A8C" w:rsidP="000E4A8C">
      <w:pPr>
        <w:widowControl w:val="0"/>
        <w:numPr>
          <w:ilvl w:val="1"/>
          <w:numId w:val="9"/>
        </w:numPr>
        <w:ind w:left="426"/>
        <w:jc w:val="center"/>
        <w:rPr>
          <w:b/>
        </w:rPr>
      </w:pPr>
      <w:r>
        <w:rPr>
          <w:b/>
        </w:rPr>
        <w:t>člen</w:t>
      </w:r>
    </w:p>
    <w:p w14:paraId="13A931E0" w14:textId="77777777" w:rsidR="000E4A8C" w:rsidRDefault="000E4A8C" w:rsidP="000E4A8C">
      <w:pPr>
        <w:widowControl w:val="0"/>
        <w:jc w:val="both"/>
      </w:pPr>
    </w:p>
    <w:p w14:paraId="5CEB12C0" w14:textId="4B58CCC3" w:rsidR="000E4A8C" w:rsidRDefault="000E4A8C" w:rsidP="000E4A8C">
      <w:pPr>
        <w:widowControl w:val="0"/>
        <w:jc w:val="both"/>
      </w:pPr>
      <w:r>
        <w:t xml:space="preserve">V kolikor občina izrazi interes za izstop iz </w:t>
      </w:r>
      <w:r w:rsidR="00ED22A2">
        <w:t xml:space="preserve">skupne </w:t>
      </w:r>
      <w:r>
        <w:t xml:space="preserve">uprave, mora vodji </w:t>
      </w:r>
      <w:r w:rsidR="00ED22A2">
        <w:t xml:space="preserve">skupne </w:t>
      </w:r>
      <w:r>
        <w:t xml:space="preserve">uprave in županom občin ustanoviteljic najmanj šest mesecev pred iztekom proračunskega leta posredovati izjavo o izstopu. </w:t>
      </w:r>
    </w:p>
    <w:p w14:paraId="413B2851" w14:textId="77777777" w:rsidR="000E4A8C" w:rsidRDefault="000E4A8C" w:rsidP="000E4A8C">
      <w:pPr>
        <w:widowControl w:val="0"/>
        <w:jc w:val="both"/>
      </w:pPr>
    </w:p>
    <w:p w14:paraId="158679BB" w14:textId="28B43426" w:rsidR="000E4A8C" w:rsidRDefault="000E4A8C" w:rsidP="000E4A8C">
      <w:pPr>
        <w:widowControl w:val="0"/>
        <w:jc w:val="both"/>
      </w:pPr>
      <w:r>
        <w:t xml:space="preserve">Izjavo o izstopu iz prejšnjega odstavka sprejme občinski svet občine ustanoviteljice, ki izstopa iz </w:t>
      </w:r>
      <w:r w:rsidR="00ED22A2">
        <w:t xml:space="preserve">skupne </w:t>
      </w:r>
      <w:r>
        <w:t>uprave.</w:t>
      </w:r>
    </w:p>
    <w:p w14:paraId="62F8A74A" w14:textId="77777777" w:rsidR="000E4A8C" w:rsidRDefault="000E4A8C" w:rsidP="000E4A8C">
      <w:pPr>
        <w:widowControl w:val="0"/>
        <w:jc w:val="both"/>
      </w:pPr>
    </w:p>
    <w:p w14:paraId="7836B019" w14:textId="7DA9DB82" w:rsidR="000E4A8C" w:rsidRDefault="000E4A8C" w:rsidP="000E4A8C">
      <w:pPr>
        <w:widowControl w:val="0"/>
        <w:jc w:val="both"/>
      </w:pPr>
      <w:r>
        <w:t xml:space="preserve">Vodja </w:t>
      </w:r>
      <w:r w:rsidR="00ED22A2">
        <w:t xml:space="preserve">skupne </w:t>
      </w:r>
      <w:r>
        <w:t xml:space="preserve">uprave v primeru izstopa posamezne občine ustanoviteljice iz </w:t>
      </w:r>
      <w:r w:rsidR="00ED22A2">
        <w:t xml:space="preserve">skupne </w:t>
      </w:r>
      <w:r>
        <w:t xml:space="preserve">uprave opravi preračun potrebnih sredstev za delo skupne uprave. </w:t>
      </w:r>
    </w:p>
    <w:p w14:paraId="650EB6B3" w14:textId="77777777" w:rsidR="000E4A8C" w:rsidRDefault="000E4A8C" w:rsidP="000E4A8C">
      <w:pPr>
        <w:widowControl w:val="0"/>
        <w:jc w:val="both"/>
      </w:pPr>
    </w:p>
    <w:p w14:paraId="0083E88B" w14:textId="3AD3D6C4" w:rsidR="000E4A8C" w:rsidRDefault="000E4A8C" w:rsidP="000E4A8C">
      <w:pPr>
        <w:widowControl w:val="0"/>
        <w:jc w:val="both"/>
      </w:pPr>
      <w:r>
        <w:t xml:space="preserve">Občina ustanoviteljica, ki izstopa iz </w:t>
      </w:r>
      <w:r w:rsidR="00ED22A2">
        <w:t xml:space="preserve">skupne </w:t>
      </w:r>
      <w:r>
        <w:t xml:space="preserve">uprave, je dolžna zagotavljati sredstva za delovanje </w:t>
      </w:r>
      <w:r w:rsidR="00ED22A2">
        <w:t xml:space="preserve">skupne </w:t>
      </w:r>
      <w:r>
        <w:t xml:space="preserve">uprave v ustreznem deležu za vse obveznosti, ki nastanejo do izteka proračunskega leta, v katerem je podala izjavo o izstopu skladno s prvim odstavkom tega člena. </w:t>
      </w:r>
    </w:p>
    <w:p w14:paraId="5F7CC51B" w14:textId="77777777" w:rsidR="000E4A8C" w:rsidRDefault="000E4A8C" w:rsidP="000E4A8C">
      <w:pPr>
        <w:widowControl w:val="0"/>
        <w:jc w:val="both"/>
      </w:pPr>
    </w:p>
    <w:p w14:paraId="50A287E2" w14:textId="55282865" w:rsidR="000E4A8C" w:rsidRDefault="000E4A8C" w:rsidP="000E4A8C">
      <w:pPr>
        <w:widowControl w:val="0"/>
        <w:jc w:val="both"/>
      </w:pPr>
      <w:r>
        <w:t>Če ena občina ustanoviteljica izstopi in</w:t>
      </w:r>
      <w:r w:rsidR="00CF2317">
        <w:t>,</w:t>
      </w:r>
      <w:r>
        <w:t xml:space="preserve"> če se druge občine ustanoviteljice strinjajo, da ostane število javnih uslužbencev nespremenjeno, občina ustanoviteljica, ki izstopi, po poteku proračunskega leta, v katerem je podala izjavo o izstopu skladno s prvim odstavkom tega člena, nima obveznosti niti pravic do javnih uslužbencev. </w:t>
      </w:r>
    </w:p>
    <w:p w14:paraId="0643BDB3" w14:textId="77777777" w:rsidR="000E4A8C" w:rsidRDefault="000E4A8C" w:rsidP="000E4A8C">
      <w:pPr>
        <w:widowControl w:val="0"/>
        <w:jc w:val="both"/>
      </w:pPr>
    </w:p>
    <w:p w14:paraId="6FD13246" w14:textId="6BE2E834" w:rsidR="000E4A8C" w:rsidRDefault="000E4A8C" w:rsidP="000E4A8C">
      <w:pPr>
        <w:widowControl w:val="0"/>
        <w:jc w:val="both"/>
      </w:pPr>
      <w:r>
        <w:t xml:space="preserve">Če ena občina ustanoviteljica izstopi in če se druge občine ustanoviteljice ne strinjajo, da ostane število javnih uslužbencev nespremenjeno, je dolžna občina ustanoviteljica, ki izstopi, po poteku proračunskega leta, v katerem je podala izjavo o izstopu skladno s prvim odstavkom tega člena, prevzeti javne uslužbence, ki so postali presežni zaradi njenega izstopa iz </w:t>
      </w:r>
      <w:r w:rsidR="001F4A76">
        <w:t xml:space="preserve">skupne </w:t>
      </w:r>
      <w:r>
        <w:t xml:space="preserve">uprave, ali pokriti vse stroške morebitnih presežnih delavcev. </w:t>
      </w:r>
    </w:p>
    <w:p w14:paraId="478294C0" w14:textId="77777777" w:rsidR="000E4A8C" w:rsidRDefault="000E4A8C" w:rsidP="000E4A8C">
      <w:pPr>
        <w:widowControl w:val="0"/>
        <w:jc w:val="both"/>
      </w:pPr>
    </w:p>
    <w:p w14:paraId="7791642F" w14:textId="77777777" w:rsidR="000E4A8C" w:rsidRDefault="000E4A8C" w:rsidP="000E4A8C">
      <w:pPr>
        <w:widowControl w:val="0"/>
        <w:jc w:val="both"/>
      </w:pPr>
      <w:r>
        <w:t>Občina lahko izstopi kot ustanoviteljica pod pogojem, da poravna vse obveznosti, ki so nastale do izteka proračunskega leta, v katerem je podala izjavo o izstopu skladno s prvim odstavkom tega člena, in da izpolni vse ostale obveznosti iz tega člena.</w:t>
      </w:r>
    </w:p>
    <w:p w14:paraId="1FBD687F" w14:textId="77777777" w:rsidR="000E4A8C" w:rsidRDefault="000E4A8C" w:rsidP="000E4A8C">
      <w:pPr>
        <w:widowControl w:val="0"/>
        <w:jc w:val="both"/>
      </w:pPr>
    </w:p>
    <w:p w14:paraId="405E88B5" w14:textId="77777777" w:rsidR="000E4A8C" w:rsidRDefault="000E4A8C" w:rsidP="000E4A8C">
      <w:pPr>
        <w:widowControl w:val="0"/>
        <w:jc w:val="both"/>
      </w:pPr>
      <w:r>
        <w:t xml:space="preserve">                                </w:t>
      </w:r>
    </w:p>
    <w:p w14:paraId="05AF66EB" w14:textId="77777777" w:rsidR="000E4A8C" w:rsidRDefault="000E4A8C" w:rsidP="00A13C5E">
      <w:pPr>
        <w:widowControl w:val="0"/>
        <w:numPr>
          <w:ilvl w:val="0"/>
          <w:numId w:val="8"/>
        </w:numPr>
        <w:ind w:left="284" w:hanging="284"/>
        <w:jc w:val="center"/>
        <w:rPr>
          <w:b/>
        </w:rPr>
      </w:pPr>
      <w:r>
        <w:rPr>
          <w:b/>
        </w:rPr>
        <w:t>PREHODNE IN KONČNE DOLOČBE</w:t>
      </w:r>
    </w:p>
    <w:p w14:paraId="350BECB6" w14:textId="77777777" w:rsidR="000E4A8C" w:rsidRDefault="000E4A8C" w:rsidP="000E4A8C">
      <w:pPr>
        <w:widowControl w:val="0"/>
        <w:autoSpaceDE w:val="0"/>
        <w:ind w:left="360"/>
        <w:jc w:val="center"/>
      </w:pPr>
    </w:p>
    <w:p w14:paraId="2584C375" w14:textId="77777777" w:rsidR="000E4A8C" w:rsidRDefault="000E4A8C" w:rsidP="000E4A8C">
      <w:pPr>
        <w:widowControl w:val="0"/>
        <w:numPr>
          <w:ilvl w:val="1"/>
          <w:numId w:val="9"/>
        </w:numPr>
        <w:ind w:left="426"/>
        <w:jc w:val="center"/>
        <w:rPr>
          <w:b/>
        </w:rPr>
      </w:pPr>
      <w:r>
        <w:rPr>
          <w:b/>
        </w:rPr>
        <w:t>člen</w:t>
      </w:r>
    </w:p>
    <w:p w14:paraId="714B21F6" w14:textId="77777777" w:rsidR="000E4A8C" w:rsidRDefault="000E4A8C" w:rsidP="000E4A8C">
      <w:pPr>
        <w:widowControl w:val="0"/>
        <w:autoSpaceDE w:val="0"/>
        <w:jc w:val="both"/>
      </w:pPr>
    </w:p>
    <w:p w14:paraId="7703E542" w14:textId="77777777" w:rsidR="007B7FBB" w:rsidRDefault="00C04115" w:rsidP="00F82631">
      <w:pPr>
        <w:widowControl w:val="0"/>
        <w:autoSpaceDE w:val="0"/>
        <w:jc w:val="both"/>
      </w:pPr>
      <w:r>
        <w:t xml:space="preserve">Dosedanja Skupna občinska uprava </w:t>
      </w:r>
      <w:r w:rsidRPr="00C04115">
        <w:t>občin Dol pri Ljubljani, Litija, Šentrupert in Šmartno pri Litiji</w:t>
      </w:r>
      <w:r>
        <w:t xml:space="preserve">, </w:t>
      </w:r>
      <w:r w:rsidRPr="00C04115">
        <w:t>ustanovljen</w:t>
      </w:r>
      <w:r>
        <w:t>a</w:t>
      </w:r>
      <w:r w:rsidRPr="00C04115">
        <w:t xml:space="preserve"> z Odlokom o ustanovitvi organa skupne občinske uprave občin Dol pri Ljubljani, Litija, Šentrupert in Šmartno pri Litiji (Uradni list RS, št. 7/20)</w:t>
      </w:r>
      <w:r w:rsidR="00C579BC">
        <w:t xml:space="preserve">, se šteje za skupno upravo po tem </w:t>
      </w:r>
      <w:r w:rsidR="00F82631">
        <w:t>odloku</w:t>
      </w:r>
      <w:r>
        <w:t>, ki z dnem začetka uporabe tega odloka</w:t>
      </w:r>
      <w:r w:rsidR="00F82631">
        <w:t xml:space="preserve"> </w:t>
      </w:r>
      <w:r>
        <w:t xml:space="preserve">prične opravljati naloge </w:t>
      </w:r>
      <w:r w:rsidR="000E4A8C">
        <w:t xml:space="preserve">na področju medobčinske inšpekcije in medobčinskega redarstva </w:t>
      </w:r>
      <w:r w:rsidR="00640231">
        <w:t xml:space="preserve">ter </w:t>
      </w:r>
      <w:r w:rsidR="00640231" w:rsidRPr="00640231">
        <w:t xml:space="preserve">civilne zaščite in reševanja </w:t>
      </w:r>
      <w:r w:rsidR="00F82631">
        <w:t>tudi za Občino Trebnje</w:t>
      </w:r>
      <w:r w:rsidR="007B7FBB">
        <w:t>.</w:t>
      </w:r>
    </w:p>
    <w:p w14:paraId="2FFE1ACC" w14:textId="479C1808" w:rsidR="000E4A8C" w:rsidRDefault="008912CC" w:rsidP="000E4A8C">
      <w:pPr>
        <w:widowControl w:val="0"/>
        <w:autoSpaceDE w:val="0"/>
        <w:jc w:val="both"/>
      </w:pPr>
      <w:r w:rsidRPr="00E47A21">
        <w:t>Naloge</w:t>
      </w:r>
      <w:r w:rsidR="000E4A8C" w:rsidRPr="005A348B">
        <w:t xml:space="preserve"> na področju urejanja prostora </w:t>
      </w:r>
      <w:r w:rsidR="005A348B" w:rsidRPr="00E47A21">
        <w:t xml:space="preserve">se </w:t>
      </w:r>
      <w:r w:rsidR="00115283" w:rsidRPr="005A348B">
        <w:t>za občine ustanoviteljice</w:t>
      </w:r>
      <w:r w:rsidR="005A348B" w:rsidRPr="00E47A21">
        <w:t>, ki za to izrazijo interes,</w:t>
      </w:r>
      <w:r w:rsidR="00115283" w:rsidRPr="005A348B">
        <w:t xml:space="preserve"> </w:t>
      </w:r>
      <w:r w:rsidR="000E4A8C" w:rsidRPr="005A348B">
        <w:t>prične</w:t>
      </w:r>
      <w:r w:rsidR="00126C1D">
        <w:t>jo opravljati</w:t>
      </w:r>
      <w:r w:rsidR="000E4A8C" w:rsidRPr="005A348B">
        <w:t xml:space="preserve"> z dnem, ki </w:t>
      </w:r>
      <w:r w:rsidR="00126C1D">
        <w:t xml:space="preserve">se </w:t>
      </w:r>
      <w:r w:rsidR="000E4A8C" w:rsidRPr="005A348B">
        <w:t>določi v dogovoru.</w:t>
      </w:r>
    </w:p>
    <w:p w14:paraId="4256E059" w14:textId="77777777" w:rsidR="000E4A8C" w:rsidRDefault="000E4A8C" w:rsidP="000E4A8C">
      <w:pPr>
        <w:widowControl w:val="0"/>
        <w:numPr>
          <w:ilvl w:val="1"/>
          <w:numId w:val="9"/>
        </w:numPr>
        <w:ind w:left="426"/>
        <w:jc w:val="center"/>
        <w:rPr>
          <w:b/>
        </w:rPr>
      </w:pPr>
      <w:r>
        <w:rPr>
          <w:b/>
        </w:rPr>
        <w:lastRenderedPageBreak/>
        <w:t>člen</w:t>
      </w:r>
    </w:p>
    <w:p w14:paraId="19E980D0" w14:textId="77777777" w:rsidR="000E4A8C" w:rsidRDefault="000E4A8C" w:rsidP="000E4A8C">
      <w:pPr>
        <w:widowControl w:val="0"/>
        <w:autoSpaceDE w:val="0"/>
        <w:jc w:val="both"/>
      </w:pPr>
    </w:p>
    <w:p w14:paraId="2DFF742B" w14:textId="7847AD40" w:rsidR="000E4A8C" w:rsidRDefault="000E4A8C" w:rsidP="000E4A8C">
      <w:pPr>
        <w:widowControl w:val="0"/>
        <w:jc w:val="both"/>
      </w:pPr>
      <w:r>
        <w:t xml:space="preserve">Župani občin ustanoviteljic dogovor iz </w:t>
      </w:r>
      <w:r w:rsidR="00583BC9">
        <w:t>drugega odstavka 4.</w:t>
      </w:r>
      <w:r>
        <w:t xml:space="preserve"> člena tega odloka sklenejo v treh mesecih od dneva uveljavitve tega odloka</w:t>
      </w:r>
      <w:r w:rsidR="00583BC9">
        <w:t>, vendar najkasneje do 31. decembra 2023</w:t>
      </w:r>
      <w:r>
        <w:t>.</w:t>
      </w:r>
    </w:p>
    <w:p w14:paraId="3C186FD6" w14:textId="77777777" w:rsidR="000E4A8C" w:rsidRDefault="000E4A8C" w:rsidP="000E4A8C">
      <w:pPr>
        <w:widowControl w:val="0"/>
        <w:jc w:val="both"/>
      </w:pPr>
    </w:p>
    <w:p w14:paraId="108732E5" w14:textId="77777777" w:rsidR="000E4A8C" w:rsidRDefault="000E4A8C" w:rsidP="000E4A8C">
      <w:pPr>
        <w:widowControl w:val="0"/>
        <w:numPr>
          <w:ilvl w:val="1"/>
          <w:numId w:val="9"/>
        </w:numPr>
        <w:ind w:left="426"/>
        <w:jc w:val="center"/>
        <w:rPr>
          <w:b/>
        </w:rPr>
      </w:pPr>
      <w:r>
        <w:rPr>
          <w:b/>
        </w:rPr>
        <w:t>člen</w:t>
      </w:r>
    </w:p>
    <w:p w14:paraId="2DB83FFA" w14:textId="77777777" w:rsidR="000E4A8C" w:rsidRDefault="000E4A8C" w:rsidP="000E4A8C">
      <w:pPr>
        <w:widowControl w:val="0"/>
        <w:jc w:val="both"/>
      </w:pPr>
    </w:p>
    <w:p w14:paraId="107B29EC" w14:textId="57A79EBE" w:rsidR="000E4A8C" w:rsidRDefault="000E4A8C" w:rsidP="000E4A8C">
      <w:pPr>
        <w:widowControl w:val="0"/>
        <w:jc w:val="both"/>
      </w:pPr>
      <w:r>
        <w:t>Z dnem uveljavitve tega odloka preneha veljati Odlok o ustanovitvi organa skupne občinske uprave »</w:t>
      </w:r>
      <w:r w:rsidR="009C116A">
        <w:t>Odlok o ustanovitvi organa Skupne občinske uprave občin Dol pri Ljubljani, Litija, Šentrupert in Šmartno pri Litiji</w:t>
      </w:r>
      <w:r>
        <w:t>« (Uradni list RS, št.</w:t>
      </w:r>
      <w:r w:rsidR="009C116A">
        <w:t xml:space="preserve"> 7/20</w:t>
      </w:r>
      <w:r>
        <w:t>)</w:t>
      </w:r>
      <w:r w:rsidR="00301158" w:rsidRPr="00301158">
        <w:t>, ki se uporablja do začetka uporabe tega odloka.</w:t>
      </w:r>
    </w:p>
    <w:p w14:paraId="6003FCE1" w14:textId="77777777" w:rsidR="000E4A8C" w:rsidRDefault="000E4A8C" w:rsidP="000E4A8C">
      <w:pPr>
        <w:widowControl w:val="0"/>
        <w:jc w:val="both"/>
      </w:pPr>
    </w:p>
    <w:p w14:paraId="14091BC8" w14:textId="77777777" w:rsidR="000E4A8C" w:rsidRDefault="000E4A8C" w:rsidP="000E4A8C">
      <w:pPr>
        <w:widowControl w:val="0"/>
        <w:numPr>
          <w:ilvl w:val="1"/>
          <w:numId w:val="9"/>
        </w:numPr>
        <w:ind w:left="426"/>
        <w:jc w:val="center"/>
        <w:rPr>
          <w:b/>
        </w:rPr>
      </w:pPr>
      <w:r>
        <w:rPr>
          <w:b/>
        </w:rPr>
        <w:t>člen</w:t>
      </w:r>
    </w:p>
    <w:p w14:paraId="3C7B8B8B" w14:textId="77777777" w:rsidR="000E4A8C" w:rsidRDefault="000E4A8C" w:rsidP="000E4A8C">
      <w:pPr>
        <w:widowControl w:val="0"/>
        <w:jc w:val="both"/>
        <w:rPr>
          <w:lang w:eastAsia="ar-SA"/>
        </w:rPr>
      </w:pPr>
      <w:bookmarkStart w:id="1" w:name="OLE_LINK133"/>
      <w:bookmarkStart w:id="2" w:name="OLE_LINK134"/>
    </w:p>
    <w:p w14:paraId="6AA51CB3" w14:textId="77777777" w:rsidR="000E4A8C" w:rsidRDefault="000E4A8C" w:rsidP="000E4A8C">
      <w:pPr>
        <w:widowControl w:val="0"/>
        <w:jc w:val="both"/>
        <w:rPr>
          <w:lang w:eastAsia="ar-SA"/>
        </w:rPr>
      </w:pPr>
      <w:r>
        <w:rPr>
          <w:lang w:eastAsia="ar-SA"/>
        </w:rPr>
        <w:t xml:space="preserve">Ta odlok bo župan Občine Litija posredoval v objavo v Uradni list Republike Slovenije po tem, ko ga bodo v enakem besedilu sprejeli občinski sveti vseh občin ustanoviteljic. </w:t>
      </w:r>
    </w:p>
    <w:bookmarkEnd w:id="1"/>
    <w:bookmarkEnd w:id="2"/>
    <w:p w14:paraId="5B4AEA9F" w14:textId="77777777" w:rsidR="000E4A8C" w:rsidRDefault="000E4A8C" w:rsidP="000E4A8C">
      <w:pPr>
        <w:widowControl w:val="0"/>
        <w:jc w:val="both"/>
        <w:rPr>
          <w:lang w:eastAsia="ar-SA"/>
        </w:rPr>
      </w:pPr>
    </w:p>
    <w:p w14:paraId="6417CFAB" w14:textId="5B41582C" w:rsidR="000E4A8C" w:rsidRDefault="000E4A8C" w:rsidP="000E4A8C">
      <w:pPr>
        <w:widowControl w:val="0"/>
        <w:jc w:val="both"/>
        <w:rPr>
          <w:lang w:eastAsia="ar-SA"/>
        </w:rPr>
      </w:pPr>
      <w:r>
        <w:rPr>
          <w:lang w:eastAsia="ar-SA"/>
        </w:rPr>
        <w:t>Ta odlok začne veljati naslednji dan po objavi v Uradnem listu Republike Slovenije, uporablja pa se od 1. januarja 202</w:t>
      </w:r>
      <w:r w:rsidR="009C116A">
        <w:rPr>
          <w:lang w:eastAsia="ar-SA"/>
        </w:rPr>
        <w:t>4</w:t>
      </w:r>
      <w:r>
        <w:rPr>
          <w:lang w:eastAsia="ar-SA"/>
        </w:rPr>
        <w:t>.</w:t>
      </w:r>
    </w:p>
    <w:p w14:paraId="0086C145" w14:textId="77777777" w:rsidR="000E4A8C" w:rsidRDefault="000E4A8C" w:rsidP="000E4A8C">
      <w:pPr>
        <w:widowControl w:val="0"/>
        <w:jc w:val="both"/>
        <w:rPr>
          <w:lang w:eastAsia="ar-SA"/>
        </w:rPr>
      </w:pPr>
    </w:p>
    <w:p w14:paraId="4CB127FE" w14:textId="77777777" w:rsidR="000E4A8C" w:rsidRDefault="000E4A8C" w:rsidP="000E4A8C">
      <w:pPr>
        <w:widowControl w:val="0"/>
        <w:ind w:left="2832"/>
        <w:jc w:val="center"/>
      </w:pPr>
    </w:p>
    <w:tbl>
      <w:tblPr>
        <w:tblW w:w="9072" w:type="dxa"/>
        <w:tblCellMar>
          <w:left w:w="10" w:type="dxa"/>
          <w:right w:w="10" w:type="dxa"/>
        </w:tblCellMar>
        <w:tblLook w:val="04A0" w:firstRow="1" w:lastRow="0" w:firstColumn="1" w:lastColumn="0" w:noHBand="0" w:noVBand="1"/>
      </w:tblPr>
      <w:tblGrid>
        <w:gridCol w:w="4544"/>
        <w:gridCol w:w="4528"/>
      </w:tblGrid>
      <w:tr w:rsidR="000E4A8C" w14:paraId="5F18FE5F" w14:textId="77777777" w:rsidTr="000E4A8C">
        <w:tc>
          <w:tcPr>
            <w:tcW w:w="4544" w:type="dxa"/>
            <w:tcMar>
              <w:top w:w="0" w:type="dxa"/>
              <w:left w:w="108" w:type="dxa"/>
              <w:bottom w:w="0" w:type="dxa"/>
              <w:right w:w="108" w:type="dxa"/>
            </w:tcMar>
          </w:tcPr>
          <w:p w14:paraId="43581065" w14:textId="77777777" w:rsidR="000E4A8C" w:rsidRDefault="000E4A8C">
            <w:pPr>
              <w:widowControl w:val="0"/>
              <w:spacing w:line="249" w:lineRule="auto"/>
              <w:jc w:val="both"/>
              <w:rPr>
                <w:bCs/>
                <w:lang w:eastAsia="en-US"/>
              </w:rPr>
            </w:pPr>
            <w:r>
              <w:rPr>
                <w:bCs/>
                <w:lang w:eastAsia="en-US"/>
              </w:rPr>
              <w:t>Številka: _____________</w:t>
            </w:r>
          </w:p>
          <w:p w14:paraId="2479BED2" w14:textId="77777777" w:rsidR="000E4A8C" w:rsidRDefault="000E4A8C">
            <w:pPr>
              <w:widowControl w:val="0"/>
              <w:spacing w:line="249" w:lineRule="auto"/>
              <w:jc w:val="both"/>
              <w:rPr>
                <w:bCs/>
                <w:lang w:eastAsia="en-US"/>
              </w:rPr>
            </w:pPr>
            <w:bookmarkStart w:id="3" w:name="OLE_LINK76"/>
            <w:r>
              <w:rPr>
                <w:bCs/>
                <w:lang w:eastAsia="ar-SA"/>
              </w:rPr>
              <w:t xml:space="preserve">V Litiji, dne </w:t>
            </w:r>
            <w:bookmarkEnd w:id="3"/>
            <w:r>
              <w:rPr>
                <w:bCs/>
                <w:lang w:eastAsia="ar-SA"/>
              </w:rPr>
              <w:t>_____________</w:t>
            </w:r>
          </w:p>
          <w:p w14:paraId="6D9A46BE" w14:textId="77777777" w:rsidR="000E4A8C" w:rsidRDefault="000E4A8C">
            <w:pPr>
              <w:widowControl w:val="0"/>
              <w:spacing w:line="249" w:lineRule="auto"/>
              <w:jc w:val="both"/>
              <w:rPr>
                <w:bCs/>
                <w:lang w:eastAsia="en-US"/>
              </w:rPr>
            </w:pPr>
          </w:p>
        </w:tc>
        <w:tc>
          <w:tcPr>
            <w:tcW w:w="4528" w:type="dxa"/>
            <w:tcMar>
              <w:top w:w="0" w:type="dxa"/>
              <w:left w:w="108" w:type="dxa"/>
              <w:bottom w:w="0" w:type="dxa"/>
              <w:right w:w="108" w:type="dxa"/>
            </w:tcMar>
          </w:tcPr>
          <w:p w14:paraId="5298D9AA" w14:textId="77777777" w:rsidR="000E4A8C" w:rsidRDefault="000E4A8C">
            <w:pPr>
              <w:widowControl w:val="0"/>
              <w:spacing w:line="249" w:lineRule="auto"/>
              <w:jc w:val="center"/>
              <w:rPr>
                <w:bCs/>
                <w:lang w:eastAsia="en-US"/>
              </w:rPr>
            </w:pPr>
            <w:r>
              <w:rPr>
                <w:bCs/>
                <w:lang w:eastAsia="en-US"/>
              </w:rPr>
              <w:t>Občina Litija</w:t>
            </w:r>
          </w:p>
          <w:p w14:paraId="4CE3254D" w14:textId="77777777" w:rsidR="000E4A8C" w:rsidRDefault="000E4A8C">
            <w:pPr>
              <w:widowControl w:val="0"/>
              <w:spacing w:line="249" w:lineRule="auto"/>
              <w:jc w:val="center"/>
              <w:rPr>
                <w:bCs/>
                <w:lang w:eastAsia="en-US"/>
              </w:rPr>
            </w:pPr>
            <w:r>
              <w:rPr>
                <w:bCs/>
                <w:lang w:eastAsia="en-US"/>
              </w:rPr>
              <w:t>Župan Franci Rokavec</w:t>
            </w:r>
          </w:p>
          <w:p w14:paraId="411ACCF2" w14:textId="77777777" w:rsidR="000E4A8C" w:rsidRDefault="000E4A8C">
            <w:pPr>
              <w:widowControl w:val="0"/>
              <w:spacing w:line="249" w:lineRule="auto"/>
              <w:jc w:val="both"/>
              <w:rPr>
                <w:bCs/>
                <w:lang w:eastAsia="en-US"/>
              </w:rPr>
            </w:pPr>
          </w:p>
          <w:p w14:paraId="3C352ED0" w14:textId="22D101FF" w:rsidR="000E4A8C" w:rsidRDefault="000E4A8C">
            <w:pPr>
              <w:widowControl w:val="0"/>
              <w:spacing w:line="249" w:lineRule="auto"/>
              <w:jc w:val="both"/>
              <w:rPr>
                <w:bCs/>
                <w:lang w:eastAsia="en-US"/>
              </w:rPr>
            </w:pPr>
          </w:p>
          <w:p w14:paraId="4746654F" w14:textId="77777777" w:rsidR="00F027FA" w:rsidRDefault="00F027FA">
            <w:pPr>
              <w:widowControl w:val="0"/>
              <w:spacing w:line="249" w:lineRule="auto"/>
              <w:jc w:val="both"/>
              <w:rPr>
                <w:bCs/>
                <w:lang w:eastAsia="en-US"/>
              </w:rPr>
            </w:pPr>
          </w:p>
          <w:p w14:paraId="5F51C5AA" w14:textId="77777777" w:rsidR="000E4A8C" w:rsidRDefault="000E4A8C">
            <w:pPr>
              <w:widowControl w:val="0"/>
              <w:spacing w:line="249" w:lineRule="auto"/>
              <w:jc w:val="both"/>
              <w:rPr>
                <w:bCs/>
                <w:lang w:eastAsia="en-US"/>
              </w:rPr>
            </w:pPr>
          </w:p>
        </w:tc>
      </w:tr>
      <w:tr w:rsidR="000E4A8C" w14:paraId="6AAE8EEC" w14:textId="77777777" w:rsidTr="000E4A8C">
        <w:tc>
          <w:tcPr>
            <w:tcW w:w="4544" w:type="dxa"/>
            <w:tcMar>
              <w:top w:w="0" w:type="dxa"/>
              <w:left w:w="108" w:type="dxa"/>
              <w:bottom w:w="0" w:type="dxa"/>
              <w:right w:w="108" w:type="dxa"/>
            </w:tcMar>
            <w:hideMark/>
          </w:tcPr>
          <w:p w14:paraId="5CE366C4" w14:textId="77777777" w:rsidR="000E4A8C" w:rsidRDefault="000E4A8C">
            <w:pPr>
              <w:widowControl w:val="0"/>
              <w:spacing w:line="249" w:lineRule="auto"/>
              <w:jc w:val="both"/>
              <w:rPr>
                <w:bCs/>
                <w:lang w:eastAsia="en-US"/>
              </w:rPr>
            </w:pPr>
            <w:r>
              <w:rPr>
                <w:bCs/>
                <w:lang w:eastAsia="en-US"/>
              </w:rPr>
              <w:t>Številka: _____________</w:t>
            </w:r>
          </w:p>
          <w:p w14:paraId="1AEA4865" w14:textId="77777777" w:rsidR="000E4A8C" w:rsidRDefault="000E4A8C">
            <w:pPr>
              <w:widowControl w:val="0"/>
              <w:spacing w:line="249" w:lineRule="auto"/>
              <w:jc w:val="both"/>
              <w:rPr>
                <w:bCs/>
                <w:lang w:eastAsia="en-US"/>
              </w:rPr>
            </w:pPr>
            <w:r>
              <w:rPr>
                <w:bCs/>
                <w:lang w:eastAsia="ar-SA"/>
              </w:rPr>
              <w:t>V Dolu pri Ljubljani, dne _____________</w:t>
            </w:r>
          </w:p>
        </w:tc>
        <w:tc>
          <w:tcPr>
            <w:tcW w:w="4528" w:type="dxa"/>
            <w:tcMar>
              <w:top w:w="0" w:type="dxa"/>
              <w:left w:w="108" w:type="dxa"/>
              <w:bottom w:w="0" w:type="dxa"/>
              <w:right w:w="108" w:type="dxa"/>
            </w:tcMar>
          </w:tcPr>
          <w:p w14:paraId="28E80058" w14:textId="77777777" w:rsidR="000E4A8C" w:rsidRDefault="000E4A8C">
            <w:pPr>
              <w:widowControl w:val="0"/>
              <w:spacing w:line="249" w:lineRule="auto"/>
              <w:jc w:val="center"/>
              <w:rPr>
                <w:bCs/>
                <w:lang w:eastAsia="en-US"/>
              </w:rPr>
            </w:pPr>
            <w:r>
              <w:rPr>
                <w:bCs/>
                <w:lang w:eastAsia="en-US"/>
              </w:rPr>
              <w:t>Občina Dol pri Ljubljani</w:t>
            </w:r>
          </w:p>
          <w:p w14:paraId="6761E58A" w14:textId="77777777" w:rsidR="000E4A8C" w:rsidRDefault="000E4A8C">
            <w:pPr>
              <w:widowControl w:val="0"/>
              <w:spacing w:line="249" w:lineRule="auto"/>
              <w:jc w:val="center"/>
              <w:rPr>
                <w:bCs/>
                <w:lang w:eastAsia="en-US"/>
              </w:rPr>
            </w:pPr>
            <w:r>
              <w:rPr>
                <w:bCs/>
                <w:lang w:eastAsia="en-US"/>
              </w:rPr>
              <w:t>Župan Željko Savič</w:t>
            </w:r>
          </w:p>
          <w:p w14:paraId="31AFDA77" w14:textId="77777777" w:rsidR="000E4A8C" w:rsidRDefault="000E4A8C">
            <w:pPr>
              <w:widowControl w:val="0"/>
              <w:spacing w:line="249" w:lineRule="auto"/>
              <w:jc w:val="center"/>
              <w:rPr>
                <w:bCs/>
                <w:lang w:eastAsia="en-US"/>
              </w:rPr>
            </w:pPr>
          </w:p>
          <w:p w14:paraId="425CE052" w14:textId="77777777" w:rsidR="000E4A8C" w:rsidRDefault="000E4A8C">
            <w:pPr>
              <w:widowControl w:val="0"/>
              <w:spacing w:line="249" w:lineRule="auto"/>
              <w:jc w:val="both"/>
              <w:rPr>
                <w:bCs/>
                <w:lang w:eastAsia="en-US"/>
              </w:rPr>
            </w:pPr>
          </w:p>
          <w:p w14:paraId="00168282" w14:textId="77777777" w:rsidR="000E4A8C" w:rsidRDefault="000E4A8C">
            <w:pPr>
              <w:widowControl w:val="0"/>
              <w:spacing w:line="249" w:lineRule="auto"/>
              <w:jc w:val="both"/>
              <w:rPr>
                <w:bCs/>
                <w:lang w:eastAsia="en-US"/>
              </w:rPr>
            </w:pPr>
          </w:p>
          <w:p w14:paraId="7A996B19" w14:textId="77777777" w:rsidR="000E4A8C" w:rsidRDefault="000E4A8C">
            <w:pPr>
              <w:widowControl w:val="0"/>
              <w:spacing w:line="249" w:lineRule="auto"/>
              <w:jc w:val="both"/>
              <w:rPr>
                <w:bCs/>
                <w:lang w:eastAsia="en-US"/>
              </w:rPr>
            </w:pPr>
          </w:p>
        </w:tc>
      </w:tr>
      <w:tr w:rsidR="000E4A8C" w14:paraId="040263AA" w14:textId="77777777" w:rsidTr="000E4A8C">
        <w:trPr>
          <w:trHeight w:val="279"/>
        </w:trPr>
        <w:tc>
          <w:tcPr>
            <w:tcW w:w="4544" w:type="dxa"/>
            <w:tcMar>
              <w:top w:w="0" w:type="dxa"/>
              <w:left w:w="108" w:type="dxa"/>
              <w:bottom w:w="0" w:type="dxa"/>
              <w:right w:w="108" w:type="dxa"/>
            </w:tcMar>
            <w:hideMark/>
          </w:tcPr>
          <w:p w14:paraId="45ADF07D" w14:textId="77777777" w:rsidR="000E4A8C" w:rsidRDefault="000E4A8C">
            <w:pPr>
              <w:widowControl w:val="0"/>
              <w:spacing w:line="249" w:lineRule="auto"/>
              <w:jc w:val="both"/>
              <w:rPr>
                <w:bCs/>
                <w:lang w:eastAsia="en-US"/>
              </w:rPr>
            </w:pPr>
            <w:r>
              <w:rPr>
                <w:bCs/>
                <w:lang w:eastAsia="en-US"/>
              </w:rPr>
              <w:t>Številka: _____________</w:t>
            </w:r>
          </w:p>
          <w:p w14:paraId="3CEFD5CF" w14:textId="77777777" w:rsidR="000E4A8C" w:rsidRDefault="000E4A8C">
            <w:pPr>
              <w:widowControl w:val="0"/>
              <w:spacing w:line="249" w:lineRule="auto"/>
              <w:jc w:val="both"/>
              <w:rPr>
                <w:bCs/>
                <w:lang w:eastAsia="en-US"/>
              </w:rPr>
            </w:pPr>
            <w:bookmarkStart w:id="4" w:name="OLE_LINK81"/>
            <w:bookmarkStart w:id="5" w:name="OLE_LINK80"/>
            <w:r>
              <w:rPr>
                <w:bCs/>
                <w:lang w:eastAsia="ar-SA"/>
              </w:rPr>
              <w:t>V Šentrupertu, dne _____________</w:t>
            </w:r>
            <w:bookmarkEnd w:id="4"/>
            <w:bookmarkEnd w:id="5"/>
          </w:p>
        </w:tc>
        <w:tc>
          <w:tcPr>
            <w:tcW w:w="4528" w:type="dxa"/>
            <w:tcMar>
              <w:top w:w="0" w:type="dxa"/>
              <w:left w:w="108" w:type="dxa"/>
              <w:bottom w:w="0" w:type="dxa"/>
              <w:right w:w="108" w:type="dxa"/>
            </w:tcMar>
          </w:tcPr>
          <w:p w14:paraId="57EA3D57" w14:textId="77777777" w:rsidR="000E4A8C" w:rsidRDefault="000E4A8C">
            <w:pPr>
              <w:widowControl w:val="0"/>
              <w:spacing w:line="249" w:lineRule="auto"/>
              <w:jc w:val="center"/>
              <w:rPr>
                <w:bCs/>
                <w:lang w:eastAsia="en-US"/>
              </w:rPr>
            </w:pPr>
            <w:r>
              <w:rPr>
                <w:bCs/>
                <w:lang w:eastAsia="en-US"/>
              </w:rPr>
              <w:t>Občina Šentrupert</w:t>
            </w:r>
          </w:p>
          <w:p w14:paraId="504015F6" w14:textId="3ACAB8F2" w:rsidR="000E4A8C" w:rsidRDefault="00F027FA">
            <w:pPr>
              <w:widowControl w:val="0"/>
              <w:spacing w:line="249" w:lineRule="auto"/>
              <w:jc w:val="center"/>
              <w:rPr>
                <w:bCs/>
                <w:lang w:eastAsia="en-US"/>
              </w:rPr>
            </w:pPr>
            <w:r>
              <w:rPr>
                <w:bCs/>
                <w:lang w:eastAsia="en-US"/>
              </w:rPr>
              <w:t xml:space="preserve"> </w:t>
            </w:r>
            <w:r w:rsidR="000E4A8C">
              <w:rPr>
                <w:bCs/>
                <w:lang w:eastAsia="en-US"/>
              </w:rPr>
              <w:t xml:space="preserve">Župan </w:t>
            </w:r>
            <w:r w:rsidR="009C116A">
              <w:rPr>
                <w:bCs/>
                <w:lang w:eastAsia="en-US"/>
              </w:rPr>
              <w:t>Tomaž Ramovš</w:t>
            </w:r>
          </w:p>
          <w:p w14:paraId="459752A9" w14:textId="77777777" w:rsidR="000E4A8C" w:rsidRDefault="000E4A8C">
            <w:pPr>
              <w:widowControl w:val="0"/>
              <w:spacing w:line="249" w:lineRule="auto"/>
              <w:jc w:val="both"/>
              <w:rPr>
                <w:bCs/>
                <w:lang w:eastAsia="en-US"/>
              </w:rPr>
            </w:pPr>
          </w:p>
          <w:p w14:paraId="594B047F" w14:textId="77777777" w:rsidR="000E4A8C" w:rsidRDefault="000E4A8C">
            <w:pPr>
              <w:widowControl w:val="0"/>
              <w:spacing w:line="249" w:lineRule="auto"/>
              <w:jc w:val="both"/>
              <w:rPr>
                <w:bCs/>
                <w:lang w:eastAsia="en-US"/>
              </w:rPr>
            </w:pPr>
          </w:p>
          <w:p w14:paraId="2DF85394" w14:textId="77777777" w:rsidR="000E4A8C" w:rsidRDefault="000E4A8C">
            <w:pPr>
              <w:widowControl w:val="0"/>
              <w:spacing w:line="249" w:lineRule="auto"/>
              <w:jc w:val="both"/>
              <w:rPr>
                <w:bCs/>
                <w:lang w:eastAsia="en-US"/>
              </w:rPr>
            </w:pPr>
          </w:p>
          <w:p w14:paraId="2AAB2DA2" w14:textId="77777777" w:rsidR="000E4A8C" w:rsidRDefault="000E4A8C">
            <w:pPr>
              <w:widowControl w:val="0"/>
              <w:spacing w:line="249" w:lineRule="auto"/>
              <w:jc w:val="center"/>
              <w:rPr>
                <w:bCs/>
                <w:lang w:eastAsia="en-US"/>
              </w:rPr>
            </w:pPr>
          </w:p>
        </w:tc>
      </w:tr>
      <w:tr w:rsidR="000E4A8C" w14:paraId="70415447" w14:textId="77777777" w:rsidTr="00F027FA">
        <w:trPr>
          <w:trHeight w:val="80"/>
        </w:trPr>
        <w:tc>
          <w:tcPr>
            <w:tcW w:w="4544" w:type="dxa"/>
            <w:tcMar>
              <w:top w:w="0" w:type="dxa"/>
              <w:left w:w="108" w:type="dxa"/>
              <w:bottom w:w="0" w:type="dxa"/>
              <w:right w:w="108" w:type="dxa"/>
            </w:tcMar>
            <w:hideMark/>
          </w:tcPr>
          <w:p w14:paraId="6AB632FE" w14:textId="77777777" w:rsidR="000E4A8C" w:rsidRDefault="000E4A8C">
            <w:pPr>
              <w:spacing w:line="249" w:lineRule="auto"/>
              <w:jc w:val="both"/>
              <w:rPr>
                <w:bCs/>
                <w:lang w:eastAsia="en-US"/>
              </w:rPr>
            </w:pPr>
            <w:r>
              <w:rPr>
                <w:bCs/>
                <w:lang w:eastAsia="en-US"/>
              </w:rPr>
              <w:t>Številka: _____________</w:t>
            </w:r>
          </w:p>
          <w:p w14:paraId="6ACF29FD" w14:textId="4FF2170B" w:rsidR="000E4A8C" w:rsidRDefault="000E4A8C">
            <w:pPr>
              <w:spacing w:line="249" w:lineRule="auto"/>
              <w:jc w:val="both"/>
              <w:rPr>
                <w:bCs/>
                <w:lang w:eastAsia="en-US"/>
              </w:rPr>
            </w:pPr>
            <w:r>
              <w:rPr>
                <w:bCs/>
                <w:lang w:eastAsia="en-US"/>
              </w:rPr>
              <w:t>V Šma</w:t>
            </w:r>
            <w:r w:rsidR="009C116A">
              <w:rPr>
                <w:bCs/>
                <w:lang w:eastAsia="en-US"/>
              </w:rPr>
              <w:t>r</w:t>
            </w:r>
            <w:r>
              <w:rPr>
                <w:bCs/>
                <w:lang w:eastAsia="en-US"/>
              </w:rPr>
              <w:t>tnem pri Litiji, dne _____________</w:t>
            </w:r>
          </w:p>
        </w:tc>
        <w:tc>
          <w:tcPr>
            <w:tcW w:w="4528" w:type="dxa"/>
            <w:tcMar>
              <w:top w:w="0" w:type="dxa"/>
              <w:left w:w="108" w:type="dxa"/>
              <w:bottom w:w="0" w:type="dxa"/>
              <w:right w:w="108" w:type="dxa"/>
            </w:tcMar>
          </w:tcPr>
          <w:p w14:paraId="288AC872" w14:textId="144EB123" w:rsidR="000E4A8C" w:rsidRDefault="000E4A8C">
            <w:pPr>
              <w:spacing w:line="249" w:lineRule="auto"/>
              <w:jc w:val="both"/>
              <w:rPr>
                <w:bCs/>
                <w:lang w:eastAsia="en-US"/>
              </w:rPr>
            </w:pPr>
            <w:r>
              <w:rPr>
                <w:bCs/>
                <w:lang w:eastAsia="en-US"/>
              </w:rPr>
              <w:t xml:space="preserve">                    Občina Š</w:t>
            </w:r>
            <w:r w:rsidR="00F027FA">
              <w:rPr>
                <w:bCs/>
                <w:lang w:eastAsia="en-US"/>
              </w:rPr>
              <w:t>martno pri Litiji</w:t>
            </w:r>
          </w:p>
          <w:p w14:paraId="6A3FCEEF" w14:textId="38B2164A" w:rsidR="000E4A8C" w:rsidRDefault="000E4A8C">
            <w:pPr>
              <w:spacing w:line="249" w:lineRule="auto"/>
              <w:jc w:val="both"/>
              <w:rPr>
                <w:bCs/>
                <w:lang w:eastAsia="en-US"/>
              </w:rPr>
            </w:pPr>
            <w:r>
              <w:rPr>
                <w:bCs/>
                <w:lang w:eastAsia="en-US"/>
              </w:rPr>
              <w:t xml:space="preserve">                </w:t>
            </w:r>
            <w:r w:rsidR="00F027FA">
              <w:rPr>
                <w:bCs/>
                <w:lang w:eastAsia="en-US"/>
              </w:rPr>
              <w:t xml:space="preserve">         </w:t>
            </w:r>
            <w:r>
              <w:rPr>
                <w:bCs/>
                <w:lang w:eastAsia="en-US"/>
              </w:rPr>
              <w:t xml:space="preserve"> Župan </w:t>
            </w:r>
            <w:r w:rsidR="00F027FA">
              <w:rPr>
                <w:bCs/>
                <w:lang w:eastAsia="en-US"/>
              </w:rPr>
              <w:t>Blaž Izlakar</w:t>
            </w:r>
          </w:p>
          <w:p w14:paraId="230DF89D" w14:textId="6A076FCE" w:rsidR="00F027FA" w:rsidRDefault="00F027FA">
            <w:pPr>
              <w:spacing w:line="249" w:lineRule="auto"/>
              <w:jc w:val="both"/>
              <w:rPr>
                <w:bCs/>
                <w:lang w:eastAsia="en-US"/>
              </w:rPr>
            </w:pPr>
          </w:p>
          <w:p w14:paraId="3A592AB2" w14:textId="09C7C7FB" w:rsidR="00F027FA" w:rsidRDefault="00F027FA">
            <w:pPr>
              <w:spacing w:line="249" w:lineRule="auto"/>
              <w:jc w:val="both"/>
              <w:rPr>
                <w:bCs/>
                <w:lang w:eastAsia="en-US"/>
              </w:rPr>
            </w:pPr>
          </w:p>
          <w:p w14:paraId="504FAF71" w14:textId="77777777" w:rsidR="00F027FA" w:rsidRDefault="00F027FA">
            <w:pPr>
              <w:spacing w:line="249" w:lineRule="auto"/>
              <w:jc w:val="both"/>
              <w:rPr>
                <w:bCs/>
                <w:lang w:eastAsia="en-US"/>
              </w:rPr>
            </w:pPr>
          </w:p>
          <w:p w14:paraId="2CF28E14" w14:textId="77777777" w:rsidR="000E4A8C" w:rsidRDefault="000E4A8C">
            <w:pPr>
              <w:spacing w:line="249" w:lineRule="auto"/>
              <w:jc w:val="both"/>
              <w:rPr>
                <w:bCs/>
                <w:lang w:eastAsia="en-US"/>
              </w:rPr>
            </w:pPr>
          </w:p>
        </w:tc>
      </w:tr>
      <w:tr w:rsidR="009C116A" w14:paraId="37ECD767" w14:textId="77777777" w:rsidTr="00F027FA">
        <w:trPr>
          <w:trHeight w:val="80"/>
        </w:trPr>
        <w:tc>
          <w:tcPr>
            <w:tcW w:w="4544" w:type="dxa"/>
            <w:tcMar>
              <w:top w:w="0" w:type="dxa"/>
              <w:left w:w="108" w:type="dxa"/>
              <w:bottom w:w="0" w:type="dxa"/>
              <w:right w:w="108" w:type="dxa"/>
            </w:tcMar>
          </w:tcPr>
          <w:p w14:paraId="6CED04B3" w14:textId="088CF649" w:rsidR="009C116A" w:rsidRDefault="00F027FA">
            <w:pPr>
              <w:spacing w:line="249" w:lineRule="auto"/>
              <w:jc w:val="both"/>
              <w:rPr>
                <w:bCs/>
                <w:lang w:eastAsia="en-US"/>
              </w:rPr>
            </w:pPr>
            <w:r>
              <w:rPr>
                <w:bCs/>
                <w:lang w:eastAsia="en-US"/>
              </w:rPr>
              <w:t>Številka: _____________</w:t>
            </w:r>
          </w:p>
          <w:p w14:paraId="18AD5F49" w14:textId="1EE8761E" w:rsidR="00F027FA" w:rsidRDefault="00F027FA">
            <w:pPr>
              <w:spacing w:line="249" w:lineRule="auto"/>
              <w:jc w:val="both"/>
              <w:rPr>
                <w:bCs/>
                <w:lang w:eastAsia="en-US"/>
              </w:rPr>
            </w:pPr>
            <w:r>
              <w:rPr>
                <w:bCs/>
                <w:lang w:eastAsia="en-US"/>
              </w:rPr>
              <w:t>V Trebnjem, dne ________________</w:t>
            </w:r>
          </w:p>
        </w:tc>
        <w:tc>
          <w:tcPr>
            <w:tcW w:w="4528" w:type="dxa"/>
            <w:tcMar>
              <w:top w:w="0" w:type="dxa"/>
              <w:left w:w="108" w:type="dxa"/>
              <w:bottom w:w="0" w:type="dxa"/>
              <w:right w:w="108" w:type="dxa"/>
            </w:tcMar>
          </w:tcPr>
          <w:p w14:paraId="2ECF483F" w14:textId="0A8D67F9" w:rsidR="009C116A" w:rsidRDefault="00F027FA">
            <w:pPr>
              <w:spacing w:line="249" w:lineRule="auto"/>
              <w:jc w:val="both"/>
              <w:rPr>
                <w:bCs/>
                <w:lang w:eastAsia="en-US"/>
              </w:rPr>
            </w:pPr>
            <w:r>
              <w:rPr>
                <w:bCs/>
                <w:lang w:eastAsia="en-US"/>
              </w:rPr>
              <w:t xml:space="preserve">                           Občina Trebnje</w:t>
            </w:r>
          </w:p>
          <w:p w14:paraId="15EA68E4" w14:textId="43FF7036" w:rsidR="00F027FA" w:rsidRDefault="00F027FA">
            <w:pPr>
              <w:spacing w:line="249" w:lineRule="auto"/>
              <w:jc w:val="both"/>
              <w:rPr>
                <w:bCs/>
                <w:lang w:eastAsia="en-US"/>
              </w:rPr>
            </w:pPr>
            <w:r>
              <w:rPr>
                <w:bCs/>
                <w:lang w:eastAsia="en-US"/>
              </w:rPr>
              <w:t xml:space="preserve">                      Županja Mateja Povhe</w:t>
            </w:r>
          </w:p>
          <w:p w14:paraId="4D931CBD" w14:textId="77777777" w:rsidR="00F027FA" w:rsidRDefault="00F027FA">
            <w:pPr>
              <w:spacing w:line="249" w:lineRule="auto"/>
              <w:jc w:val="both"/>
              <w:rPr>
                <w:bCs/>
                <w:lang w:eastAsia="en-US"/>
              </w:rPr>
            </w:pPr>
          </w:p>
          <w:p w14:paraId="7DB01955" w14:textId="77777777" w:rsidR="00F027FA" w:rsidRDefault="00F027FA">
            <w:pPr>
              <w:spacing w:line="249" w:lineRule="auto"/>
              <w:jc w:val="both"/>
              <w:rPr>
                <w:bCs/>
                <w:lang w:eastAsia="en-US"/>
              </w:rPr>
            </w:pPr>
          </w:p>
          <w:p w14:paraId="1DEE2447" w14:textId="77777777" w:rsidR="00F027FA" w:rsidRDefault="00F027FA">
            <w:pPr>
              <w:spacing w:line="249" w:lineRule="auto"/>
              <w:jc w:val="both"/>
              <w:rPr>
                <w:bCs/>
                <w:lang w:eastAsia="en-US"/>
              </w:rPr>
            </w:pPr>
          </w:p>
          <w:p w14:paraId="4E2D38E7" w14:textId="67C8D05B" w:rsidR="00F027FA" w:rsidRDefault="00F027FA">
            <w:pPr>
              <w:spacing w:line="249" w:lineRule="auto"/>
              <w:jc w:val="both"/>
              <w:rPr>
                <w:bCs/>
                <w:lang w:eastAsia="en-US"/>
              </w:rPr>
            </w:pPr>
          </w:p>
        </w:tc>
      </w:tr>
    </w:tbl>
    <w:p w14:paraId="154B1EC8" w14:textId="77777777" w:rsidR="000E4A8C" w:rsidRDefault="000E4A8C" w:rsidP="000E4A8C"/>
    <w:bookmarkEnd w:id="0"/>
    <w:p w14:paraId="43455F86" w14:textId="77777777" w:rsidR="005A3813" w:rsidRDefault="005A3813"/>
    <w:sectPr w:rsidR="005A38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C9CF" w14:textId="77777777" w:rsidR="00B94B88" w:rsidRDefault="00B94B88" w:rsidP="000E4A8C">
      <w:r>
        <w:separator/>
      </w:r>
    </w:p>
  </w:endnote>
  <w:endnote w:type="continuationSeparator" w:id="0">
    <w:p w14:paraId="078F0F78" w14:textId="77777777" w:rsidR="00B94B88" w:rsidRDefault="00B94B88" w:rsidP="000E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80D6" w14:textId="77777777" w:rsidR="00B94B88" w:rsidRDefault="00B94B88" w:rsidP="000E4A8C">
      <w:r>
        <w:separator/>
      </w:r>
    </w:p>
  </w:footnote>
  <w:footnote w:type="continuationSeparator" w:id="0">
    <w:p w14:paraId="62051586" w14:textId="77777777" w:rsidR="00B94B88" w:rsidRDefault="00B94B88" w:rsidP="000E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883"/>
    <w:multiLevelType w:val="multilevel"/>
    <w:tmpl w:val="5AB8AFD6"/>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6B2286"/>
    <w:multiLevelType w:val="multilevel"/>
    <w:tmpl w:val="4EA80A1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0B7ED0"/>
    <w:multiLevelType w:val="multilevel"/>
    <w:tmpl w:val="B1AA3AF0"/>
    <w:lvl w:ilvl="0">
      <w:start w:val="1"/>
      <w:numFmt w:val="upperRoman"/>
      <w:lvlText w:val="%1."/>
      <w:lvlJc w:val="left"/>
      <w:pPr>
        <w:ind w:left="1080" w:hanging="72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C7DD9"/>
    <w:multiLevelType w:val="multilevel"/>
    <w:tmpl w:val="96A6DC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68626F"/>
    <w:multiLevelType w:val="multilevel"/>
    <w:tmpl w:val="1EDE9C4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D147DD"/>
    <w:multiLevelType w:val="multilevel"/>
    <w:tmpl w:val="CA0E25B2"/>
    <w:lvl w:ilvl="0">
      <w:start w:val="1"/>
      <w:numFmt w:val="upperRoman"/>
      <w:suff w:val="space"/>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17D10EA"/>
    <w:multiLevelType w:val="multilevel"/>
    <w:tmpl w:val="22CE97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530C2A"/>
    <w:multiLevelType w:val="multilevel"/>
    <w:tmpl w:val="BF76A994"/>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C54EA0"/>
    <w:multiLevelType w:val="multilevel"/>
    <w:tmpl w:val="3648D3D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756B82"/>
    <w:multiLevelType w:val="multilevel"/>
    <w:tmpl w:val="76700A6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60924C1"/>
    <w:multiLevelType w:val="multilevel"/>
    <w:tmpl w:val="77F67E4E"/>
    <w:lvl w:ilvl="0">
      <w:start w:val="2"/>
      <w:numFmt w:val="upperRoman"/>
      <w:lvlText w:val="%1."/>
      <w:lvlJc w:val="left"/>
      <w:pPr>
        <w:ind w:left="1080" w:hanging="720"/>
      </w:pPr>
      <w:rPr>
        <w:rFonts w:hint="default"/>
        <w:i w:val="0"/>
        <w:iCs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DD05610"/>
    <w:multiLevelType w:val="hybridMultilevel"/>
    <w:tmpl w:val="D3FCFCC2"/>
    <w:lvl w:ilvl="0" w:tplc="77DCD3B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20409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937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5632940">
    <w:abstractNumId w:val="4"/>
  </w:num>
  <w:num w:numId="4" w16cid:durableId="168761666">
    <w:abstractNumId w:val="6"/>
  </w:num>
  <w:num w:numId="5" w16cid:durableId="340010171">
    <w:abstractNumId w:val="1"/>
  </w:num>
  <w:num w:numId="6" w16cid:durableId="818880294">
    <w:abstractNumId w:val="9"/>
  </w:num>
  <w:num w:numId="7" w16cid:durableId="1678994363">
    <w:abstractNumId w:val="10"/>
  </w:num>
  <w:num w:numId="8" w16cid:durableId="1997341698">
    <w:abstractNumId w:val="5"/>
  </w:num>
  <w:num w:numId="9" w16cid:durableId="1031564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3582049">
    <w:abstractNumId w:val="0"/>
  </w:num>
  <w:num w:numId="11" w16cid:durableId="1642422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9452752">
    <w:abstractNumId w:val="8"/>
  </w:num>
  <w:num w:numId="13" w16cid:durableId="16096542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8C"/>
    <w:rsid w:val="00017856"/>
    <w:rsid w:val="000454F0"/>
    <w:rsid w:val="0004772E"/>
    <w:rsid w:val="000555D2"/>
    <w:rsid w:val="00065B9B"/>
    <w:rsid w:val="00067A09"/>
    <w:rsid w:val="00081AD9"/>
    <w:rsid w:val="000C0489"/>
    <w:rsid w:val="000E4A8C"/>
    <w:rsid w:val="000F2720"/>
    <w:rsid w:val="000F5874"/>
    <w:rsid w:val="000F7C59"/>
    <w:rsid w:val="00112724"/>
    <w:rsid w:val="00115283"/>
    <w:rsid w:val="00126B93"/>
    <w:rsid w:val="00126C1D"/>
    <w:rsid w:val="001343CA"/>
    <w:rsid w:val="0013769C"/>
    <w:rsid w:val="00144B3F"/>
    <w:rsid w:val="001558F2"/>
    <w:rsid w:val="00162213"/>
    <w:rsid w:val="00162FA1"/>
    <w:rsid w:val="001C6546"/>
    <w:rsid w:val="001C6DBE"/>
    <w:rsid w:val="001C7DB3"/>
    <w:rsid w:val="001D0FDC"/>
    <w:rsid w:val="001D2618"/>
    <w:rsid w:val="001E2894"/>
    <w:rsid w:val="001E4270"/>
    <w:rsid w:val="001F3BC6"/>
    <w:rsid w:val="001F3BC8"/>
    <w:rsid w:val="001F465A"/>
    <w:rsid w:val="001F4A76"/>
    <w:rsid w:val="001F527B"/>
    <w:rsid w:val="001F791B"/>
    <w:rsid w:val="0021025B"/>
    <w:rsid w:val="002145F2"/>
    <w:rsid w:val="00243E79"/>
    <w:rsid w:val="00245E3A"/>
    <w:rsid w:val="00256DD8"/>
    <w:rsid w:val="002664D2"/>
    <w:rsid w:val="002B03E7"/>
    <w:rsid w:val="002B2998"/>
    <w:rsid w:val="002B2F55"/>
    <w:rsid w:val="002B3C1E"/>
    <w:rsid w:val="002B7AEE"/>
    <w:rsid w:val="002E2F39"/>
    <w:rsid w:val="002F1118"/>
    <w:rsid w:val="00301158"/>
    <w:rsid w:val="00312AAC"/>
    <w:rsid w:val="00377D08"/>
    <w:rsid w:val="003B5370"/>
    <w:rsid w:val="003C15BD"/>
    <w:rsid w:val="003E09AC"/>
    <w:rsid w:val="003F4AC0"/>
    <w:rsid w:val="0040062B"/>
    <w:rsid w:val="0044004A"/>
    <w:rsid w:val="00486B16"/>
    <w:rsid w:val="004B5496"/>
    <w:rsid w:val="004C58BA"/>
    <w:rsid w:val="004E3E95"/>
    <w:rsid w:val="004F6E9F"/>
    <w:rsid w:val="005138A9"/>
    <w:rsid w:val="00515945"/>
    <w:rsid w:val="005219C8"/>
    <w:rsid w:val="005809B9"/>
    <w:rsid w:val="00583BC9"/>
    <w:rsid w:val="005A348B"/>
    <w:rsid w:val="005A3813"/>
    <w:rsid w:val="005B6CE9"/>
    <w:rsid w:val="005C3CF0"/>
    <w:rsid w:val="005D2D61"/>
    <w:rsid w:val="005D7C94"/>
    <w:rsid w:val="005E52D5"/>
    <w:rsid w:val="005F043F"/>
    <w:rsid w:val="005F684C"/>
    <w:rsid w:val="00602C5F"/>
    <w:rsid w:val="00603713"/>
    <w:rsid w:val="00611F2A"/>
    <w:rsid w:val="00635BF3"/>
    <w:rsid w:val="00635F32"/>
    <w:rsid w:val="00640231"/>
    <w:rsid w:val="006421B3"/>
    <w:rsid w:val="00645869"/>
    <w:rsid w:val="00645E84"/>
    <w:rsid w:val="00647F8E"/>
    <w:rsid w:val="00672E76"/>
    <w:rsid w:val="00677027"/>
    <w:rsid w:val="00680F9E"/>
    <w:rsid w:val="00691C04"/>
    <w:rsid w:val="006A089E"/>
    <w:rsid w:val="006B1519"/>
    <w:rsid w:val="006B1586"/>
    <w:rsid w:val="006C5585"/>
    <w:rsid w:val="006F637F"/>
    <w:rsid w:val="0070219E"/>
    <w:rsid w:val="007067C9"/>
    <w:rsid w:val="00707306"/>
    <w:rsid w:val="00711A23"/>
    <w:rsid w:val="007170B2"/>
    <w:rsid w:val="00722862"/>
    <w:rsid w:val="00747CE0"/>
    <w:rsid w:val="00762CAE"/>
    <w:rsid w:val="00766D28"/>
    <w:rsid w:val="00767D4E"/>
    <w:rsid w:val="00772261"/>
    <w:rsid w:val="00785A11"/>
    <w:rsid w:val="007B7FBB"/>
    <w:rsid w:val="007D087B"/>
    <w:rsid w:val="007D5020"/>
    <w:rsid w:val="007E57E2"/>
    <w:rsid w:val="008200B1"/>
    <w:rsid w:val="00832761"/>
    <w:rsid w:val="0087304C"/>
    <w:rsid w:val="0088466D"/>
    <w:rsid w:val="0089041C"/>
    <w:rsid w:val="008912CC"/>
    <w:rsid w:val="008A140F"/>
    <w:rsid w:val="008A6D5D"/>
    <w:rsid w:val="008C33B4"/>
    <w:rsid w:val="008C689C"/>
    <w:rsid w:val="008F5DFA"/>
    <w:rsid w:val="0091040B"/>
    <w:rsid w:val="00912E9E"/>
    <w:rsid w:val="009153D4"/>
    <w:rsid w:val="00927895"/>
    <w:rsid w:val="00935F56"/>
    <w:rsid w:val="00940031"/>
    <w:rsid w:val="00985188"/>
    <w:rsid w:val="009A583F"/>
    <w:rsid w:val="009C116A"/>
    <w:rsid w:val="009C3732"/>
    <w:rsid w:val="009D3379"/>
    <w:rsid w:val="009F4AEC"/>
    <w:rsid w:val="009F773C"/>
    <w:rsid w:val="00A13C5E"/>
    <w:rsid w:val="00A663D0"/>
    <w:rsid w:val="00A900F0"/>
    <w:rsid w:val="00AD7FA9"/>
    <w:rsid w:val="00AF76CB"/>
    <w:rsid w:val="00B12E7C"/>
    <w:rsid w:val="00B2315D"/>
    <w:rsid w:val="00B35A91"/>
    <w:rsid w:val="00B36E9E"/>
    <w:rsid w:val="00B94B88"/>
    <w:rsid w:val="00BA1E79"/>
    <w:rsid w:val="00BB5F5E"/>
    <w:rsid w:val="00BD718E"/>
    <w:rsid w:val="00BE0B92"/>
    <w:rsid w:val="00C04115"/>
    <w:rsid w:val="00C128FE"/>
    <w:rsid w:val="00C242BE"/>
    <w:rsid w:val="00C2548C"/>
    <w:rsid w:val="00C44F85"/>
    <w:rsid w:val="00C47DD8"/>
    <w:rsid w:val="00C579BC"/>
    <w:rsid w:val="00C71A2D"/>
    <w:rsid w:val="00C72C56"/>
    <w:rsid w:val="00C94E46"/>
    <w:rsid w:val="00CC4F1F"/>
    <w:rsid w:val="00CF2317"/>
    <w:rsid w:val="00CF6199"/>
    <w:rsid w:val="00D01433"/>
    <w:rsid w:val="00D11A43"/>
    <w:rsid w:val="00D17338"/>
    <w:rsid w:val="00D65CD6"/>
    <w:rsid w:val="00D72BE8"/>
    <w:rsid w:val="00D7479C"/>
    <w:rsid w:val="00D82866"/>
    <w:rsid w:val="00D8560E"/>
    <w:rsid w:val="00DA727E"/>
    <w:rsid w:val="00DB3F22"/>
    <w:rsid w:val="00DC74EE"/>
    <w:rsid w:val="00DD2FCA"/>
    <w:rsid w:val="00DF1C4F"/>
    <w:rsid w:val="00DF20C1"/>
    <w:rsid w:val="00E41293"/>
    <w:rsid w:val="00E415F8"/>
    <w:rsid w:val="00E47A21"/>
    <w:rsid w:val="00E706D9"/>
    <w:rsid w:val="00EB6A4B"/>
    <w:rsid w:val="00ED22A2"/>
    <w:rsid w:val="00EF71A5"/>
    <w:rsid w:val="00F027FA"/>
    <w:rsid w:val="00F137A5"/>
    <w:rsid w:val="00F23679"/>
    <w:rsid w:val="00F27D22"/>
    <w:rsid w:val="00F360EE"/>
    <w:rsid w:val="00F70C3B"/>
    <w:rsid w:val="00F82631"/>
    <w:rsid w:val="00F84483"/>
    <w:rsid w:val="00FA1DB4"/>
    <w:rsid w:val="00FC560A"/>
    <w:rsid w:val="00FE1B49"/>
    <w:rsid w:val="00FE4C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03EF"/>
  <w15:chartTrackingRefBased/>
  <w15:docId w15:val="{03278CBE-4871-4CFE-B8D5-3CC9370D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4"/>
        <w:szCs w:val="22"/>
        <w:lang w:val="sl-SI"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4A8C"/>
    <w:pPr>
      <w:suppressAutoHyphens/>
      <w:autoSpaceDN w:val="0"/>
      <w:spacing w:after="0" w:line="240" w:lineRule="auto"/>
      <w:jc w:val="left"/>
    </w:pPr>
    <w:rPr>
      <w:rFonts w:eastAsia="Times New Roman" w:cs="Times New Roman"/>
      <w:bCs w:val="0"/>
      <w:kern w:val="0"/>
      <w:szCs w:val="24"/>
      <w:lang w:eastAsia="sl-SI"/>
      <w14:ligatures w14:val="none"/>
    </w:rPr>
  </w:style>
  <w:style w:type="paragraph" w:styleId="Naslov5">
    <w:name w:val="heading 5"/>
    <w:basedOn w:val="Navaden"/>
    <w:next w:val="Navaden"/>
    <w:link w:val="Naslov5Znak"/>
    <w:uiPriority w:val="9"/>
    <w:semiHidden/>
    <w:unhideWhenUsed/>
    <w:qFormat/>
    <w:rsid w:val="000E4A8C"/>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semiHidden/>
    <w:rsid w:val="000E4A8C"/>
    <w:rPr>
      <w:rFonts w:eastAsia="Times New Roman" w:cs="Times New Roman"/>
      <w:b/>
      <w:i/>
      <w:iCs/>
      <w:kern w:val="0"/>
      <w:sz w:val="26"/>
      <w:szCs w:val="26"/>
      <w:lang w:eastAsia="sl-SI"/>
      <w14:ligatures w14:val="none"/>
    </w:rPr>
  </w:style>
  <w:style w:type="character" w:styleId="Hiperpovezava">
    <w:name w:val="Hyperlink"/>
    <w:unhideWhenUsed/>
    <w:rsid w:val="000E4A8C"/>
    <w:rPr>
      <w:color w:val="0000FF"/>
      <w:u w:val="single" w:color="000000"/>
    </w:rPr>
  </w:style>
  <w:style w:type="paragraph" w:styleId="Sprotnaopomba-besedilo">
    <w:name w:val="footnote text"/>
    <w:basedOn w:val="Navaden"/>
    <w:link w:val="Sprotnaopomba-besediloZnak"/>
    <w:semiHidden/>
    <w:unhideWhenUsed/>
    <w:rsid w:val="000E4A8C"/>
    <w:rPr>
      <w:sz w:val="20"/>
      <w:szCs w:val="20"/>
    </w:rPr>
  </w:style>
  <w:style w:type="character" w:customStyle="1" w:styleId="Sprotnaopomba-besediloZnak">
    <w:name w:val="Sprotna opomba - besedilo Znak"/>
    <w:basedOn w:val="Privzetapisavaodstavka"/>
    <w:link w:val="Sprotnaopomba-besedilo"/>
    <w:semiHidden/>
    <w:rsid w:val="000E4A8C"/>
    <w:rPr>
      <w:rFonts w:eastAsia="Times New Roman" w:cs="Times New Roman"/>
      <w:bCs w:val="0"/>
      <w:kern w:val="0"/>
      <w:sz w:val="20"/>
      <w:szCs w:val="20"/>
      <w:lang w:eastAsia="sl-SI"/>
      <w14:ligatures w14:val="none"/>
    </w:rPr>
  </w:style>
  <w:style w:type="paragraph" w:styleId="Pripombabesedilo">
    <w:name w:val="annotation text"/>
    <w:basedOn w:val="Navaden"/>
    <w:link w:val="PripombabesediloZnak"/>
    <w:unhideWhenUsed/>
    <w:rsid w:val="000E4A8C"/>
    <w:pPr>
      <w:suppressAutoHyphens w:val="0"/>
      <w:spacing w:after="160"/>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rsid w:val="000E4A8C"/>
    <w:rPr>
      <w:rFonts w:ascii="Calibri" w:eastAsia="Calibri" w:hAnsi="Calibri" w:cs="Times New Roman"/>
      <w:bCs w:val="0"/>
      <w:kern w:val="0"/>
      <w:sz w:val="20"/>
      <w:szCs w:val="20"/>
      <w14:ligatures w14:val="none"/>
    </w:rPr>
  </w:style>
  <w:style w:type="paragraph" w:styleId="Telobesedila">
    <w:name w:val="Body Text"/>
    <w:basedOn w:val="Navaden"/>
    <w:link w:val="TelobesedilaZnak"/>
    <w:semiHidden/>
    <w:unhideWhenUsed/>
    <w:rsid w:val="000E4A8C"/>
    <w:pPr>
      <w:jc w:val="both"/>
    </w:pPr>
    <w:rPr>
      <w:rFonts w:ascii="Comic Sans MS" w:hAnsi="Comic Sans MS"/>
      <w:sz w:val="28"/>
    </w:rPr>
  </w:style>
  <w:style w:type="character" w:customStyle="1" w:styleId="TelobesedilaZnak">
    <w:name w:val="Telo besedila Znak"/>
    <w:basedOn w:val="Privzetapisavaodstavka"/>
    <w:link w:val="Telobesedila"/>
    <w:semiHidden/>
    <w:rsid w:val="000E4A8C"/>
    <w:rPr>
      <w:rFonts w:ascii="Comic Sans MS" w:eastAsia="Times New Roman" w:hAnsi="Comic Sans MS" w:cs="Times New Roman"/>
      <w:bCs w:val="0"/>
      <w:kern w:val="0"/>
      <w:sz w:val="28"/>
      <w:szCs w:val="24"/>
      <w:lang w:eastAsia="sl-SI"/>
      <w14:ligatures w14:val="none"/>
    </w:rPr>
  </w:style>
  <w:style w:type="paragraph" w:styleId="Odstavekseznama">
    <w:name w:val="List Paragraph"/>
    <w:basedOn w:val="Navaden"/>
    <w:qFormat/>
    <w:rsid w:val="000E4A8C"/>
    <w:pPr>
      <w:spacing w:after="160" w:line="249" w:lineRule="auto"/>
      <w:ind w:left="720"/>
    </w:pPr>
    <w:rPr>
      <w:rFonts w:ascii="Calibri" w:eastAsia="Calibri" w:hAnsi="Calibri"/>
      <w:sz w:val="22"/>
      <w:szCs w:val="22"/>
      <w:lang w:eastAsia="en-US"/>
    </w:rPr>
  </w:style>
  <w:style w:type="paragraph" w:customStyle="1" w:styleId="00-tekst">
    <w:name w:val="00-tekst"/>
    <w:rsid w:val="000E4A8C"/>
    <w:pPr>
      <w:widowControl w:val="0"/>
      <w:suppressAutoHyphens/>
      <w:overflowPunct w:val="0"/>
      <w:autoSpaceDE w:val="0"/>
      <w:autoSpaceDN w:val="0"/>
      <w:spacing w:after="80" w:line="218" w:lineRule="auto"/>
    </w:pPr>
    <w:rPr>
      <w:rFonts w:eastAsia="Calibri" w:cs="Times New Roman"/>
      <w:bCs w:val="0"/>
      <w:color w:val="000000"/>
      <w:kern w:val="3"/>
      <w:sz w:val="21"/>
      <w:szCs w:val="20"/>
      <w:lang w:val="en-US" w:eastAsia="ar-SA"/>
      <w14:ligatures w14:val="none"/>
    </w:rPr>
  </w:style>
  <w:style w:type="character" w:styleId="Sprotnaopomba-sklic">
    <w:name w:val="footnote reference"/>
    <w:semiHidden/>
    <w:unhideWhenUsed/>
    <w:rsid w:val="000E4A8C"/>
    <w:rPr>
      <w:position w:val="0"/>
      <w:vertAlign w:val="superscript"/>
    </w:rPr>
  </w:style>
  <w:style w:type="table" w:styleId="Tabelamrea">
    <w:name w:val="Table Grid"/>
    <w:basedOn w:val="Navadnatabela"/>
    <w:uiPriority w:val="39"/>
    <w:rsid w:val="0093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62CAE"/>
    <w:pPr>
      <w:spacing w:after="0" w:line="240" w:lineRule="auto"/>
      <w:jc w:val="left"/>
    </w:pPr>
    <w:rPr>
      <w:rFonts w:eastAsia="Times New Roman" w:cs="Times New Roman"/>
      <w:bCs w:val="0"/>
      <w:kern w:val="0"/>
      <w:szCs w:val="24"/>
      <w:lang w:eastAsia="sl-SI"/>
      <w14:ligatures w14:val="none"/>
    </w:rPr>
  </w:style>
  <w:style w:type="character" w:styleId="Pripombasklic">
    <w:name w:val="annotation reference"/>
    <w:basedOn w:val="Privzetapisavaodstavka"/>
    <w:uiPriority w:val="99"/>
    <w:semiHidden/>
    <w:unhideWhenUsed/>
    <w:rsid w:val="0087304C"/>
    <w:rPr>
      <w:sz w:val="16"/>
      <w:szCs w:val="16"/>
    </w:rPr>
  </w:style>
  <w:style w:type="paragraph" w:styleId="Zadevapripombe">
    <w:name w:val="annotation subject"/>
    <w:basedOn w:val="Pripombabesedilo"/>
    <w:next w:val="Pripombabesedilo"/>
    <w:link w:val="ZadevapripombeZnak"/>
    <w:uiPriority w:val="99"/>
    <w:semiHidden/>
    <w:unhideWhenUsed/>
    <w:rsid w:val="0087304C"/>
    <w:pPr>
      <w:suppressAutoHyphens/>
      <w:spacing w:after="0"/>
    </w:pPr>
    <w:rPr>
      <w:rFonts w:ascii="Times New Roman" w:eastAsia="Times New Roman" w:hAnsi="Times New Roman"/>
      <w:b/>
      <w:bCs/>
      <w:lang w:eastAsia="sl-SI"/>
    </w:rPr>
  </w:style>
  <w:style w:type="character" w:customStyle="1" w:styleId="ZadevapripombeZnak">
    <w:name w:val="Zadeva pripombe Znak"/>
    <w:basedOn w:val="PripombabesediloZnak"/>
    <w:link w:val="Zadevapripombe"/>
    <w:uiPriority w:val="99"/>
    <w:semiHidden/>
    <w:rsid w:val="0087304C"/>
    <w:rPr>
      <w:rFonts w:ascii="Calibri" w:eastAsia="Times New Roman" w:hAnsi="Calibri" w:cs="Times New Roman"/>
      <w:b/>
      <w:bCs/>
      <w:kern w:val="0"/>
      <w:sz w:val="20"/>
      <w:szCs w:val="20"/>
      <w:lang w:eastAsia="sl-SI"/>
      <w14:ligatures w14:val="none"/>
    </w:rPr>
  </w:style>
  <w:style w:type="character" w:styleId="Nerazreenaomemba">
    <w:name w:val="Unresolved Mention"/>
    <w:basedOn w:val="Privzetapisavaodstavka"/>
    <w:uiPriority w:val="99"/>
    <w:semiHidden/>
    <w:unhideWhenUsed/>
    <w:rsid w:val="006B1586"/>
    <w:rPr>
      <w:color w:val="605E5C"/>
      <w:shd w:val="clear" w:color="auto" w:fill="E1DFDD"/>
    </w:rPr>
  </w:style>
  <w:style w:type="paragraph" w:styleId="Glava">
    <w:name w:val="header"/>
    <w:basedOn w:val="Navaden"/>
    <w:link w:val="GlavaZnak"/>
    <w:uiPriority w:val="99"/>
    <w:unhideWhenUsed/>
    <w:rsid w:val="009F4AEC"/>
    <w:pPr>
      <w:tabs>
        <w:tab w:val="center" w:pos="4536"/>
        <w:tab w:val="right" w:pos="9072"/>
      </w:tabs>
    </w:pPr>
  </w:style>
  <w:style w:type="character" w:customStyle="1" w:styleId="GlavaZnak">
    <w:name w:val="Glava Znak"/>
    <w:basedOn w:val="Privzetapisavaodstavka"/>
    <w:link w:val="Glava"/>
    <w:uiPriority w:val="99"/>
    <w:rsid w:val="009F4AEC"/>
    <w:rPr>
      <w:rFonts w:eastAsia="Times New Roman" w:cs="Times New Roman"/>
      <w:bCs w:val="0"/>
      <w:kern w:val="0"/>
      <w:szCs w:val="24"/>
      <w:lang w:eastAsia="sl-SI"/>
      <w14:ligatures w14:val="none"/>
    </w:rPr>
  </w:style>
  <w:style w:type="paragraph" w:styleId="Noga">
    <w:name w:val="footer"/>
    <w:basedOn w:val="Navaden"/>
    <w:link w:val="NogaZnak"/>
    <w:uiPriority w:val="99"/>
    <w:unhideWhenUsed/>
    <w:rsid w:val="009F4AEC"/>
    <w:pPr>
      <w:tabs>
        <w:tab w:val="center" w:pos="4536"/>
        <w:tab w:val="right" w:pos="9072"/>
      </w:tabs>
    </w:pPr>
  </w:style>
  <w:style w:type="character" w:customStyle="1" w:styleId="NogaZnak">
    <w:name w:val="Noga Znak"/>
    <w:basedOn w:val="Privzetapisavaodstavka"/>
    <w:link w:val="Noga"/>
    <w:uiPriority w:val="99"/>
    <w:rsid w:val="009F4AEC"/>
    <w:rPr>
      <w:rFonts w:eastAsia="Times New Roman" w:cs="Times New Roman"/>
      <w:bCs w:val="0"/>
      <w:kern w:val="0"/>
      <w:szCs w:val="24"/>
      <w:lang w:eastAsia="sl-SI"/>
      <w14:ligatures w14:val="none"/>
    </w:rPr>
  </w:style>
  <w:style w:type="character" w:customStyle="1" w:styleId="cf01">
    <w:name w:val="cf01"/>
    <w:basedOn w:val="Privzetapisavaodstavka"/>
    <w:rsid w:val="004E3E95"/>
    <w:rPr>
      <w:rFonts w:ascii="Segoe UI" w:hAnsi="Segoe UI" w:cs="Segoe UI" w:hint="default"/>
      <w:sz w:val="18"/>
      <w:szCs w:val="18"/>
    </w:rPr>
  </w:style>
  <w:style w:type="paragraph" w:customStyle="1" w:styleId="pf0">
    <w:name w:val="pf0"/>
    <w:basedOn w:val="Navaden"/>
    <w:rsid w:val="00E47A21"/>
    <w:pPr>
      <w:suppressAutoHyphens w:val="0"/>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1195">
      <w:bodyDiv w:val="1"/>
      <w:marLeft w:val="0"/>
      <w:marRight w:val="0"/>
      <w:marTop w:val="0"/>
      <w:marBottom w:val="0"/>
      <w:divBdr>
        <w:top w:val="none" w:sz="0" w:space="0" w:color="auto"/>
        <w:left w:val="none" w:sz="0" w:space="0" w:color="auto"/>
        <w:bottom w:val="none" w:sz="0" w:space="0" w:color="auto"/>
        <w:right w:val="none" w:sz="0" w:space="0" w:color="auto"/>
      </w:divBdr>
    </w:div>
    <w:div w:id="1287813837">
      <w:bodyDiv w:val="1"/>
      <w:marLeft w:val="0"/>
      <w:marRight w:val="0"/>
      <w:marTop w:val="0"/>
      <w:marBottom w:val="0"/>
      <w:divBdr>
        <w:top w:val="none" w:sz="0" w:space="0" w:color="auto"/>
        <w:left w:val="none" w:sz="0" w:space="0" w:color="auto"/>
        <w:bottom w:val="none" w:sz="0" w:space="0" w:color="auto"/>
        <w:right w:val="none" w:sz="0" w:space="0" w:color="auto"/>
      </w:divBdr>
    </w:div>
    <w:div w:id="1861894920">
      <w:bodyDiv w:val="1"/>
      <w:marLeft w:val="0"/>
      <w:marRight w:val="0"/>
      <w:marTop w:val="0"/>
      <w:marBottom w:val="0"/>
      <w:divBdr>
        <w:top w:val="none" w:sz="0" w:space="0" w:color="auto"/>
        <w:left w:val="none" w:sz="0" w:space="0" w:color="auto"/>
        <w:bottom w:val="none" w:sz="0" w:space="0" w:color="auto"/>
        <w:right w:val="none" w:sz="0" w:space="0" w:color="auto"/>
      </w:divBdr>
    </w:div>
    <w:div w:id="20579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 Type="http://schemas.openxmlformats.org/officeDocument/2006/relationships/numbering" Target="numbering.xml"/><Relationship Id="rId16" Type="http://schemas.openxmlformats.org/officeDocument/2006/relationships/hyperlink" Target="http://www.uradni-list.si/1/objava.jsp?sop=2020-01-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10" Type="http://schemas.openxmlformats.org/officeDocument/2006/relationships/hyperlink" Target="http://www.uradni-list.si/1/objava.jsp?sop=2009-01-34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F7B167-F316-4216-A15E-D0698100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2273</Words>
  <Characters>12957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Kozlevčar</dc:creator>
  <cp:keywords/>
  <dc:description/>
  <cp:lastModifiedBy>Helena Kozlevčar</cp:lastModifiedBy>
  <cp:revision>11</cp:revision>
  <cp:lastPrinted>2023-11-23T12:46:00Z</cp:lastPrinted>
  <dcterms:created xsi:type="dcterms:W3CDTF">2023-09-08T12:26:00Z</dcterms:created>
  <dcterms:modified xsi:type="dcterms:W3CDTF">2023-12-01T11:45:00Z</dcterms:modified>
</cp:coreProperties>
</file>