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C0" w:rsidRDefault="007B0978" w:rsidP="006A7CC0">
      <w:pPr>
        <w:rPr>
          <w:rFonts w:ascii="Verdana" w:hAnsi="Verdana"/>
          <w:color w:val="525252"/>
        </w:rPr>
      </w:pPr>
      <w:r>
        <w:rPr>
          <w:rFonts w:ascii="Verdana" w:hAnsi="Verdana"/>
          <w:color w:val="525252"/>
        </w:rPr>
        <w:t>Pred dnem glasovanja (4. 12</w:t>
      </w:r>
      <w:r w:rsidR="001D4D35">
        <w:rPr>
          <w:rFonts w:ascii="Verdana" w:hAnsi="Verdana"/>
          <w:color w:val="525252"/>
        </w:rPr>
        <w:t>.</w:t>
      </w:r>
      <w:r>
        <w:rPr>
          <w:rFonts w:ascii="Verdana" w:hAnsi="Verdana"/>
          <w:color w:val="525252"/>
        </w:rPr>
        <w:t xml:space="preserve"> </w:t>
      </w:r>
      <w:r w:rsidR="001D4D35">
        <w:rPr>
          <w:rFonts w:ascii="Verdana" w:hAnsi="Verdana"/>
          <w:color w:val="525252"/>
        </w:rPr>
        <w:t>2022</w:t>
      </w:r>
      <w:r w:rsidR="00A92D6E">
        <w:rPr>
          <w:rFonts w:ascii="Verdana" w:hAnsi="Verdana"/>
          <w:color w:val="525252"/>
        </w:rPr>
        <w:t>) želi O</w:t>
      </w:r>
      <w:r w:rsidR="006A7CC0">
        <w:rPr>
          <w:rFonts w:ascii="Verdana" w:hAnsi="Verdana"/>
          <w:color w:val="525252"/>
        </w:rPr>
        <w:t>bčinska volilna komisija</w:t>
      </w:r>
      <w:r w:rsidR="004E1458">
        <w:rPr>
          <w:rFonts w:ascii="Verdana" w:hAnsi="Verdana"/>
          <w:color w:val="525252"/>
        </w:rPr>
        <w:t xml:space="preserve"> </w:t>
      </w:r>
      <w:r w:rsidR="00A92D6E">
        <w:rPr>
          <w:rFonts w:ascii="Verdana" w:hAnsi="Verdana"/>
          <w:color w:val="525252"/>
        </w:rPr>
        <w:t>O</w:t>
      </w:r>
      <w:r w:rsidR="006A7CC0">
        <w:rPr>
          <w:rFonts w:ascii="Verdana" w:hAnsi="Verdana"/>
          <w:color w:val="525252"/>
        </w:rPr>
        <w:t xml:space="preserve">bčine Šmartno pri Litiji volivce spomniti na njihove možnosti pri izvrševanju volilne pravice. </w:t>
      </w:r>
    </w:p>
    <w:p w:rsidR="006A7CC0" w:rsidRDefault="006A7CC0" w:rsidP="006A7CC0">
      <w:pPr>
        <w:rPr>
          <w:rFonts w:ascii="Verdana" w:hAnsi="Verdana"/>
          <w:color w:val="525252"/>
        </w:rPr>
      </w:pPr>
    </w:p>
    <w:p w:rsidR="006A7CC0" w:rsidRDefault="006A7CC0" w:rsidP="006A7CC0">
      <w:pPr>
        <w:rPr>
          <w:rFonts w:ascii="Verdana" w:hAnsi="Verdana"/>
          <w:color w:val="525252"/>
        </w:rPr>
      </w:pPr>
    </w:p>
    <w:p w:rsidR="006A7CC0" w:rsidRPr="008F110E" w:rsidRDefault="006A7CC0" w:rsidP="006A7CC0">
      <w:pPr>
        <w:jc w:val="both"/>
        <w:rPr>
          <w:rFonts w:ascii="Verdana" w:hAnsi="Verdana"/>
          <w:b/>
          <w:color w:val="525252"/>
        </w:rPr>
      </w:pPr>
      <w:r w:rsidRPr="008F110E">
        <w:rPr>
          <w:rFonts w:ascii="Verdana" w:hAnsi="Verdana"/>
          <w:b/>
          <w:color w:val="525252"/>
        </w:rPr>
        <w:t xml:space="preserve">1. Predčasne volitve </w:t>
      </w:r>
    </w:p>
    <w:p w:rsidR="006A7CC0" w:rsidRPr="008F110E" w:rsidRDefault="006A7CC0" w:rsidP="006A7CC0">
      <w:pPr>
        <w:jc w:val="both"/>
        <w:rPr>
          <w:rFonts w:ascii="Verdana" w:hAnsi="Verdana"/>
          <w:b/>
          <w:color w:val="525252"/>
        </w:rPr>
      </w:pPr>
      <w:r w:rsidRPr="00431E02">
        <w:rPr>
          <w:rFonts w:ascii="Verdana" w:hAnsi="Verdana"/>
          <w:color w:val="525252"/>
        </w:rPr>
        <w:br/>
        <w:t xml:space="preserve">Volivci, ki so na dan glasovanja odsotni, lahko glasujejo predčasno na posebnem volišču </w:t>
      </w:r>
      <w:r>
        <w:rPr>
          <w:rFonts w:ascii="Verdana" w:hAnsi="Verdana"/>
          <w:color w:val="525252"/>
        </w:rPr>
        <w:t>v sejni sobi Občine Šmartno pri Litiji.</w:t>
      </w:r>
      <w:r w:rsidRPr="00431E02">
        <w:rPr>
          <w:rFonts w:ascii="Verdana" w:hAnsi="Verdana"/>
          <w:color w:val="525252"/>
        </w:rPr>
        <w:t xml:space="preserve"> </w:t>
      </w:r>
      <w:r w:rsidRPr="00431E02">
        <w:rPr>
          <w:rFonts w:ascii="Verdana" w:hAnsi="Verdana"/>
          <w:color w:val="525252"/>
        </w:rPr>
        <w:br/>
      </w:r>
      <w:r w:rsidRPr="00431E02">
        <w:rPr>
          <w:rFonts w:ascii="Verdana" w:hAnsi="Verdana"/>
          <w:color w:val="525252"/>
        </w:rPr>
        <w:br/>
      </w:r>
      <w:r w:rsidRPr="00271011">
        <w:rPr>
          <w:rFonts w:ascii="Verdana" w:hAnsi="Verdana"/>
          <w:color w:val="525252"/>
        </w:rPr>
        <w:t xml:space="preserve">Predčasne volitve bodo potekale </w:t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</w:r>
      <w:r w:rsidR="007B0978">
        <w:rPr>
          <w:rFonts w:ascii="Verdana" w:hAnsi="Verdana"/>
          <w:color w:val="525252"/>
        </w:rPr>
        <w:softHyphen/>
        <w:t>sredo 30</w:t>
      </w:r>
      <w:r w:rsidRPr="00E752DB">
        <w:rPr>
          <w:rFonts w:ascii="Verdana" w:hAnsi="Verdana"/>
          <w:color w:val="525252"/>
        </w:rPr>
        <w:t>.</w:t>
      </w:r>
      <w:r w:rsidR="007B0978">
        <w:rPr>
          <w:rFonts w:ascii="Verdana" w:hAnsi="Verdana"/>
          <w:color w:val="525252"/>
        </w:rPr>
        <w:t xml:space="preserve"> 11. in četrtek 1</w:t>
      </w:r>
      <w:r w:rsidRPr="00E752DB">
        <w:rPr>
          <w:rFonts w:ascii="Verdana" w:hAnsi="Verdana"/>
          <w:color w:val="525252"/>
        </w:rPr>
        <w:t>.</w:t>
      </w:r>
      <w:r w:rsidR="001D4D35" w:rsidRPr="00E752DB">
        <w:rPr>
          <w:rFonts w:ascii="Verdana" w:hAnsi="Verdana"/>
          <w:color w:val="525252"/>
        </w:rPr>
        <w:t xml:space="preserve"> </w:t>
      </w:r>
      <w:r w:rsidR="007B0978">
        <w:rPr>
          <w:rFonts w:ascii="Verdana" w:hAnsi="Verdana"/>
          <w:color w:val="525252"/>
        </w:rPr>
        <w:t>12</w:t>
      </w:r>
      <w:r w:rsidRPr="00E752DB">
        <w:rPr>
          <w:rFonts w:ascii="Verdana" w:hAnsi="Verdana"/>
          <w:color w:val="525252"/>
        </w:rPr>
        <w:t>.</w:t>
      </w:r>
      <w:r w:rsidR="001D4D35" w:rsidRPr="00E752DB">
        <w:rPr>
          <w:rFonts w:ascii="Verdana" w:hAnsi="Verdana"/>
          <w:color w:val="525252"/>
        </w:rPr>
        <w:t xml:space="preserve"> 2022</w:t>
      </w:r>
      <w:r w:rsidRPr="00E752DB">
        <w:rPr>
          <w:rFonts w:ascii="Verdana" w:hAnsi="Verdana"/>
          <w:color w:val="525252"/>
        </w:rPr>
        <w:t xml:space="preserve"> na posebnem volišču</w:t>
      </w:r>
      <w:r w:rsidRPr="00271011">
        <w:rPr>
          <w:rFonts w:ascii="Verdana" w:hAnsi="Verdana"/>
        </w:rPr>
        <w:t xml:space="preserve"> v </w:t>
      </w:r>
      <w:r w:rsidRPr="00271011">
        <w:rPr>
          <w:rFonts w:ascii="Verdana" w:hAnsi="Verdana"/>
          <w:color w:val="525252"/>
        </w:rPr>
        <w:t>sejni sobi Občine Šmartno pri Litiji. Volivci lahko na navedene dneve svoj glas oddate med 0</w:t>
      </w:r>
      <w:r>
        <w:rPr>
          <w:rFonts w:ascii="Verdana" w:hAnsi="Verdana"/>
          <w:color w:val="525252"/>
        </w:rPr>
        <w:t>7</w:t>
      </w:r>
      <w:r w:rsidRPr="00271011">
        <w:rPr>
          <w:rFonts w:ascii="Verdana" w:hAnsi="Verdana"/>
          <w:color w:val="525252"/>
        </w:rPr>
        <w:t>.00 in 1</w:t>
      </w:r>
      <w:r>
        <w:rPr>
          <w:rFonts w:ascii="Verdana" w:hAnsi="Verdana"/>
          <w:color w:val="525252"/>
        </w:rPr>
        <w:t>9</w:t>
      </w:r>
      <w:r w:rsidRPr="00271011">
        <w:rPr>
          <w:rFonts w:ascii="Verdana" w:hAnsi="Verdana"/>
          <w:color w:val="525252"/>
        </w:rPr>
        <w:t xml:space="preserve">.00 uro. </w:t>
      </w:r>
      <w:r w:rsidRPr="00271011">
        <w:rPr>
          <w:rFonts w:ascii="Verdana" w:hAnsi="Verdana"/>
          <w:color w:val="525252"/>
        </w:rPr>
        <w:br/>
      </w:r>
      <w:r w:rsidRPr="00431E02">
        <w:rPr>
          <w:rFonts w:ascii="Verdana" w:hAnsi="Verdana"/>
          <w:color w:val="525252"/>
        </w:rPr>
        <w:br/>
      </w:r>
      <w:r w:rsidRPr="008F110E">
        <w:rPr>
          <w:rFonts w:ascii="Verdana" w:hAnsi="Verdana"/>
          <w:b/>
          <w:color w:val="525252"/>
        </w:rPr>
        <w:t xml:space="preserve">2. Glasovanje po pošti </w:t>
      </w:r>
    </w:p>
    <w:p w:rsidR="006A7CC0" w:rsidRPr="00967B1C" w:rsidRDefault="006A7CC0" w:rsidP="006A7CC0">
      <w:pPr>
        <w:jc w:val="both"/>
        <w:rPr>
          <w:rFonts w:ascii="Verdana" w:hAnsi="Verdana"/>
          <w:color w:val="525252"/>
        </w:rPr>
      </w:pPr>
      <w:r w:rsidRPr="00431E02">
        <w:rPr>
          <w:rFonts w:ascii="Verdana" w:hAnsi="Verdana"/>
          <w:color w:val="525252"/>
        </w:rPr>
        <w:br/>
        <w:t>Volivci, ki so oskrbovanci domov za starejše in nimajo stalnega prebivališča v domu in volivci, ki so na zdravljenju v bolnišnicah</w:t>
      </w:r>
      <w:r>
        <w:rPr>
          <w:rFonts w:ascii="Verdana" w:hAnsi="Verdana"/>
          <w:color w:val="525252"/>
        </w:rPr>
        <w:t xml:space="preserve"> (zdraviliščih)</w:t>
      </w:r>
      <w:r w:rsidRPr="00431E02">
        <w:rPr>
          <w:rFonts w:ascii="Verdana" w:hAnsi="Verdana"/>
          <w:color w:val="525252"/>
        </w:rPr>
        <w:t>, lahko glasujejo po pošti</w:t>
      </w:r>
      <w:r>
        <w:rPr>
          <w:rFonts w:ascii="Verdana" w:hAnsi="Verdana"/>
          <w:color w:val="525252"/>
        </w:rPr>
        <w:t xml:space="preserve">. </w:t>
      </w:r>
      <w:r w:rsidRPr="00967B1C">
        <w:rPr>
          <w:rStyle w:val="Krepko"/>
          <w:rFonts w:ascii="Verdana" w:hAnsi="Verdana"/>
          <w:b w:val="0"/>
          <w:color w:val="333333"/>
        </w:rPr>
        <w:t xml:space="preserve">Volivec, ki uveljavlja pravico glasovanja po pošti, mora najpozneje 10 (deset) dni pred dnem glasovanja, to je do </w:t>
      </w:r>
      <w:r w:rsidR="007B0978">
        <w:rPr>
          <w:rStyle w:val="Krepko"/>
          <w:rFonts w:ascii="Verdana" w:hAnsi="Verdana"/>
          <w:b w:val="0"/>
          <w:color w:val="333333"/>
        </w:rPr>
        <w:t xml:space="preserve">vključno </w:t>
      </w:r>
      <w:r>
        <w:rPr>
          <w:rStyle w:val="Krepko"/>
          <w:rFonts w:ascii="Verdana" w:hAnsi="Verdana"/>
          <w:b w:val="0"/>
          <w:color w:val="333333"/>
        </w:rPr>
        <w:t>srede</w:t>
      </w:r>
      <w:r w:rsidRPr="00967B1C">
        <w:rPr>
          <w:rStyle w:val="Krepko"/>
          <w:rFonts w:ascii="Verdana" w:hAnsi="Verdana"/>
          <w:b w:val="0"/>
          <w:color w:val="333333"/>
        </w:rPr>
        <w:t xml:space="preserve">, </w:t>
      </w:r>
      <w:r w:rsidR="007B0978">
        <w:rPr>
          <w:rStyle w:val="Krepko"/>
          <w:rFonts w:ascii="Verdana" w:hAnsi="Verdana"/>
          <w:b w:val="0"/>
          <w:color w:val="333333"/>
        </w:rPr>
        <w:t>23</w:t>
      </w:r>
      <w:r w:rsidRPr="00967B1C">
        <w:rPr>
          <w:rStyle w:val="Krepko"/>
          <w:rFonts w:ascii="Verdana" w:hAnsi="Verdana"/>
          <w:b w:val="0"/>
          <w:color w:val="333333"/>
        </w:rPr>
        <w:t xml:space="preserve">. </w:t>
      </w:r>
      <w:r>
        <w:rPr>
          <w:rStyle w:val="Krepko"/>
          <w:rFonts w:ascii="Verdana" w:hAnsi="Verdana"/>
          <w:b w:val="0"/>
          <w:color w:val="333333"/>
        </w:rPr>
        <w:t>novembra</w:t>
      </w:r>
      <w:r w:rsidR="001D4D35">
        <w:rPr>
          <w:rStyle w:val="Krepko"/>
          <w:rFonts w:ascii="Verdana" w:hAnsi="Verdana"/>
          <w:b w:val="0"/>
          <w:color w:val="333333"/>
        </w:rPr>
        <w:t xml:space="preserve"> 2022</w:t>
      </w:r>
      <w:r w:rsidRPr="00967B1C">
        <w:rPr>
          <w:rStyle w:val="Krepko"/>
          <w:rFonts w:ascii="Verdana" w:hAnsi="Verdana"/>
          <w:b w:val="0"/>
          <w:color w:val="333333"/>
        </w:rPr>
        <w:t xml:space="preserve">, poslati </w:t>
      </w:r>
      <w:r>
        <w:rPr>
          <w:rStyle w:val="Krepko"/>
          <w:rFonts w:ascii="Verdana" w:hAnsi="Verdana"/>
          <w:b w:val="0"/>
          <w:color w:val="333333"/>
        </w:rPr>
        <w:t>občinski</w:t>
      </w:r>
      <w:r w:rsidRPr="00967B1C">
        <w:rPr>
          <w:rStyle w:val="Krepko"/>
          <w:rFonts w:ascii="Verdana" w:hAnsi="Verdana"/>
          <w:b w:val="0"/>
          <w:color w:val="333333"/>
        </w:rPr>
        <w:t xml:space="preserve"> volilni komisiji zahtevek za ta način glasovanja. V zahtevku mora navesti svoje osebne </w:t>
      </w:r>
      <w:r w:rsidRPr="00053CE2">
        <w:rPr>
          <w:rStyle w:val="Krepko"/>
          <w:rFonts w:ascii="Verdana" w:hAnsi="Verdana"/>
          <w:b w:val="0"/>
          <w:color w:val="333333"/>
        </w:rPr>
        <w:t>podatke ter naslov, na katerega naj mu občinska volilna komisija pošlje volilno gradivo.</w:t>
      </w:r>
      <w:r w:rsidR="00714B3D" w:rsidRPr="00053CE2">
        <w:rPr>
          <w:rStyle w:val="Krepko"/>
          <w:rFonts w:ascii="Verdana" w:hAnsi="Verdana"/>
          <w:b w:val="0"/>
          <w:color w:val="333333"/>
        </w:rPr>
        <w:t xml:space="preserve"> Na enak način lahko glasujejo tudi invalidi, ki to sporočijo občinski volilni komisiji in predložijo odločbo pristojnega organa o priznanju statusa invalida. Po pošti lahko glasujejo tudi volivci, ki jim je odrejena izolacija zaradi okužbe s SARS-CoV-2</w:t>
      </w:r>
      <w:r w:rsidR="00182F33" w:rsidRPr="00053CE2">
        <w:rPr>
          <w:rStyle w:val="Krepko"/>
          <w:rFonts w:ascii="Verdana" w:hAnsi="Verdana"/>
          <w:b w:val="0"/>
          <w:color w:val="333333"/>
        </w:rPr>
        <w:t xml:space="preserve">, pod pogojem, da so v izolaciji najpozneje </w:t>
      </w:r>
      <w:r w:rsidR="001940D4" w:rsidRPr="00053CE2">
        <w:rPr>
          <w:rStyle w:val="Krepko"/>
          <w:rFonts w:ascii="Verdana" w:hAnsi="Verdana"/>
          <w:b w:val="0"/>
        </w:rPr>
        <w:t xml:space="preserve">5 </w:t>
      </w:r>
      <w:r w:rsidR="00053CE2">
        <w:rPr>
          <w:rStyle w:val="Krepko"/>
          <w:rFonts w:ascii="Verdana" w:hAnsi="Verdana"/>
          <w:b w:val="0"/>
          <w:color w:val="333333"/>
        </w:rPr>
        <w:t xml:space="preserve">(pet) </w:t>
      </w:r>
      <w:r w:rsidR="00182F33" w:rsidRPr="00053CE2">
        <w:rPr>
          <w:rStyle w:val="Krepko"/>
          <w:rFonts w:ascii="Verdana" w:hAnsi="Verdana"/>
          <w:b w:val="0"/>
          <w:color w:val="333333"/>
        </w:rPr>
        <w:t>dni pred dnevom glasovanja</w:t>
      </w:r>
      <w:r w:rsidR="007B0978">
        <w:rPr>
          <w:rStyle w:val="Krepko"/>
          <w:rFonts w:ascii="Verdana" w:hAnsi="Verdana"/>
          <w:b w:val="0"/>
          <w:color w:val="333333"/>
        </w:rPr>
        <w:t xml:space="preserve"> (do vključno 28</w:t>
      </w:r>
      <w:r w:rsidR="0077482F" w:rsidRPr="00053CE2">
        <w:rPr>
          <w:rStyle w:val="Krepko"/>
          <w:rFonts w:ascii="Verdana" w:hAnsi="Verdana"/>
          <w:b w:val="0"/>
          <w:color w:val="333333"/>
        </w:rPr>
        <w:t>. 11. 2022)</w:t>
      </w:r>
      <w:r w:rsidR="00714B3D" w:rsidRPr="00053CE2">
        <w:rPr>
          <w:rStyle w:val="Krepko"/>
          <w:rFonts w:ascii="Verdana" w:hAnsi="Verdana"/>
          <w:b w:val="0"/>
          <w:color w:val="333333"/>
        </w:rPr>
        <w:t>. Obvestilu je potrebno predložiti ustrezno dokazilo</w:t>
      </w:r>
      <w:r w:rsidR="004E1458" w:rsidRPr="00053CE2">
        <w:rPr>
          <w:rStyle w:val="Krepko"/>
          <w:rFonts w:ascii="Verdana" w:hAnsi="Verdana"/>
          <w:b w:val="0"/>
          <w:color w:val="333333"/>
        </w:rPr>
        <w:t xml:space="preserve"> (izvid o pozitivnem testu sli SMS obvestilo o pozitivnem testu)</w:t>
      </w:r>
      <w:r w:rsidR="00714B3D" w:rsidRPr="00053CE2">
        <w:rPr>
          <w:rStyle w:val="Krepko"/>
          <w:rFonts w:ascii="Verdana" w:hAnsi="Verdana"/>
          <w:b w:val="0"/>
          <w:color w:val="333333"/>
        </w:rPr>
        <w:t>.</w:t>
      </w:r>
      <w:r w:rsidRPr="00053CE2">
        <w:rPr>
          <w:rStyle w:val="Krepko"/>
          <w:rFonts w:ascii="Verdana" w:hAnsi="Verdana"/>
          <w:b w:val="0"/>
          <w:color w:val="333333"/>
        </w:rPr>
        <w:t xml:space="preserve"> Pri ugotavljanju izida glasovanja po pošti z območja Slovenije se upoštevajo glasovnice, ki bodo p</w:t>
      </w:r>
      <w:r w:rsidR="007B0978">
        <w:rPr>
          <w:rStyle w:val="Krepko"/>
          <w:rFonts w:ascii="Verdana" w:hAnsi="Verdana"/>
          <w:b w:val="0"/>
          <w:color w:val="333333"/>
        </w:rPr>
        <w:t>rispele na OVK do ponedeljka, 5</w:t>
      </w:r>
      <w:r w:rsidRPr="00053CE2">
        <w:rPr>
          <w:rStyle w:val="Krepko"/>
          <w:rFonts w:ascii="Verdana" w:hAnsi="Verdana"/>
          <w:b w:val="0"/>
          <w:color w:val="333333"/>
        </w:rPr>
        <w:t>.</w:t>
      </w:r>
      <w:r w:rsidR="001D4D35" w:rsidRPr="00053CE2">
        <w:rPr>
          <w:rStyle w:val="Krepko"/>
          <w:rFonts w:ascii="Verdana" w:hAnsi="Verdana"/>
          <w:b w:val="0"/>
          <w:color w:val="333333"/>
        </w:rPr>
        <w:t xml:space="preserve"> </w:t>
      </w:r>
      <w:r w:rsidR="007B0978">
        <w:rPr>
          <w:rStyle w:val="Krepko"/>
          <w:rFonts w:ascii="Verdana" w:hAnsi="Verdana"/>
          <w:b w:val="0"/>
          <w:color w:val="333333"/>
        </w:rPr>
        <w:t>12</w:t>
      </w:r>
      <w:r w:rsidRPr="00053CE2">
        <w:rPr>
          <w:rStyle w:val="Krepko"/>
          <w:rFonts w:ascii="Verdana" w:hAnsi="Verdana"/>
          <w:b w:val="0"/>
          <w:color w:val="333333"/>
        </w:rPr>
        <w:t>.</w:t>
      </w:r>
      <w:r w:rsidR="001D4D35" w:rsidRPr="00053CE2">
        <w:rPr>
          <w:rStyle w:val="Krepko"/>
          <w:rFonts w:ascii="Verdana" w:hAnsi="Verdana"/>
          <w:b w:val="0"/>
          <w:color w:val="333333"/>
        </w:rPr>
        <w:t xml:space="preserve"> 2022</w:t>
      </w:r>
      <w:r>
        <w:rPr>
          <w:rStyle w:val="Krepko"/>
          <w:rFonts w:ascii="Verdana" w:hAnsi="Verdana"/>
          <w:b w:val="0"/>
          <w:color w:val="333333"/>
        </w:rPr>
        <w:t xml:space="preserve"> do 12. ure</w:t>
      </w:r>
      <w:r w:rsidR="007B0978">
        <w:rPr>
          <w:rStyle w:val="Krepko"/>
          <w:rFonts w:ascii="Verdana" w:hAnsi="Verdana"/>
          <w:b w:val="0"/>
          <w:color w:val="333333"/>
        </w:rPr>
        <w:t>.</w:t>
      </w:r>
    </w:p>
    <w:p w:rsidR="00316359" w:rsidRDefault="00316359" w:rsidP="00142A7F">
      <w:pPr>
        <w:rPr>
          <w:rFonts w:ascii="Verdana" w:hAnsi="Verdana"/>
          <w:color w:val="525252"/>
        </w:rPr>
      </w:pPr>
    </w:p>
    <w:p w:rsidR="00316359" w:rsidRDefault="00316359" w:rsidP="00142A7F">
      <w:pPr>
        <w:rPr>
          <w:rFonts w:ascii="Verdana" w:hAnsi="Verdana"/>
          <w:color w:val="525252"/>
        </w:rPr>
      </w:pPr>
      <w:r>
        <w:rPr>
          <w:rFonts w:ascii="Verdana" w:hAnsi="Verdana"/>
          <w:color w:val="525252"/>
        </w:rPr>
        <w:t xml:space="preserve">Volivcem, ki so zahtevo za glasovanje po pošti oddali za prvi krog lokalnih volitev 2022, ni potrebno vlagati nove zahteve, pač pa bodo volilno gradivo prejeli po pošti tudi za drugi krog glasovanja. </w:t>
      </w:r>
    </w:p>
    <w:p w:rsidR="00A92D6E" w:rsidRDefault="006A7CC0" w:rsidP="00142A7F">
      <w:pPr>
        <w:rPr>
          <w:rFonts w:ascii="Verdana" w:hAnsi="Verdana"/>
          <w:b/>
          <w:color w:val="525252"/>
        </w:rPr>
      </w:pPr>
      <w:r w:rsidRPr="00431E02">
        <w:rPr>
          <w:rFonts w:ascii="Verdana" w:hAnsi="Verdana"/>
          <w:color w:val="525252"/>
        </w:rPr>
        <w:br/>
      </w:r>
      <w:r w:rsidR="00A92D6E" w:rsidRPr="00A92D6E">
        <w:rPr>
          <w:rFonts w:ascii="Verdana" w:hAnsi="Verdana"/>
          <w:b/>
          <w:color w:val="525252"/>
        </w:rPr>
        <w:t>3. Glasovanje na domu</w:t>
      </w:r>
    </w:p>
    <w:p w:rsidR="004E1458" w:rsidRPr="00CA564B" w:rsidRDefault="006A7CC0" w:rsidP="00CA564B">
      <w:pPr>
        <w:jc w:val="both"/>
        <w:rPr>
          <w:rFonts w:ascii="Verdana" w:hAnsi="Verdana"/>
          <w:color w:val="525252"/>
        </w:rPr>
      </w:pPr>
      <w:r w:rsidRPr="00A92D6E">
        <w:rPr>
          <w:rFonts w:ascii="Verdana" w:hAnsi="Verdana"/>
          <w:color w:val="525252"/>
        </w:rPr>
        <w:br/>
      </w:r>
      <w:r w:rsidRPr="00CA564B">
        <w:rPr>
          <w:rFonts w:ascii="Verdana" w:hAnsi="Verdana"/>
          <w:color w:val="525252"/>
        </w:rPr>
        <w:t xml:space="preserve">Volivci, ki se zaradi bolezni na dan glasovanja ne morejo osebno zglasiti na volišču, kjer so vpisani v volilni imenik, lahko glasujejo pred volilnim odborom na svojem domu. </w:t>
      </w:r>
      <w:r w:rsidR="001940D4" w:rsidRPr="00CA564B">
        <w:rPr>
          <w:rFonts w:ascii="Verdana" w:hAnsi="Verdana"/>
          <w:color w:val="525252"/>
        </w:rPr>
        <w:t xml:space="preserve">Zahtevo </w:t>
      </w:r>
      <w:r w:rsidRPr="00CA564B">
        <w:rPr>
          <w:rFonts w:ascii="Verdana" w:hAnsi="Verdana"/>
          <w:color w:val="525252"/>
        </w:rPr>
        <w:t xml:space="preserve">za glasovanje na domu morajo </w:t>
      </w:r>
      <w:r w:rsidR="001940D4" w:rsidRPr="00CA564B">
        <w:rPr>
          <w:rFonts w:ascii="Verdana" w:hAnsi="Verdana"/>
          <w:color w:val="525252"/>
        </w:rPr>
        <w:t xml:space="preserve">vložiti pri </w:t>
      </w:r>
      <w:r w:rsidRPr="00CA564B">
        <w:rPr>
          <w:rFonts w:ascii="Verdana" w:hAnsi="Verdana"/>
          <w:color w:val="525252"/>
        </w:rPr>
        <w:t xml:space="preserve">občinski volilni komisiji najkasneje do </w:t>
      </w:r>
      <w:r w:rsidR="007B0978">
        <w:rPr>
          <w:rFonts w:ascii="Verdana" w:hAnsi="Verdana"/>
          <w:color w:val="525252"/>
        </w:rPr>
        <w:t>srede 30</w:t>
      </w:r>
      <w:r w:rsidRPr="00CA564B">
        <w:rPr>
          <w:rFonts w:ascii="Verdana" w:hAnsi="Verdana"/>
          <w:color w:val="525252"/>
        </w:rPr>
        <w:t>.</w:t>
      </w:r>
      <w:r w:rsidR="001D4D35" w:rsidRPr="00CA564B">
        <w:rPr>
          <w:rFonts w:ascii="Verdana" w:hAnsi="Verdana"/>
          <w:color w:val="525252"/>
        </w:rPr>
        <w:t xml:space="preserve"> </w:t>
      </w:r>
      <w:r w:rsidRPr="00CA564B">
        <w:rPr>
          <w:rFonts w:ascii="Verdana" w:hAnsi="Verdana"/>
          <w:color w:val="525252"/>
        </w:rPr>
        <w:t>11.</w:t>
      </w:r>
      <w:r w:rsidR="001D4D35" w:rsidRPr="00CA564B">
        <w:rPr>
          <w:rFonts w:ascii="Verdana" w:hAnsi="Verdana"/>
          <w:color w:val="525252"/>
        </w:rPr>
        <w:t xml:space="preserve"> 2022</w:t>
      </w:r>
      <w:r w:rsidRPr="00CA564B">
        <w:rPr>
          <w:rFonts w:ascii="Verdana" w:hAnsi="Verdana"/>
          <w:color w:val="525252"/>
        </w:rPr>
        <w:t>.</w:t>
      </w:r>
      <w:r w:rsidR="00714B3D" w:rsidRPr="00CA564B">
        <w:rPr>
          <w:rFonts w:ascii="Verdana" w:hAnsi="Verdana"/>
          <w:color w:val="525252"/>
        </w:rPr>
        <w:t xml:space="preserve"> Zahtevi za glasovanje na domu je potrebno priložiti ustrezno zdravniško potrdilo (Sklep DVK št. 041-5/2022-2 z dne 3. 2. 2022). Za zdravniško potrdilo se šteje vsaka pisna potrditev zdravnika (tudi npr. elektronska pošta), iz katere izhaja, da volivec zaradi bolezni ne more osebno </w:t>
      </w:r>
      <w:r w:rsidR="004E1458" w:rsidRPr="00CA564B">
        <w:rPr>
          <w:rFonts w:ascii="Verdana" w:hAnsi="Verdana"/>
          <w:color w:val="525252"/>
        </w:rPr>
        <w:t>zglasiti na volišču. Potrdilo o bolezni lahko izda katerikoli zdravnik, ki izpolnjuje pogoje za opravljanje zdravniške službe (ne le osebni zdravnik).</w:t>
      </w:r>
    </w:p>
    <w:p w:rsidR="00A92D6E" w:rsidRPr="00CA564B" w:rsidRDefault="00A92D6E" w:rsidP="00CA564B">
      <w:pPr>
        <w:jc w:val="both"/>
        <w:rPr>
          <w:rFonts w:ascii="Verdana" w:hAnsi="Verdana"/>
          <w:color w:val="525252"/>
        </w:rPr>
      </w:pPr>
    </w:p>
    <w:p w:rsidR="00CA564B" w:rsidRDefault="004E1458" w:rsidP="00CA564B">
      <w:pPr>
        <w:jc w:val="both"/>
        <w:rPr>
          <w:rFonts w:ascii="Verdana" w:hAnsi="Verdana"/>
          <w:color w:val="525252"/>
        </w:rPr>
      </w:pPr>
      <w:r w:rsidRPr="00CA564B">
        <w:rPr>
          <w:rFonts w:ascii="Verdana" w:hAnsi="Verdana"/>
          <w:color w:val="525252"/>
        </w:rPr>
        <w:t>Na domu lahko glasujejo tudi volivci, ki bodo v izolaciji, pod pogojem, da o tem obvestijo občinsko volilno komisijo najpozneje tri dni pred dnevom glasovanj</w:t>
      </w:r>
      <w:r w:rsidR="007B0978">
        <w:rPr>
          <w:rFonts w:ascii="Verdana" w:hAnsi="Verdana"/>
          <w:color w:val="525252"/>
        </w:rPr>
        <w:t>a oziroma najpozneje do srede 30</w:t>
      </w:r>
      <w:r w:rsidRPr="00CA564B">
        <w:rPr>
          <w:rFonts w:ascii="Verdana" w:hAnsi="Verdana"/>
          <w:color w:val="525252"/>
        </w:rPr>
        <w:t>. 11. 2022 in da obvestilu (vlogi) občinski volilni komisiji priložijo ustrezno dokazilo</w:t>
      </w:r>
      <w:r w:rsidR="00053CE2" w:rsidRPr="00CA564B">
        <w:rPr>
          <w:rFonts w:ascii="Verdana" w:hAnsi="Verdana"/>
          <w:color w:val="525252"/>
        </w:rPr>
        <w:t>, npr.</w:t>
      </w:r>
      <w:r w:rsidR="00053CE2" w:rsidRPr="00CA564B" w:rsidDel="00053CE2">
        <w:rPr>
          <w:rFonts w:ascii="Verdana" w:hAnsi="Verdana"/>
          <w:color w:val="525252"/>
        </w:rPr>
        <w:t xml:space="preserve"> </w:t>
      </w:r>
      <w:r w:rsidRPr="00CA564B">
        <w:rPr>
          <w:rFonts w:ascii="Verdana" w:hAnsi="Verdana"/>
          <w:color w:val="525252"/>
        </w:rPr>
        <w:t>izvid o pozitivnem testu ali SMS obvestilo o pozitivnem testu</w:t>
      </w:r>
      <w:r w:rsidR="00CA564B">
        <w:rPr>
          <w:rFonts w:ascii="Verdana" w:hAnsi="Verdana"/>
          <w:color w:val="525252"/>
        </w:rPr>
        <w:t xml:space="preserve"> (Sklep </w:t>
      </w:r>
      <w:r w:rsidR="00053CE2" w:rsidRPr="00CA564B">
        <w:rPr>
          <w:rFonts w:ascii="Verdana" w:hAnsi="Verdana"/>
          <w:color w:val="525252"/>
        </w:rPr>
        <w:t>DVK št. 041-3/2022-6 z dne 24. 3. 2022)</w:t>
      </w:r>
      <w:r w:rsidRPr="00CA564B">
        <w:rPr>
          <w:rFonts w:ascii="Verdana" w:hAnsi="Verdana"/>
          <w:color w:val="525252"/>
        </w:rPr>
        <w:t>.</w:t>
      </w:r>
    </w:p>
    <w:p w:rsidR="00CA564B" w:rsidRDefault="00CA564B" w:rsidP="00CA564B">
      <w:pPr>
        <w:jc w:val="both"/>
        <w:rPr>
          <w:rFonts w:ascii="Verdana" w:hAnsi="Verdana"/>
          <w:color w:val="525252"/>
        </w:rPr>
      </w:pPr>
    </w:p>
    <w:p w:rsidR="00CA564B" w:rsidRDefault="00CA564B" w:rsidP="00CA564B">
      <w:pPr>
        <w:jc w:val="both"/>
        <w:rPr>
          <w:rFonts w:ascii="Verdana" w:hAnsi="Verdana"/>
          <w:color w:val="525252"/>
        </w:rPr>
      </w:pPr>
    </w:p>
    <w:p w:rsidR="00CA564B" w:rsidRDefault="006A7CC0" w:rsidP="00CA564B">
      <w:pPr>
        <w:jc w:val="both"/>
        <w:rPr>
          <w:rFonts w:ascii="Verdana" w:hAnsi="Verdana"/>
          <w:color w:val="525252"/>
        </w:rPr>
      </w:pPr>
      <w:r w:rsidRPr="00A92D6E">
        <w:rPr>
          <w:rFonts w:ascii="Verdana" w:hAnsi="Verdana"/>
          <w:color w:val="525252"/>
        </w:rPr>
        <w:t>PREDSEDN</w:t>
      </w:r>
      <w:r w:rsidR="00CA564B">
        <w:rPr>
          <w:rFonts w:ascii="Verdana" w:hAnsi="Verdana"/>
          <w:color w:val="525252"/>
        </w:rPr>
        <w:t xml:space="preserve">ICA </w:t>
      </w:r>
    </w:p>
    <w:p w:rsidR="00CA564B" w:rsidRDefault="00CA564B" w:rsidP="00CA564B">
      <w:pPr>
        <w:jc w:val="both"/>
        <w:rPr>
          <w:rFonts w:ascii="Verdana" w:hAnsi="Verdana"/>
          <w:color w:val="525252"/>
        </w:rPr>
      </w:pPr>
      <w:r>
        <w:rPr>
          <w:rFonts w:ascii="Verdana" w:hAnsi="Verdana"/>
          <w:color w:val="525252"/>
        </w:rPr>
        <w:t>OBČINSKE VOLILNE KOMISIJE</w:t>
      </w:r>
    </w:p>
    <w:p w:rsidR="00CA564B" w:rsidRDefault="006A7CC0" w:rsidP="00CA564B">
      <w:pPr>
        <w:jc w:val="both"/>
        <w:rPr>
          <w:rFonts w:ascii="Verdana" w:hAnsi="Verdana"/>
          <w:color w:val="525252"/>
        </w:rPr>
      </w:pPr>
      <w:r w:rsidRPr="00A92D6E">
        <w:rPr>
          <w:rFonts w:ascii="Verdana" w:hAnsi="Verdana"/>
          <w:color w:val="525252"/>
        </w:rPr>
        <w:t>OBČINE ŠMARTNO PRI LITIJI</w:t>
      </w:r>
    </w:p>
    <w:p w:rsidR="006A7CC0" w:rsidRPr="00CA564B" w:rsidRDefault="006A7CC0" w:rsidP="00CA564B">
      <w:pPr>
        <w:jc w:val="both"/>
        <w:rPr>
          <w:rFonts w:ascii="Verdana" w:hAnsi="Verdana"/>
          <w:color w:val="525252"/>
        </w:rPr>
      </w:pPr>
      <w:r w:rsidRPr="00A92D6E">
        <w:rPr>
          <w:rFonts w:ascii="Verdana" w:hAnsi="Verdana"/>
          <w:color w:val="525252"/>
        </w:rPr>
        <w:t xml:space="preserve">Rosana Lemut Strle </w:t>
      </w:r>
      <w:proofErr w:type="spellStart"/>
      <w:r w:rsidRPr="00A92D6E">
        <w:rPr>
          <w:rFonts w:ascii="Verdana" w:hAnsi="Verdana"/>
          <w:color w:val="525252"/>
        </w:rPr>
        <w:t>l.r</w:t>
      </w:r>
      <w:proofErr w:type="spellEnd"/>
      <w:r w:rsidRPr="00A92D6E">
        <w:rPr>
          <w:rFonts w:ascii="Verdana" w:hAnsi="Verdana"/>
          <w:color w:val="525252"/>
        </w:rPr>
        <w:t>.</w:t>
      </w:r>
    </w:p>
    <w:p w:rsidR="00CA1D13" w:rsidRDefault="00CA1D13" w:rsidP="00CA564B">
      <w:pPr>
        <w:jc w:val="both"/>
        <w:rPr>
          <w:rFonts w:ascii="Verdana" w:hAnsi="Verdana"/>
          <w:color w:val="525252"/>
        </w:rPr>
      </w:pPr>
    </w:p>
    <w:p w:rsidR="007B0978" w:rsidRPr="00573628" w:rsidRDefault="007B0978" w:rsidP="007B0978">
      <w:pPr>
        <w:jc w:val="both"/>
        <w:rPr>
          <w:sz w:val="20"/>
          <w:szCs w:val="20"/>
        </w:rPr>
      </w:pPr>
      <w:r w:rsidRPr="00431E02">
        <w:rPr>
          <w:rFonts w:ascii="Verdana" w:hAnsi="Verdana"/>
          <w:color w:val="525252"/>
        </w:rPr>
        <w:br/>
      </w:r>
    </w:p>
    <w:p w:rsidR="007B0978" w:rsidRPr="00CA564B" w:rsidRDefault="007B0978" w:rsidP="00CA564B">
      <w:pPr>
        <w:jc w:val="both"/>
        <w:rPr>
          <w:rFonts w:ascii="Verdana" w:hAnsi="Verdana"/>
          <w:color w:val="525252"/>
        </w:rPr>
      </w:pPr>
    </w:p>
    <w:sectPr w:rsidR="007B0978" w:rsidRPr="00CA56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19" w:rsidRDefault="00803319">
      <w:r>
        <w:separator/>
      </w:r>
    </w:p>
  </w:endnote>
  <w:endnote w:type="continuationSeparator" w:id="0">
    <w:p w:rsidR="00803319" w:rsidRDefault="0080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2F" w:rsidRDefault="0084712F" w:rsidP="0084712F">
    <w:pPr>
      <w:pStyle w:val="Noga"/>
    </w:pPr>
    <w:r>
      <w:rPr>
        <w:noProof/>
      </w:rPr>
      <w:drawing>
        <wp:inline distT="0" distB="0" distL="0" distR="0" wp14:anchorId="392D4DFF" wp14:editId="1A16050F">
          <wp:extent cx="5194502" cy="622570"/>
          <wp:effectExtent l="19050" t="0" r="6148" b="0"/>
          <wp:docPr id="3" name="Slika 3" descr="C:\Users\Andreja Leskovšek\AppData\Local\Microsoft\Windows\Temporary Internet Files\Content.Outlook\0B4PJVPX\Obcina Smartno glava z podatki O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ja Leskovšek\AppData\Local\Microsoft\Windows\Temporary Internet Files\Content.Outlook\0B4PJVPX\Obcina Smartno glava z podatki OK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359" cy="622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712F" w:rsidRDefault="0084712F">
    <w:pPr>
      <w:pStyle w:val="Noga"/>
    </w:pPr>
  </w:p>
  <w:p w:rsidR="0084712F" w:rsidRDefault="0084712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19" w:rsidRDefault="00803319">
      <w:r>
        <w:separator/>
      </w:r>
    </w:p>
  </w:footnote>
  <w:footnote w:type="continuationSeparator" w:id="0">
    <w:p w:rsidR="00803319" w:rsidRDefault="0080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42" w:rsidRPr="00791373" w:rsidRDefault="004B0B42" w:rsidP="004B0B42">
    <w:pPr>
      <w:pStyle w:val="Glava"/>
    </w:pPr>
    <w:r w:rsidRPr="00DC7FF1">
      <w:rPr>
        <w:noProof/>
      </w:rPr>
      <w:drawing>
        <wp:inline distT="0" distB="0" distL="0" distR="0" wp14:anchorId="7849C997" wp14:editId="41C7A0F6">
          <wp:extent cx="3886200" cy="11049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7FF1">
      <w:rPr>
        <w:noProof/>
      </w:rPr>
      <w:drawing>
        <wp:inline distT="0" distB="0" distL="0" distR="0" wp14:anchorId="2276E7FE" wp14:editId="46AEC0F5">
          <wp:extent cx="1552575" cy="390525"/>
          <wp:effectExtent l="0" t="0" r="9525" b="9525"/>
          <wp:docPr id="1" name="Slika 1" descr="C:\Users\Andreja Leskovšek\AppData\Local\Microsoft\Windows\INetCache\Content.Outlook\ILINVCKA\pasica-končna verzija-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eja Leskovšek\AppData\Local\Microsoft\Windows\INetCache\Content.Outlook\ILINVCKA\pasica-končna verzija-M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C63" w:rsidRDefault="006B7C6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37B4"/>
    <w:multiLevelType w:val="hybridMultilevel"/>
    <w:tmpl w:val="4778238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85DD6"/>
    <w:multiLevelType w:val="hybridMultilevel"/>
    <w:tmpl w:val="7E3EAB0C"/>
    <w:lvl w:ilvl="0" w:tplc="E4808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F269E"/>
    <w:multiLevelType w:val="hybridMultilevel"/>
    <w:tmpl w:val="77989DF8"/>
    <w:lvl w:ilvl="0" w:tplc="984E7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E31C6"/>
    <w:multiLevelType w:val="hybridMultilevel"/>
    <w:tmpl w:val="583EBEB2"/>
    <w:lvl w:ilvl="0" w:tplc="E4808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95FE6"/>
    <w:multiLevelType w:val="hybridMultilevel"/>
    <w:tmpl w:val="F014C292"/>
    <w:lvl w:ilvl="0" w:tplc="7D220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5997"/>
    <w:multiLevelType w:val="hybridMultilevel"/>
    <w:tmpl w:val="000C17D4"/>
    <w:lvl w:ilvl="0" w:tplc="5A86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3562C"/>
    <w:multiLevelType w:val="hybridMultilevel"/>
    <w:tmpl w:val="72B039E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21693"/>
    <w:multiLevelType w:val="hybridMultilevel"/>
    <w:tmpl w:val="BF4EB29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87002"/>
    <w:multiLevelType w:val="hybridMultilevel"/>
    <w:tmpl w:val="73A85502"/>
    <w:lvl w:ilvl="0" w:tplc="E4808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936E9"/>
    <w:multiLevelType w:val="hybridMultilevel"/>
    <w:tmpl w:val="8572E0D2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27"/>
    <w:rsid w:val="00016303"/>
    <w:rsid w:val="00025457"/>
    <w:rsid w:val="00031A78"/>
    <w:rsid w:val="00034C39"/>
    <w:rsid w:val="00053CE2"/>
    <w:rsid w:val="00054040"/>
    <w:rsid w:val="00072D75"/>
    <w:rsid w:val="000A184E"/>
    <w:rsid w:val="000C7609"/>
    <w:rsid w:val="00103BA9"/>
    <w:rsid w:val="00141A6A"/>
    <w:rsid w:val="00142A7F"/>
    <w:rsid w:val="0014699D"/>
    <w:rsid w:val="00150E13"/>
    <w:rsid w:val="00162FB1"/>
    <w:rsid w:val="00182F33"/>
    <w:rsid w:val="001940D4"/>
    <w:rsid w:val="001D4D35"/>
    <w:rsid w:val="001F72F5"/>
    <w:rsid w:val="00213EAC"/>
    <w:rsid w:val="0022612F"/>
    <w:rsid w:val="00244BFB"/>
    <w:rsid w:val="00271C20"/>
    <w:rsid w:val="002A3ACE"/>
    <w:rsid w:val="002A60BF"/>
    <w:rsid w:val="002B39E2"/>
    <w:rsid w:val="002D4A02"/>
    <w:rsid w:val="002D4B5D"/>
    <w:rsid w:val="002D7282"/>
    <w:rsid w:val="002F3EEC"/>
    <w:rsid w:val="002F40DD"/>
    <w:rsid w:val="00300421"/>
    <w:rsid w:val="00316359"/>
    <w:rsid w:val="00322949"/>
    <w:rsid w:val="003669AA"/>
    <w:rsid w:val="003752A5"/>
    <w:rsid w:val="00384AD5"/>
    <w:rsid w:val="00395B1E"/>
    <w:rsid w:val="003B6B0C"/>
    <w:rsid w:val="003B7B8C"/>
    <w:rsid w:val="00420840"/>
    <w:rsid w:val="00443A86"/>
    <w:rsid w:val="00450789"/>
    <w:rsid w:val="004A0A7A"/>
    <w:rsid w:val="004A2869"/>
    <w:rsid w:val="004A49F4"/>
    <w:rsid w:val="004B0B42"/>
    <w:rsid w:val="004B12AC"/>
    <w:rsid w:val="004B7EE7"/>
    <w:rsid w:val="004E1458"/>
    <w:rsid w:val="004E75FA"/>
    <w:rsid w:val="00522B46"/>
    <w:rsid w:val="00573628"/>
    <w:rsid w:val="00574E0C"/>
    <w:rsid w:val="00587A7D"/>
    <w:rsid w:val="005B53B2"/>
    <w:rsid w:val="005D30C6"/>
    <w:rsid w:val="005D7BFC"/>
    <w:rsid w:val="00676E82"/>
    <w:rsid w:val="006A7CC0"/>
    <w:rsid w:val="006B7C63"/>
    <w:rsid w:val="006C4E77"/>
    <w:rsid w:val="006E2649"/>
    <w:rsid w:val="00703F92"/>
    <w:rsid w:val="00714B3D"/>
    <w:rsid w:val="00734D11"/>
    <w:rsid w:val="00754A5E"/>
    <w:rsid w:val="0077482F"/>
    <w:rsid w:val="007757D0"/>
    <w:rsid w:val="007B0978"/>
    <w:rsid w:val="00803319"/>
    <w:rsid w:val="00825971"/>
    <w:rsid w:val="00842EB2"/>
    <w:rsid w:val="0084639F"/>
    <w:rsid w:val="0084712F"/>
    <w:rsid w:val="00853534"/>
    <w:rsid w:val="008945FC"/>
    <w:rsid w:val="008A4C60"/>
    <w:rsid w:val="008B2834"/>
    <w:rsid w:val="008C2681"/>
    <w:rsid w:val="008F3A3D"/>
    <w:rsid w:val="008F70FF"/>
    <w:rsid w:val="0091571D"/>
    <w:rsid w:val="00947690"/>
    <w:rsid w:val="00975CFE"/>
    <w:rsid w:val="009A421D"/>
    <w:rsid w:val="009C19F3"/>
    <w:rsid w:val="009C4409"/>
    <w:rsid w:val="009D5C6A"/>
    <w:rsid w:val="00A21A53"/>
    <w:rsid w:val="00A92D6E"/>
    <w:rsid w:val="00A96C06"/>
    <w:rsid w:val="00AC5DF5"/>
    <w:rsid w:val="00B26651"/>
    <w:rsid w:val="00B365A2"/>
    <w:rsid w:val="00BB232A"/>
    <w:rsid w:val="00BD05A1"/>
    <w:rsid w:val="00C01027"/>
    <w:rsid w:val="00C118CE"/>
    <w:rsid w:val="00C325DC"/>
    <w:rsid w:val="00C331B2"/>
    <w:rsid w:val="00C4050E"/>
    <w:rsid w:val="00C50AE1"/>
    <w:rsid w:val="00CA1D13"/>
    <w:rsid w:val="00CA564B"/>
    <w:rsid w:val="00CA7B75"/>
    <w:rsid w:val="00CD548B"/>
    <w:rsid w:val="00CE0C65"/>
    <w:rsid w:val="00D2642B"/>
    <w:rsid w:val="00D80805"/>
    <w:rsid w:val="00D8446C"/>
    <w:rsid w:val="00D91E64"/>
    <w:rsid w:val="00DB7B30"/>
    <w:rsid w:val="00E752DB"/>
    <w:rsid w:val="00E9481D"/>
    <w:rsid w:val="00EB3F83"/>
    <w:rsid w:val="00EC7DD4"/>
    <w:rsid w:val="00EF54E4"/>
    <w:rsid w:val="00F04E7E"/>
    <w:rsid w:val="00F23643"/>
    <w:rsid w:val="00F362C1"/>
    <w:rsid w:val="00F44DA0"/>
    <w:rsid w:val="00F67AAB"/>
    <w:rsid w:val="00FA4ABC"/>
    <w:rsid w:val="00FC0625"/>
    <w:rsid w:val="00FC101C"/>
    <w:rsid w:val="00FC2735"/>
    <w:rsid w:val="00FD5548"/>
    <w:rsid w:val="00FE39ED"/>
    <w:rsid w:val="00FE52FC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CA81E"/>
  <w15:docId w15:val="{97FCEC6D-B883-49E9-BD7C-4EFEC71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72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010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C0102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03BA9"/>
    <w:rPr>
      <w:rFonts w:ascii="Tahoma" w:hAnsi="Tahoma" w:cs="Tahoma"/>
      <w:sz w:val="16"/>
      <w:szCs w:val="16"/>
    </w:rPr>
  </w:style>
  <w:style w:type="character" w:styleId="Hiperpovezava">
    <w:name w:val="Hyperlink"/>
    <w:rsid w:val="002D7282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A21A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1A5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1A53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1A53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A21A53"/>
    <w:rPr>
      <w:b/>
      <w:bCs/>
    </w:rPr>
  </w:style>
  <w:style w:type="table" w:customStyle="1" w:styleId="Tabela-mrea">
    <w:name w:val="Tabela - mreža"/>
    <w:basedOn w:val="Navadnatabela"/>
    <w:uiPriority w:val="59"/>
    <w:rsid w:val="00FC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4C6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4C60"/>
  </w:style>
  <w:style w:type="character" w:styleId="Sprotnaopomba-sklic">
    <w:name w:val="footnote reference"/>
    <w:uiPriority w:val="99"/>
    <w:semiHidden/>
    <w:unhideWhenUsed/>
    <w:rsid w:val="008A4C6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FA4ABC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754A5E"/>
    <w:rPr>
      <w:color w:val="605E5C"/>
      <w:shd w:val="clear" w:color="auto" w:fill="E1DFDD"/>
    </w:rPr>
  </w:style>
  <w:style w:type="character" w:styleId="Krepko">
    <w:name w:val="Strong"/>
    <w:uiPriority w:val="22"/>
    <w:qFormat/>
    <w:rsid w:val="00754A5E"/>
    <w:rPr>
      <w:b/>
      <w:bCs/>
    </w:rPr>
  </w:style>
  <w:style w:type="character" w:customStyle="1" w:styleId="GlavaZnak">
    <w:name w:val="Glava Znak"/>
    <w:basedOn w:val="Privzetapisavaodstavka"/>
    <w:link w:val="Glava"/>
    <w:rsid w:val="004B0B42"/>
    <w:rPr>
      <w:sz w:val="24"/>
      <w:szCs w:val="24"/>
    </w:rPr>
  </w:style>
  <w:style w:type="character" w:customStyle="1" w:styleId="NogaZnak">
    <w:name w:val="Noga Znak"/>
    <w:basedOn w:val="Privzetapisavaodstavka"/>
    <w:link w:val="Noga"/>
    <w:rsid w:val="0084712F"/>
    <w:rPr>
      <w:sz w:val="24"/>
      <w:szCs w:val="24"/>
    </w:rPr>
  </w:style>
  <w:style w:type="paragraph" w:styleId="Revizija">
    <w:name w:val="Revision"/>
    <w:hidden/>
    <w:uiPriority w:val="99"/>
    <w:semiHidden/>
    <w:rsid w:val="001940D4"/>
    <w:rPr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C268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4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FEE6-CFD5-4EDF-8848-6E68DB8F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Lokalne volitve 2006</vt:lpstr>
      <vt:lpstr>Lokalne volitve 2006</vt:lpstr>
    </vt:vector>
  </TitlesOfParts>
  <Company/>
  <LinksUpToDate>false</LinksUpToDate>
  <CharactersWithSpaces>3127</CharactersWithSpaces>
  <SharedDoc>false</SharedDoc>
  <HLinks>
    <vt:vector size="6" baseType="variant"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http://www.dvk.gov.si/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zupan</dc:creator>
  <cp:lastModifiedBy>Andreja Leskovšek</cp:lastModifiedBy>
  <cp:revision>2</cp:revision>
  <cp:lastPrinted>2018-09-17T12:26:00Z</cp:lastPrinted>
  <dcterms:created xsi:type="dcterms:W3CDTF">2022-11-23T06:16:00Z</dcterms:created>
  <dcterms:modified xsi:type="dcterms:W3CDTF">2022-11-23T06:16:00Z</dcterms:modified>
</cp:coreProperties>
</file>