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D36E0" w14:textId="3B2889A8" w:rsidR="007B3C57" w:rsidRPr="00F610E3" w:rsidRDefault="005E5F43" w:rsidP="00F9141F">
      <w:pPr>
        <w:jc w:val="left"/>
        <w:rPr>
          <w:b/>
          <w:color w:val="000000" w:themeColor="text1"/>
          <w:szCs w:val="24"/>
        </w:rPr>
      </w:pPr>
      <w:bookmarkStart w:id="0" w:name="_Hlk515981269"/>
      <w:r>
        <w:rPr>
          <w:b/>
          <w:color w:val="000000" w:themeColor="text1"/>
          <w:szCs w:val="24"/>
        </w:rPr>
        <w:t>OBRAZLOŽITEV ODLOKA IN RAZLOGI ZA SPREJEM</w:t>
      </w:r>
    </w:p>
    <w:p w14:paraId="0CBBD7A7" w14:textId="77777777" w:rsidR="00357C30" w:rsidRPr="00F610E3" w:rsidRDefault="00357C30" w:rsidP="00F9141F">
      <w:pPr>
        <w:jc w:val="left"/>
        <w:rPr>
          <w:color w:val="000000" w:themeColor="text1"/>
          <w:szCs w:val="24"/>
        </w:rPr>
      </w:pPr>
    </w:p>
    <w:p w14:paraId="6B9427DC" w14:textId="10341927" w:rsidR="009E0EA8" w:rsidRPr="00F610E3" w:rsidRDefault="00BA56DA" w:rsidP="009E0EA8">
      <w:pPr>
        <w:rPr>
          <w:color w:val="000000" w:themeColor="text1"/>
          <w:szCs w:val="24"/>
        </w:rPr>
      </w:pPr>
      <w:r w:rsidRPr="00F610E3">
        <w:rPr>
          <w:color w:val="000000" w:themeColor="text1"/>
          <w:szCs w:val="24"/>
        </w:rPr>
        <w:t>Občina</w:t>
      </w:r>
      <w:r w:rsidR="00357C30" w:rsidRPr="00F610E3">
        <w:rPr>
          <w:color w:val="000000" w:themeColor="text1"/>
          <w:szCs w:val="24"/>
        </w:rPr>
        <w:t xml:space="preserve"> je v letu 2021 sprejela Odlok</w:t>
      </w:r>
      <w:r w:rsidRPr="00F610E3">
        <w:rPr>
          <w:color w:val="000000" w:themeColor="text1"/>
          <w:szCs w:val="24"/>
        </w:rPr>
        <w:t xml:space="preserve"> </w:t>
      </w:r>
      <w:r w:rsidR="00357C30" w:rsidRPr="00F610E3">
        <w:rPr>
          <w:bCs/>
          <w:color w:val="000000" w:themeColor="text1"/>
          <w:szCs w:val="24"/>
        </w:rPr>
        <w:t xml:space="preserve">o podlagah za odmero komunalnega prispevka za obstoječo komunalno opremo na območju Občine Šmartno pri Litiji </w:t>
      </w:r>
      <w:r w:rsidR="00357C30" w:rsidRPr="00F610E3">
        <w:rPr>
          <w:color w:val="000000" w:themeColor="text1"/>
          <w:szCs w:val="24"/>
        </w:rPr>
        <w:t>(Uradni list RS</w:t>
      </w:r>
      <w:r w:rsidR="00F610E3">
        <w:rPr>
          <w:color w:val="000000" w:themeColor="text1"/>
          <w:szCs w:val="24"/>
        </w:rPr>
        <w:t>,</w:t>
      </w:r>
      <w:r w:rsidR="00357C30" w:rsidRPr="00F610E3">
        <w:rPr>
          <w:color w:val="000000" w:themeColor="text1"/>
          <w:szCs w:val="24"/>
        </w:rPr>
        <w:t xml:space="preserve"> št. 6/2021, v nadaljevanju: Odlok). </w:t>
      </w:r>
      <w:r w:rsidR="00771258" w:rsidRPr="00F610E3">
        <w:rPr>
          <w:color w:val="000000" w:themeColor="text1"/>
          <w:szCs w:val="24"/>
        </w:rPr>
        <w:t xml:space="preserve">Odlok je bil v začetku leta 2022 spremenjen predvsem glede upoštevanja preteklih vlaganj, natančnejših pojasnil glede posebnih primerov obračuna komunalnega prispevka in dodana je bila občinska oprostitev za industrijske stavbe v višini 30%. </w:t>
      </w:r>
    </w:p>
    <w:p w14:paraId="3ED7B29E" w14:textId="77777777" w:rsidR="009E0EA8" w:rsidRDefault="009E0EA8" w:rsidP="009E0EA8">
      <w:pPr>
        <w:rPr>
          <w:color w:val="000000" w:themeColor="text1"/>
          <w:szCs w:val="24"/>
          <w:highlight w:val="yellow"/>
        </w:rPr>
      </w:pPr>
    </w:p>
    <w:p w14:paraId="6DEF41D3" w14:textId="3FFD1D1C" w:rsidR="00F610E3" w:rsidRPr="005E6C7C" w:rsidRDefault="00F610E3" w:rsidP="009E0EA8">
      <w:pPr>
        <w:rPr>
          <w:color w:val="000000" w:themeColor="text1"/>
          <w:szCs w:val="24"/>
        </w:rPr>
      </w:pPr>
      <w:r w:rsidRPr="005E6C7C">
        <w:rPr>
          <w:color w:val="000000" w:themeColor="text1"/>
          <w:szCs w:val="24"/>
        </w:rPr>
        <w:t>Nov Zakon o urejanju prostora (Uradni list RS, št. 199/21</w:t>
      </w:r>
      <w:r w:rsidR="005E6C7C">
        <w:rPr>
          <w:color w:val="000000" w:themeColor="text1"/>
          <w:szCs w:val="24"/>
        </w:rPr>
        <w:t>; ZUreP-3</w:t>
      </w:r>
      <w:r w:rsidRPr="005E6C7C">
        <w:rPr>
          <w:color w:val="000000" w:themeColor="text1"/>
          <w:szCs w:val="24"/>
        </w:rPr>
        <w:t>), ki je bil sprejet 9. 12</w:t>
      </w:r>
      <w:r w:rsidR="002E20ED">
        <w:rPr>
          <w:color w:val="000000" w:themeColor="text1"/>
          <w:szCs w:val="24"/>
        </w:rPr>
        <w:t>.</w:t>
      </w:r>
      <w:r w:rsidRPr="005E6C7C">
        <w:rPr>
          <w:color w:val="000000" w:themeColor="text1"/>
          <w:szCs w:val="24"/>
        </w:rPr>
        <w:t xml:space="preserve"> 2021 in stopil v veljavo 1. 6. 2022</w:t>
      </w:r>
      <w:r w:rsidR="005E6C7C">
        <w:rPr>
          <w:color w:val="000000" w:themeColor="text1"/>
          <w:szCs w:val="24"/>
        </w:rPr>
        <w:t>,</w:t>
      </w:r>
      <w:r w:rsidRPr="005E6C7C">
        <w:rPr>
          <w:color w:val="000000" w:themeColor="text1"/>
          <w:szCs w:val="24"/>
        </w:rPr>
        <w:t xml:space="preserve"> je prinesel spremembe glede obročnega plačevanja komunalnega prispevka</w:t>
      </w:r>
      <w:r w:rsidR="00A9133B" w:rsidRPr="005E6C7C">
        <w:rPr>
          <w:color w:val="000000" w:themeColor="text1"/>
          <w:szCs w:val="24"/>
        </w:rPr>
        <w:t xml:space="preserve"> (v nadaljevanju KP)</w:t>
      </w:r>
      <w:r w:rsidRPr="005E6C7C">
        <w:rPr>
          <w:color w:val="000000" w:themeColor="text1"/>
          <w:szCs w:val="24"/>
        </w:rPr>
        <w:t xml:space="preserve"> v primeru izboljšanja opremljenosti zemljišča in obračuna </w:t>
      </w:r>
      <w:r w:rsidR="00A9133B" w:rsidRPr="005E6C7C">
        <w:rPr>
          <w:color w:val="000000" w:themeColor="text1"/>
          <w:szCs w:val="24"/>
        </w:rPr>
        <w:t xml:space="preserve">KP </w:t>
      </w:r>
      <w:r w:rsidRPr="005E6C7C">
        <w:rPr>
          <w:color w:val="000000" w:themeColor="text1"/>
          <w:szCs w:val="24"/>
        </w:rPr>
        <w:t xml:space="preserve">za nezahtevne in enostavne objekte. V obeh primerih zakon daje občini možnost, da v svojem odloku omogoči </w:t>
      </w:r>
      <w:r w:rsidR="00A9133B" w:rsidRPr="005E6C7C">
        <w:rPr>
          <w:color w:val="000000" w:themeColor="text1"/>
          <w:szCs w:val="24"/>
        </w:rPr>
        <w:t xml:space="preserve">dodatne olajšave, ki sicer neposredno ne izhajajo iz samega zakona. </w:t>
      </w:r>
    </w:p>
    <w:p w14:paraId="6C1F3292" w14:textId="77777777" w:rsidR="00A9133B" w:rsidRPr="005E6C7C" w:rsidRDefault="00A9133B" w:rsidP="009E0EA8">
      <w:pPr>
        <w:rPr>
          <w:color w:val="000000" w:themeColor="text1"/>
          <w:szCs w:val="24"/>
        </w:rPr>
      </w:pPr>
    </w:p>
    <w:p w14:paraId="70B5CA00" w14:textId="35317C86" w:rsidR="00A9133B" w:rsidRPr="005E6C7C" w:rsidRDefault="00A9133B" w:rsidP="009E0EA8">
      <w:pPr>
        <w:rPr>
          <w:color w:val="000000" w:themeColor="text1"/>
          <w:szCs w:val="24"/>
        </w:rPr>
      </w:pPr>
      <w:r w:rsidRPr="005E6C7C">
        <w:rPr>
          <w:color w:val="000000" w:themeColor="text1"/>
          <w:szCs w:val="24"/>
        </w:rPr>
        <w:t xml:space="preserve">Nezahtevni objekti </w:t>
      </w:r>
      <w:r w:rsidR="002E20ED">
        <w:rPr>
          <w:color w:val="000000" w:themeColor="text1"/>
          <w:szCs w:val="24"/>
        </w:rPr>
        <w:t>po</w:t>
      </w:r>
      <w:r w:rsidR="005E5F43">
        <w:rPr>
          <w:color w:val="000000" w:themeColor="text1"/>
          <w:szCs w:val="24"/>
        </w:rPr>
        <w:t xml:space="preserve"> ZUreP-3 </w:t>
      </w:r>
      <w:r w:rsidRPr="005E6C7C">
        <w:rPr>
          <w:color w:val="000000" w:themeColor="text1"/>
          <w:szCs w:val="24"/>
        </w:rPr>
        <w:t>niso več oproščeni plačila KP, prav tako ne vsi enostavni objekti. Iz navedenega razloga smo se odločili za znižanje faktorjev namembnosti objekta, ki se nanaša na vse objekte iste klasifikacijske številke</w:t>
      </w:r>
      <w:r w:rsidR="00B24BD7">
        <w:rPr>
          <w:color w:val="000000" w:themeColor="text1"/>
          <w:szCs w:val="24"/>
        </w:rPr>
        <w:t xml:space="preserve"> (CC-SI)</w:t>
      </w:r>
      <w:r w:rsidRPr="005E6C7C">
        <w:rPr>
          <w:color w:val="000000" w:themeColor="text1"/>
          <w:szCs w:val="24"/>
        </w:rPr>
        <w:t xml:space="preserve"> ne glede na zahtevnost gradnje. </w:t>
      </w:r>
    </w:p>
    <w:p w14:paraId="45F92A17" w14:textId="77777777" w:rsidR="00A9133B" w:rsidRPr="005E6C7C" w:rsidRDefault="00A9133B" w:rsidP="009E0EA8">
      <w:pPr>
        <w:rPr>
          <w:color w:val="000000" w:themeColor="text1"/>
          <w:szCs w:val="24"/>
        </w:rPr>
      </w:pPr>
    </w:p>
    <w:p w14:paraId="46ACC4F1" w14:textId="77777777" w:rsidR="00A9133B" w:rsidRPr="005E6C7C" w:rsidRDefault="00A9133B" w:rsidP="009E0EA8">
      <w:pPr>
        <w:rPr>
          <w:color w:val="000000" w:themeColor="text1"/>
          <w:szCs w:val="24"/>
        </w:rPr>
      </w:pPr>
      <w:r w:rsidRPr="005E6C7C">
        <w:rPr>
          <w:color w:val="000000" w:themeColor="text1"/>
          <w:szCs w:val="24"/>
        </w:rPr>
        <w:t xml:space="preserve">Odlok omogoča obročno odplačevanje KP v primeru izboljšanja opremljenosti stavbnega zemljišča in daje posebno možnost socialno šibkejšim občanom, da v obdobju 36 mesecev poravnajo takšen KP. </w:t>
      </w:r>
    </w:p>
    <w:p w14:paraId="064B541E" w14:textId="77777777" w:rsidR="00A9133B" w:rsidRPr="005E6C7C" w:rsidRDefault="00A9133B" w:rsidP="009E0EA8">
      <w:pPr>
        <w:rPr>
          <w:color w:val="000000" w:themeColor="text1"/>
          <w:szCs w:val="24"/>
        </w:rPr>
      </w:pPr>
    </w:p>
    <w:p w14:paraId="3B55E50D" w14:textId="575B1F7D" w:rsidR="00F610E3" w:rsidRPr="005E6C7C" w:rsidRDefault="00F610E3" w:rsidP="009E0EA8">
      <w:pPr>
        <w:rPr>
          <w:color w:val="000000" w:themeColor="text1"/>
          <w:szCs w:val="24"/>
        </w:rPr>
      </w:pPr>
      <w:r w:rsidRPr="005E6C7C">
        <w:rPr>
          <w:color w:val="000000" w:themeColor="text1"/>
          <w:szCs w:val="24"/>
        </w:rPr>
        <w:t xml:space="preserve">Zakon </w:t>
      </w:r>
      <w:r w:rsidR="00A9133B" w:rsidRPr="005E6C7C">
        <w:rPr>
          <w:color w:val="000000" w:themeColor="text1"/>
          <w:szCs w:val="24"/>
        </w:rPr>
        <w:t xml:space="preserve">v 240. členu navaja, da </w:t>
      </w:r>
      <w:r w:rsidR="00A9133B" w:rsidRPr="005E6C7C">
        <w:rPr>
          <w:color w:val="000000"/>
          <w:szCs w:val="24"/>
          <w:shd w:val="clear" w:color="auto" w:fill="FFFFFF"/>
        </w:rPr>
        <w:t>se KP za novo in obstoječo komunalno opremo ne plača za objekte, investitor katerih je občina ali pravna oseba javnega prava, ustanoviteljica katere je občina.</w:t>
      </w:r>
      <w:r w:rsidR="00A9133B" w:rsidRPr="005E6C7C">
        <w:rPr>
          <w:color w:val="000000" w:themeColor="text1"/>
          <w:szCs w:val="24"/>
        </w:rPr>
        <w:t xml:space="preserve">  Zato se iz obstoječega odloka črta besedilo iz prvega odstavka 17. člena. Zakon </w:t>
      </w:r>
      <w:r w:rsidRPr="005E6C7C">
        <w:rPr>
          <w:color w:val="000000" w:themeColor="text1"/>
          <w:szCs w:val="24"/>
        </w:rPr>
        <w:t xml:space="preserve">omogoča, da občina lahko v odloku zapiše oprostitev </w:t>
      </w:r>
      <w:r w:rsidR="00A9133B" w:rsidRPr="005E6C7C">
        <w:rPr>
          <w:color w:val="000000" w:themeColor="text1"/>
          <w:szCs w:val="24"/>
        </w:rPr>
        <w:t>KP</w:t>
      </w:r>
      <w:r w:rsidRPr="005E6C7C">
        <w:rPr>
          <w:color w:val="000000" w:themeColor="text1"/>
          <w:szCs w:val="24"/>
        </w:rPr>
        <w:t xml:space="preserve"> za enostavne objekte, ki se v skladu z ZUreP-3 štejejo za pomožne objekte na gradbeni parceli ali pripadajočem zemljišču osnovnega objekta</w:t>
      </w:r>
      <w:r w:rsidR="005E6C7C" w:rsidRPr="005E6C7C">
        <w:rPr>
          <w:color w:val="000000" w:themeColor="text1"/>
          <w:szCs w:val="24"/>
        </w:rPr>
        <w:t xml:space="preserve"> in je ta alineja dodana med občinske oprostitve KP</w:t>
      </w:r>
      <w:r w:rsidRPr="005E6C7C">
        <w:rPr>
          <w:color w:val="000000" w:themeColor="text1"/>
          <w:szCs w:val="24"/>
        </w:rPr>
        <w:t xml:space="preserve">. </w:t>
      </w:r>
    </w:p>
    <w:p w14:paraId="2FEFFB8E" w14:textId="77777777" w:rsidR="00771258" w:rsidRPr="00F610E3" w:rsidRDefault="00771258" w:rsidP="009E0EA8">
      <w:pPr>
        <w:rPr>
          <w:color w:val="000000" w:themeColor="text1"/>
          <w:szCs w:val="24"/>
          <w:highlight w:val="yellow"/>
        </w:rPr>
      </w:pPr>
    </w:p>
    <w:p w14:paraId="24C39D8E" w14:textId="3B5ECBED" w:rsidR="00A72817" w:rsidRDefault="005E6C7C" w:rsidP="009E0EA8">
      <w:pPr>
        <w:pStyle w:val="Navadensplet"/>
        <w:spacing w:after="120"/>
        <w:jc w:val="both"/>
        <w:rPr>
          <w:color w:val="000000" w:themeColor="text1"/>
          <w:sz w:val="24"/>
          <w:szCs w:val="24"/>
        </w:rPr>
      </w:pPr>
      <w:r>
        <w:rPr>
          <w:color w:val="000000" w:themeColor="text1"/>
          <w:sz w:val="24"/>
          <w:szCs w:val="24"/>
        </w:rPr>
        <w:t>Primerjalna tabela za izračun KP za strojno lopo</w:t>
      </w:r>
      <w:r w:rsidR="001E6F60">
        <w:rPr>
          <w:color w:val="000000" w:themeColor="text1"/>
          <w:sz w:val="24"/>
          <w:szCs w:val="24"/>
        </w:rPr>
        <w:t xml:space="preserve"> s površino </w:t>
      </w:r>
      <w:r w:rsidR="00B940A4">
        <w:rPr>
          <w:color w:val="000000" w:themeColor="text1"/>
          <w:sz w:val="24"/>
          <w:szCs w:val="24"/>
        </w:rPr>
        <w:t>50 -15</w:t>
      </w:r>
      <w:r w:rsidR="001E6F60">
        <w:rPr>
          <w:color w:val="000000" w:themeColor="text1"/>
          <w:sz w:val="24"/>
          <w:szCs w:val="24"/>
        </w:rPr>
        <w:t>0 m2</w:t>
      </w:r>
      <w:r>
        <w:rPr>
          <w:color w:val="000000" w:themeColor="text1"/>
          <w:sz w:val="24"/>
          <w:szCs w:val="24"/>
        </w:rPr>
        <w:t xml:space="preserve"> in garažo s površino </w:t>
      </w:r>
      <w:r w:rsidR="00B940A4">
        <w:rPr>
          <w:color w:val="000000" w:themeColor="text1"/>
          <w:sz w:val="24"/>
          <w:szCs w:val="24"/>
        </w:rPr>
        <w:t xml:space="preserve">30 - </w:t>
      </w:r>
      <w:r>
        <w:rPr>
          <w:color w:val="000000" w:themeColor="text1"/>
          <w:sz w:val="24"/>
          <w:szCs w:val="24"/>
        </w:rPr>
        <w:t>50 m2.</w:t>
      </w:r>
      <w:r w:rsidR="00B940A4">
        <w:rPr>
          <w:color w:val="000000" w:themeColor="text1"/>
          <w:sz w:val="24"/>
          <w:szCs w:val="24"/>
        </w:rPr>
        <w:t xml:space="preserve"> Obstoječa faktorja sta 0,7 za strojno lopo in 1,2 za garažo.</w:t>
      </w:r>
    </w:p>
    <w:tbl>
      <w:tblPr>
        <w:tblW w:w="9042" w:type="dxa"/>
        <w:tblInd w:w="40" w:type="dxa"/>
        <w:tblCellMar>
          <w:left w:w="70" w:type="dxa"/>
          <w:right w:w="70" w:type="dxa"/>
        </w:tblCellMar>
        <w:tblLook w:val="04A0" w:firstRow="1" w:lastRow="0" w:firstColumn="1" w:lastColumn="0" w:noHBand="0" w:noVBand="1"/>
      </w:tblPr>
      <w:tblGrid>
        <w:gridCol w:w="1527"/>
        <w:gridCol w:w="3519"/>
        <w:gridCol w:w="4115"/>
      </w:tblGrid>
      <w:tr w:rsidR="001E6F60" w:rsidRPr="00E84EA8" w14:paraId="0F8EB662" w14:textId="77777777" w:rsidTr="00B940A4">
        <w:trPr>
          <w:trHeight w:val="300"/>
        </w:trPr>
        <w:tc>
          <w:tcPr>
            <w:tcW w:w="1408" w:type="dxa"/>
            <w:tcBorders>
              <w:top w:val="nil"/>
              <w:left w:val="nil"/>
              <w:bottom w:val="nil"/>
              <w:right w:val="nil"/>
            </w:tcBorders>
            <w:shd w:val="clear" w:color="auto" w:fill="auto"/>
            <w:noWrap/>
            <w:vAlign w:val="bottom"/>
            <w:hideMark/>
          </w:tcPr>
          <w:p w14:paraId="62E4EA24" w14:textId="77777777" w:rsidR="001E6F60" w:rsidRPr="00E84EA8" w:rsidRDefault="001E6F60" w:rsidP="001E6F60">
            <w:pPr>
              <w:jc w:val="left"/>
              <w:rPr>
                <w:color w:val="000000"/>
                <w:szCs w:val="24"/>
              </w:rPr>
            </w:pPr>
            <w:r w:rsidRPr="00E84EA8">
              <w:rPr>
                <w:color w:val="000000"/>
                <w:szCs w:val="24"/>
              </w:rPr>
              <w:t>Strojna lopa</w:t>
            </w:r>
          </w:p>
        </w:tc>
        <w:tc>
          <w:tcPr>
            <w:tcW w:w="3519" w:type="dxa"/>
            <w:tcBorders>
              <w:top w:val="nil"/>
              <w:left w:val="nil"/>
              <w:bottom w:val="nil"/>
              <w:right w:val="nil"/>
            </w:tcBorders>
            <w:shd w:val="clear" w:color="auto" w:fill="auto"/>
            <w:noWrap/>
            <w:vAlign w:val="bottom"/>
            <w:hideMark/>
          </w:tcPr>
          <w:p w14:paraId="02F74EA2" w14:textId="77777777" w:rsidR="001E6F60" w:rsidRPr="00E84EA8" w:rsidRDefault="001E6F60" w:rsidP="001E6F60">
            <w:pPr>
              <w:jc w:val="left"/>
              <w:rPr>
                <w:color w:val="000000"/>
                <w:szCs w:val="24"/>
              </w:rPr>
            </w:pPr>
          </w:p>
        </w:tc>
        <w:tc>
          <w:tcPr>
            <w:tcW w:w="4115" w:type="dxa"/>
            <w:tcBorders>
              <w:top w:val="nil"/>
              <w:left w:val="nil"/>
              <w:bottom w:val="nil"/>
              <w:right w:val="nil"/>
            </w:tcBorders>
            <w:shd w:val="clear" w:color="auto" w:fill="auto"/>
            <w:noWrap/>
            <w:vAlign w:val="bottom"/>
            <w:hideMark/>
          </w:tcPr>
          <w:p w14:paraId="64905160" w14:textId="77777777" w:rsidR="001E6F60" w:rsidRPr="00E84EA8" w:rsidRDefault="001E6F60" w:rsidP="001E6F60">
            <w:pPr>
              <w:jc w:val="left"/>
              <w:rPr>
                <w:szCs w:val="24"/>
              </w:rPr>
            </w:pPr>
          </w:p>
        </w:tc>
      </w:tr>
      <w:tr w:rsidR="001E6F60" w:rsidRPr="00E84EA8" w14:paraId="492AB995" w14:textId="77777777" w:rsidTr="00B940A4">
        <w:trPr>
          <w:trHeight w:val="300"/>
        </w:trPr>
        <w:tc>
          <w:tcPr>
            <w:tcW w:w="1408"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0F7844C" w14:textId="77777777" w:rsidR="001E6F60" w:rsidRPr="00E84EA8" w:rsidRDefault="001E6F60" w:rsidP="001E6F60">
            <w:pPr>
              <w:jc w:val="left"/>
              <w:rPr>
                <w:b/>
                <w:bCs/>
                <w:color w:val="000000"/>
                <w:szCs w:val="24"/>
              </w:rPr>
            </w:pPr>
            <w:r w:rsidRPr="00E84EA8">
              <w:rPr>
                <w:b/>
                <w:bCs/>
                <w:color w:val="000000"/>
                <w:szCs w:val="24"/>
              </w:rPr>
              <w:t>Faktor namembnosti</w:t>
            </w:r>
          </w:p>
        </w:tc>
        <w:tc>
          <w:tcPr>
            <w:tcW w:w="3519" w:type="dxa"/>
            <w:tcBorders>
              <w:top w:val="single" w:sz="4" w:space="0" w:color="auto"/>
              <w:left w:val="nil"/>
              <w:bottom w:val="single" w:sz="4" w:space="0" w:color="auto"/>
              <w:right w:val="single" w:sz="4" w:space="0" w:color="auto"/>
            </w:tcBorders>
            <w:shd w:val="clear" w:color="000000" w:fill="DDEBF7"/>
            <w:noWrap/>
            <w:vAlign w:val="bottom"/>
            <w:hideMark/>
          </w:tcPr>
          <w:p w14:paraId="629B4860" w14:textId="77777777" w:rsidR="001E6F60" w:rsidRPr="00E84EA8" w:rsidRDefault="001E6F60" w:rsidP="001E6F60">
            <w:pPr>
              <w:jc w:val="left"/>
              <w:rPr>
                <w:b/>
                <w:bCs/>
                <w:color w:val="000000"/>
                <w:szCs w:val="24"/>
              </w:rPr>
            </w:pPr>
            <w:proofErr w:type="spellStart"/>
            <w:r w:rsidRPr="00E84EA8">
              <w:rPr>
                <w:b/>
                <w:bCs/>
                <w:color w:val="000000"/>
                <w:szCs w:val="24"/>
              </w:rPr>
              <w:t>Nestanovanjska</w:t>
            </w:r>
            <w:proofErr w:type="spellEnd"/>
            <w:r w:rsidRPr="00E84EA8">
              <w:rPr>
                <w:b/>
                <w:bCs/>
                <w:color w:val="000000"/>
                <w:szCs w:val="24"/>
              </w:rPr>
              <w:t xml:space="preserve"> stavba  50 m2 (cesta, javne površine)</w:t>
            </w:r>
          </w:p>
        </w:tc>
        <w:tc>
          <w:tcPr>
            <w:tcW w:w="4115" w:type="dxa"/>
            <w:tcBorders>
              <w:top w:val="single" w:sz="4" w:space="0" w:color="auto"/>
              <w:left w:val="nil"/>
              <w:bottom w:val="single" w:sz="4" w:space="0" w:color="auto"/>
              <w:right w:val="single" w:sz="4" w:space="0" w:color="auto"/>
            </w:tcBorders>
            <w:shd w:val="clear" w:color="000000" w:fill="DDEBF7"/>
            <w:noWrap/>
            <w:vAlign w:val="bottom"/>
            <w:hideMark/>
          </w:tcPr>
          <w:p w14:paraId="7A3472F2" w14:textId="77777777" w:rsidR="001E6F60" w:rsidRPr="00E84EA8" w:rsidRDefault="001E6F60" w:rsidP="001E6F60">
            <w:pPr>
              <w:jc w:val="left"/>
              <w:rPr>
                <w:b/>
                <w:bCs/>
                <w:color w:val="000000"/>
                <w:szCs w:val="24"/>
              </w:rPr>
            </w:pPr>
            <w:proofErr w:type="spellStart"/>
            <w:r w:rsidRPr="00E84EA8">
              <w:rPr>
                <w:b/>
                <w:bCs/>
                <w:color w:val="000000"/>
                <w:szCs w:val="24"/>
              </w:rPr>
              <w:t>Nestanovanjska</w:t>
            </w:r>
            <w:proofErr w:type="spellEnd"/>
            <w:r w:rsidRPr="00E84EA8">
              <w:rPr>
                <w:b/>
                <w:bCs/>
                <w:color w:val="000000"/>
                <w:szCs w:val="24"/>
              </w:rPr>
              <w:t xml:space="preserve"> stavba  150 m2 (cesta, javne površine)</w:t>
            </w:r>
          </w:p>
        </w:tc>
      </w:tr>
      <w:tr w:rsidR="001E6F60" w:rsidRPr="00E84EA8" w14:paraId="211B3EA6" w14:textId="77777777" w:rsidTr="00B940A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14:paraId="071E52CA" w14:textId="77777777" w:rsidR="001E6F60" w:rsidRPr="00E84EA8" w:rsidRDefault="001E6F60" w:rsidP="001E6F60">
            <w:pPr>
              <w:jc w:val="right"/>
              <w:rPr>
                <w:color w:val="000000"/>
                <w:szCs w:val="24"/>
              </w:rPr>
            </w:pPr>
            <w:r w:rsidRPr="00E84EA8">
              <w:rPr>
                <w:color w:val="000000"/>
                <w:szCs w:val="24"/>
              </w:rPr>
              <w:t>0,5</w:t>
            </w:r>
          </w:p>
        </w:tc>
        <w:tc>
          <w:tcPr>
            <w:tcW w:w="3519" w:type="dxa"/>
            <w:tcBorders>
              <w:top w:val="nil"/>
              <w:left w:val="nil"/>
              <w:bottom w:val="single" w:sz="4" w:space="0" w:color="auto"/>
              <w:right w:val="single" w:sz="4" w:space="0" w:color="auto"/>
            </w:tcBorders>
            <w:shd w:val="clear" w:color="auto" w:fill="auto"/>
            <w:noWrap/>
            <w:vAlign w:val="bottom"/>
            <w:hideMark/>
          </w:tcPr>
          <w:p w14:paraId="315AB1B4" w14:textId="77777777" w:rsidR="001E6F60" w:rsidRPr="00E84EA8" w:rsidRDefault="001E6F60" w:rsidP="001E6F60">
            <w:pPr>
              <w:jc w:val="right"/>
              <w:rPr>
                <w:color w:val="000000"/>
                <w:szCs w:val="24"/>
              </w:rPr>
            </w:pPr>
            <w:r w:rsidRPr="00E84EA8">
              <w:rPr>
                <w:color w:val="000000"/>
                <w:szCs w:val="24"/>
              </w:rPr>
              <w:t>383,5</w:t>
            </w:r>
          </w:p>
        </w:tc>
        <w:tc>
          <w:tcPr>
            <w:tcW w:w="4115" w:type="dxa"/>
            <w:tcBorders>
              <w:top w:val="nil"/>
              <w:left w:val="nil"/>
              <w:bottom w:val="single" w:sz="4" w:space="0" w:color="auto"/>
              <w:right w:val="single" w:sz="4" w:space="0" w:color="auto"/>
            </w:tcBorders>
            <w:shd w:val="clear" w:color="auto" w:fill="auto"/>
            <w:noWrap/>
            <w:vAlign w:val="bottom"/>
            <w:hideMark/>
          </w:tcPr>
          <w:p w14:paraId="7F600135" w14:textId="77777777" w:rsidR="001E6F60" w:rsidRPr="00E84EA8" w:rsidRDefault="001E6F60" w:rsidP="001E6F60">
            <w:pPr>
              <w:jc w:val="right"/>
              <w:rPr>
                <w:color w:val="000000"/>
                <w:szCs w:val="24"/>
              </w:rPr>
            </w:pPr>
            <w:r w:rsidRPr="00E84EA8">
              <w:rPr>
                <w:color w:val="000000"/>
                <w:szCs w:val="24"/>
              </w:rPr>
              <w:t>1150,5</w:t>
            </w:r>
          </w:p>
        </w:tc>
      </w:tr>
      <w:tr w:rsidR="001E6F60" w:rsidRPr="00E84EA8" w14:paraId="2EBEEC70" w14:textId="77777777" w:rsidTr="00B940A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14:paraId="2D3F2B77" w14:textId="77777777" w:rsidR="001E6F60" w:rsidRPr="00E84EA8" w:rsidRDefault="001E6F60" w:rsidP="001E6F60">
            <w:pPr>
              <w:jc w:val="right"/>
              <w:rPr>
                <w:color w:val="000000"/>
                <w:szCs w:val="24"/>
              </w:rPr>
            </w:pPr>
            <w:r w:rsidRPr="00E84EA8">
              <w:rPr>
                <w:color w:val="000000"/>
                <w:szCs w:val="24"/>
              </w:rPr>
              <w:t>0,7</w:t>
            </w:r>
          </w:p>
        </w:tc>
        <w:tc>
          <w:tcPr>
            <w:tcW w:w="3519" w:type="dxa"/>
            <w:tcBorders>
              <w:top w:val="nil"/>
              <w:left w:val="nil"/>
              <w:bottom w:val="single" w:sz="4" w:space="0" w:color="auto"/>
              <w:right w:val="single" w:sz="4" w:space="0" w:color="auto"/>
            </w:tcBorders>
            <w:shd w:val="clear" w:color="auto" w:fill="auto"/>
            <w:noWrap/>
            <w:vAlign w:val="bottom"/>
            <w:hideMark/>
          </w:tcPr>
          <w:p w14:paraId="6B7340CE" w14:textId="77777777" w:rsidR="001E6F60" w:rsidRPr="00E84EA8" w:rsidRDefault="001E6F60" w:rsidP="001E6F60">
            <w:pPr>
              <w:jc w:val="right"/>
              <w:rPr>
                <w:color w:val="000000"/>
                <w:szCs w:val="24"/>
              </w:rPr>
            </w:pPr>
            <w:r w:rsidRPr="00E84EA8">
              <w:rPr>
                <w:color w:val="000000"/>
                <w:szCs w:val="24"/>
              </w:rPr>
              <w:t>536,9</w:t>
            </w:r>
          </w:p>
        </w:tc>
        <w:tc>
          <w:tcPr>
            <w:tcW w:w="4115" w:type="dxa"/>
            <w:tcBorders>
              <w:top w:val="nil"/>
              <w:left w:val="nil"/>
              <w:bottom w:val="single" w:sz="4" w:space="0" w:color="auto"/>
              <w:right w:val="single" w:sz="4" w:space="0" w:color="auto"/>
            </w:tcBorders>
            <w:shd w:val="clear" w:color="auto" w:fill="auto"/>
            <w:noWrap/>
            <w:vAlign w:val="bottom"/>
            <w:hideMark/>
          </w:tcPr>
          <w:p w14:paraId="3F8A111A" w14:textId="77777777" w:rsidR="001E6F60" w:rsidRPr="00E84EA8" w:rsidRDefault="001E6F60" w:rsidP="001E6F60">
            <w:pPr>
              <w:jc w:val="right"/>
              <w:rPr>
                <w:color w:val="000000"/>
                <w:szCs w:val="24"/>
              </w:rPr>
            </w:pPr>
            <w:r w:rsidRPr="00E84EA8">
              <w:rPr>
                <w:color w:val="000000"/>
                <w:szCs w:val="24"/>
              </w:rPr>
              <w:t>1610,7</w:t>
            </w:r>
          </w:p>
        </w:tc>
      </w:tr>
      <w:tr w:rsidR="001E6F60" w:rsidRPr="001E6F60" w14:paraId="2E2923E8" w14:textId="77777777" w:rsidTr="00B940A4">
        <w:trPr>
          <w:trHeight w:val="300"/>
        </w:trPr>
        <w:tc>
          <w:tcPr>
            <w:tcW w:w="1408" w:type="dxa"/>
            <w:tcBorders>
              <w:top w:val="nil"/>
              <w:left w:val="nil"/>
              <w:bottom w:val="nil"/>
              <w:right w:val="nil"/>
            </w:tcBorders>
            <w:shd w:val="clear" w:color="auto" w:fill="auto"/>
            <w:noWrap/>
            <w:vAlign w:val="bottom"/>
            <w:hideMark/>
          </w:tcPr>
          <w:p w14:paraId="6D813DEE" w14:textId="77777777" w:rsidR="001E6F60" w:rsidRPr="001E6F60" w:rsidRDefault="001E6F60" w:rsidP="001E6F60">
            <w:pPr>
              <w:jc w:val="right"/>
              <w:rPr>
                <w:rFonts w:ascii="Calibri" w:hAnsi="Calibri" w:cs="Calibri"/>
                <w:color w:val="000000"/>
                <w:sz w:val="22"/>
                <w:szCs w:val="22"/>
              </w:rPr>
            </w:pPr>
          </w:p>
        </w:tc>
        <w:tc>
          <w:tcPr>
            <w:tcW w:w="3519" w:type="dxa"/>
            <w:tcBorders>
              <w:top w:val="nil"/>
              <w:left w:val="nil"/>
              <w:bottom w:val="nil"/>
              <w:right w:val="nil"/>
            </w:tcBorders>
            <w:shd w:val="clear" w:color="auto" w:fill="auto"/>
            <w:noWrap/>
            <w:vAlign w:val="bottom"/>
            <w:hideMark/>
          </w:tcPr>
          <w:p w14:paraId="1231CAFA" w14:textId="77777777" w:rsidR="001E6F60" w:rsidRPr="001E6F60" w:rsidRDefault="001E6F60" w:rsidP="001E6F60">
            <w:pPr>
              <w:jc w:val="left"/>
              <w:rPr>
                <w:sz w:val="20"/>
              </w:rPr>
            </w:pPr>
          </w:p>
        </w:tc>
        <w:tc>
          <w:tcPr>
            <w:tcW w:w="4115" w:type="dxa"/>
            <w:tcBorders>
              <w:top w:val="nil"/>
              <w:left w:val="nil"/>
              <w:bottom w:val="nil"/>
              <w:right w:val="nil"/>
            </w:tcBorders>
            <w:shd w:val="clear" w:color="auto" w:fill="auto"/>
            <w:noWrap/>
            <w:vAlign w:val="bottom"/>
            <w:hideMark/>
          </w:tcPr>
          <w:p w14:paraId="1B448182" w14:textId="77777777" w:rsidR="001E6F60" w:rsidRPr="001E6F60" w:rsidRDefault="001E6F60" w:rsidP="001E6F60">
            <w:pPr>
              <w:jc w:val="left"/>
              <w:rPr>
                <w:sz w:val="20"/>
              </w:rPr>
            </w:pPr>
          </w:p>
        </w:tc>
      </w:tr>
      <w:tr w:rsidR="001E6F60" w:rsidRPr="001E6F60" w14:paraId="60FC04D6" w14:textId="77777777" w:rsidTr="00B940A4">
        <w:trPr>
          <w:trHeight w:val="300"/>
        </w:trPr>
        <w:tc>
          <w:tcPr>
            <w:tcW w:w="1408" w:type="dxa"/>
            <w:tcBorders>
              <w:top w:val="nil"/>
              <w:left w:val="nil"/>
              <w:bottom w:val="nil"/>
              <w:right w:val="nil"/>
            </w:tcBorders>
            <w:shd w:val="clear" w:color="auto" w:fill="auto"/>
            <w:noWrap/>
            <w:vAlign w:val="bottom"/>
            <w:hideMark/>
          </w:tcPr>
          <w:p w14:paraId="7B534049" w14:textId="77777777" w:rsidR="001E6F60" w:rsidRPr="001E6F60" w:rsidRDefault="001E6F60" w:rsidP="001E6F60">
            <w:pPr>
              <w:jc w:val="left"/>
              <w:rPr>
                <w:sz w:val="20"/>
              </w:rPr>
            </w:pPr>
          </w:p>
        </w:tc>
        <w:tc>
          <w:tcPr>
            <w:tcW w:w="3519" w:type="dxa"/>
            <w:tcBorders>
              <w:top w:val="nil"/>
              <w:left w:val="nil"/>
              <w:bottom w:val="nil"/>
              <w:right w:val="nil"/>
            </w:tcBorders>
            <w:shd w:val="clear" w:color="auto" w:fill="auto"/>
            <w:noWrap/>
            <w:vAlign w:val="bottom"/>
            <w:hideMark/>
          </w:tcPr>
          <w:p w14:paraId="43D63BE3" w14:textId="77777777" w:rsidR="001E6F60" w:rsidRPr="001E6F60" w:rsidRDefault="001E6F60" w:rsidP="001E6F60">
            <w:pPr>
              <w:jc w:val="left"/>
              <w:rPr>
                <w:sz w:val="20"/>
              </w:rPr>
            </w:pPr>
          </w:p>
        </w:tc>
        <w:tc>
          <w:tcPr>
            <w:tcW w:w="4115" w:type="dxa"/>
            <w:tcBorders>
              <w:top w:val="nil"/>
              <w:left w:val="nil"/>
              <w:bottom w:val="nil"/>
              <w:right w:val="nil"/>
            </w:tcBorders>
            <w:shd w:val="clear" w:color="auto" w:fill="auto"/>
            <w:noWrap/>
            <w:vAlign w:val="bottom"/>
            <w:hideMark/>
          </w:tcPr>
          <w:p w14:paraId="0CC4479D" w14:textId="77777777" w:rsidR="001E6F60" w:rsidRPr="001E6F60" w:rsidRDefault="001E6F60" w:rsidP="001E6F60">
            <w:pPr>
              <w:jc w:val="left"/>
              <w:rPr>
                <w:sz w:val="20"/>
              </w:rPr>
            </w:pPr>
          </w:p>
        </w:tc>
      </w:tr>
      <w:tr w:rsidR="001E6F60" w:rsidRPr="00E84EA8" w14:paraId="3284F154" w14:textId="77777777" w:rsidTr="00B940A4">
        <w:trPr>
          <w:trHeight w:val="300"/>
        </w:trPr>
        <w:tc>
          <w:tcPr>
            <w:tcW w:w="1408" w:type="dxa"/>
            <w:tcBorders>
              <w:top w:val="nil"/>
              <w:left w:val="nil"/>
              <w:bottom w:val="nil"/>
              <w:right w:val="nil"/>
            </w:tcBorders>
            <w:shd w:val="clear" w:color="auto" w:fill="auto"/>
            <w:noWrap/>
            <w:vAlign w:val="bottom"/>
            <w:hideMark/>
          </w:tcPr>
          <w:p w14:paraId="3F52656D" w14:textId="77777777" w:rsidR="001E6F60" w:rsidRPr="00E84EA8" w:rsidRDefault="001E6F60" w:rsidP="001E6F60">
            <w:pPr>
              <w:jc w:val="left"/>
              <w:rPr>
                <w:color w:val="000000"/>
                <w:szCs w:val="24"/>
              </w:rPr>
            </w:pPr>
            <w:r w:rsidRPr="00E84EA8">
              <w:rPr>
                <w:color w:val="000000"/>
                <w:szCs w:val="24"/>
              </w:rPr>
              <w:t>Garaža</w:t>
            </w:r>
          </w:p>
        </w:tc>
        <w:tc>
          <w:tcPr>
            <w:tcW w:w="3519" w:type="dxa"/>
            <w:tcBorders>
              <w:top w:val="nil"/>
              <w:left w:val="nil"/>
              <w:bottom w:val="nil"/>
              <w:right w:val="nil"/>
            </w:tcBorders>
            <w:shd w:val="clear" w:color="auto" w:fill="auto"/>
            <w:noWrap/>
            <w:vAlign w:val="bottom"/>
            <w:hideMark/>
          </w:tcPr>
          <w:p w14:paraId="5709DEB6" w14:textId="77777777" w:rsidR="001E6F60" w:rsidRPr="00E84EA8" w:rsidRDefault="001E6F60" w:rsidP="001E6F60">
            <w:pPr>
              <w:jc w:val="left"/>
              <w:rPr>
                <w:color w:val="000000"/>
                <w:szCs w:val="24"/>
              </w:rPr>
            </w:pPr>
          </w:p>
        </w:tc>
        <w:tc>
          <w:tcPr>
            <w:tcW w:w="4115" w:type="dxa"/>
            <w:tcBorders>
              <w:top w:val="nil"/>
              <w:left w:val="nil"/>
              <w:bottom w:val="nil"/>
              <w:right w:val="nil"/>
            </w:tcBorders>
            <w:shd w:val="clear" w:color="auto" w:fill="auto"/>
            <w:noWrap/>
            <w:vAlign w:val="bottom"/>
            <w:hideMark/>
          </w:tcPr>
          <w:p w14:paraId="30B1DD56" w14:textId="77777777" w:rsidR="001E6F60" w:rsidRPr="00E84EA8" w:rsidRDefault="001E6F60" w:rsidP="001E6F60">
            <w:pPr>
              <w:jc w:val="left"/>
              <w:rPr>
                <w:szCs w:val="24"/>
              </w:rPr>
            </w:pPr>
          </w:p>
        </w:tc>
      </w:tr>
      <w:tr w:rsidR="001E6F60" w:rsidRPr="00E84EA8" w14:paraId="7D77AFA1" w14:textId="77777777" w:rsidTr="00B940A4">
        <w:trPr>
          <w:trHeight w:val="300"/>
        </w:trPr>
        <w:tc>
          <w:tcPr>
            <w:tcW w:w="1408"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12AE920" w14:textId="77777777" w:rsidR="001E6F60" w:rsidRPr="00E84EA8" w:rsidRDefault="001E6F60" w:rsidP="001E6F60">
            <w:pPr>
              <w:jc w:val="left"/>
              <w:rPr>
                <w:b/>
                <w:bCs/>
                <w:color w:val="000000"/>
                <w:szCs w:val="24"/>
              </w:rPr>
            </w:pPr>
            <w:r w:rsidRPr="00E84EA8">
              <w:rPr>
                <w:b/>
                <w:bCs/>
                <w:color w:val="000000"/>
                <w:szCs w:val="24"/>
              </w:rPr>
              <w:t>Faktor namembnosti</w:t>
            </w:r>
          </w:p>
        </w:tc>
        <w:tc>
          <w:tcPr>
            <w:tcW w:w="3519" w:type="dxa"/>
            <w:tcBorders>
              <w:top w:val="single" w:sz="4" w:space="0" w:color="auto"/>
              <w:left w:val="nil"/>
              <w:bottom w:val="single" w:sz="4" w:space="0" w:color="auto"/>
              <w:right w:val="single" w:sz="4" w:space="0" w:color="auto"/>
            </w:tcBorders>
            <w:shd w:val="clear" w:color="000000" w:fill="C6E0B4"/>
            <w:noWrap/>
            <w:vAlign w:val="bottom"/>
            <w:hideMark/>
          </w:tcPr>
          <w:p w14:paraId="563E40A6" w14:textId="77777777" w:rsidR="001E6F60" w:rsidRPr="00E84EA8" w:rsidRDefault="001E6F60" w:rsidP="001E6F60">
            <w:pPr>
              <w:jc w:val="left"/>
              <w:rPr>
                <w:b/>
                <w:bCs/>
                <w:color w:val="000000"/>
                <w:szCs w:val="24"/>
              </w:rPr>
            </w:pPr>
            <w:r w:rsidRPr="00E84EA8">
              <w:rPr>
                <w:b/>
                <w:bCs/>
                <w:color w:val="000000"/>
                <w:szCs w:val="24"/>
              </w:rPr>
              <w:t>Garažna stavba 30 m2 (cesta, javne površine)</w:t>
            </w:r>
          </w:p>
        </w:tc>
        <w:tc>
          <w:tcPr>
            <w:tcW w:w="4115" w:type="dxa"/>
            <w:tcBorders>
              <w:top w:val="single" w:sz="4" w:space="0" w:color="auto"/>
              <w:left w:val="nil"/>
              <w:bottom w:val="single" w:sz="4" w:space="0" w:color="auto"/>
              <w:right w:val="single" w:sz="4" w:space="0" w:color="auto"/>
            </w:tcBorders>
            <w:shd w:val="clear" w:color="000000" w:fill="C6E0B4"/>
            <w:noWrap/>
            <w:vAlign w:val="bottom"/>
            <w:hideMark/>
          </w:tcPr>
          <w:p w14:paraId="2D42F9D8" w14:textId="77777777" w:rsidR="001E6F60" w:rsidRPr="00E84EA8" w:rsidRDefault="001E6F60" w:rsidP="001E6F60">
            <w:pPr>
              <w:jc w:val="left"/>
              <w:rPr>
                <w:b/>
                <w:bCs/>
                <w:color w:val="000000"/>
                <w:szCs w:val="24"/>
              </w:rPr>
            </w:pPr>
            <w:r w:rsidRPr="00E84EA8">
              <w:rPr>
                <w:b/>
                <w:bCs/>
                <w:color w:val="000000"/>
                <w:szCs w:val="24"/>
              </w:rPr>
              <w:t>Garažna stavba 50 m2 (cesta, javne površine)</w:t>
            </w:r>
          </w:p>
        </w:tc>
      </w:tr>
      <w:tr w:rsidR="001E6F60" w:rsidRPr="00E84EA8" w14:paraId="2AE6F365" w14:textId="77777777" w:rsidTr="00B940A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14:paraId="73999D5C" w14:textId="77777777" w:rsidR="001E6F60" w:rsidRPr="00E84EA8" w:rsidRDefault="001E6F60" w:rsidP="001E6F60">
            <w:pPr>
              <w:jc w:val="left"/>
              <w:rPr>
                <w:bCs/>
                <w:color w:val="000000"/>
                <w:szCs w:val="24"/>
              </w:rPr>
            </w:pPr>
            <w:r w:rsidRPr="00E84EA8">
              <w:rPr>
                <w:bCs/>
                <w:color w:val="000000"/>
                <w:szCs w:val="24"/>
              </w:rPr>
              <w:t>0,9</w:t>
            </w:r>
          </w:p>
        </w:tc>
        <w:tc>
          <w:tcPr>
            <w:tcW w:w="3519" w:type="dxa"/>
            <w:tcBorders>
              <w:top w:val="nil"/>
              <w:left w:val="nil"/>
              <w:bottom w:val="single" w:sz="4" w:space="0" w:color="auto"/>
              <w:right w:val="single" w:sz="4" w:space="0" w:color="auto"/>
            </w:tcBorders>
            <w:shd w:val="clear" w:color="auto" w:fill="auto"/>
            <w:noWrap/>
            <w:vAlign w:val="bottom"/>
            <w:hideMark/>
          </w:tcPr>
          <w:p w14:paraId="6736C596" w14:textId="77777777" w:rsidR="001E6F60" w:rsidRPr="00E84EA8" w:rsidRDefault="001E6F60" w:rsidP="001E6F60">
            <w:pPr>
              <w:jc w:val="left"/>
              <w:rPr>
                <w:bCs/>
                <w:color w:val="000000"/>
                <w:szCs w:val="24"/>
              </w:rPr>
            </w:pPr>
            <w:r w:rsidRPr="00E84EA8">
              <w:rPr>
                <w:bCs/>
                <w:color w:val="000000"/>
                <w:szCs w:val="24"/>
              </w:rPr>
              <w:t>414,18</w:t>
            </w:r>
          </w:p>
        </w:tc>
        <w:tc>
          <w:tcPr>
            <w:tcW w:w="4115" w:type="dxa"/>
            <w:tcBorders>
              <w:top w:val="nil"/>
              <w:left w:val="nil"/>
              <w:bottom w:val="single" w:sz="4" w:space="0" w:color="auto"/>
              <w:right w:val="single" w:sz="4" w:space="0" w:color="auto"/>
            </w:tcBorders>
            <w:shd w:val="clear" w:color="auto" w:fill="auto"/>
            <w:noWrap/>
            <w:vAlign w:val="bottom"/>
            <w:hideMark/>
          </w:tcPr>
          <w:p w14:paraId="3B46EC60" w14:textId="77777777" w:rsidR="001E6F60" w:rsidRPr="00E84EA8" w:rsidRDefault="001E6F60" w:rsidP="001E6F60">
            <w:pPr>
              <w:jc w:val="left"/>
              <w:rPr>
                <w:bCs/>
                <w:color w:val="000000"/>
                <w:szCs w:val="24"/>
              </w:rPr>
            </w:pPr>
            <w:r w:rsidRPr="00E84EA8">
              <w:rPr>
                <w:bCs/>
                <w:color w:val="000000"/>
                <w:szCs w:val="24"/>
              </w:rPr>
              <w:t>690,3</w:t>
            </w:r>
          </w:p>
        </w:tc>
      </w:tr>
      <w:tr w:rsidR="001E6F60" w:rsidRPr="00E84EA8" w14:paraId="58C101A4" w14:textId="77777777" w:rsidTr="00B940A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14:paraId="79143F55" w14:textId="77777777" w:rsidR="001E6F60" w:rsidRPr="00E84EA8" w:rsidRDefault="001E6F60" w:rsidP="001E6F60">
            <w:pPr>
              <w:jc w:val="left"/>
              <w:rPr>
                <w:bCs/>
                <w:color w:val="000000"/>
                <w:szCs w:val="24"/>
              </w:rPr>
            </w:pPr>
            <w:r w:rsidRPr="00E84EA8">
              <w:rPr>
                <w:bCs/>
                <w:color w:val="000000"/>
                <w:szCs w:val="24"/>
              </w:rPr>
              <w:t>1,2</w:t>
            </w:r>
          </w:p>
        </w:tc>
        <w:tc>
          <w:tcPr>
            <w:tcW w:w="3519" w:type="dxa"/>
            <w:tcBorders>
              <w:top w:val="nil"/>
              <w:left w:val="nil"/>
              <w:bottom w:val="single" w:sz="4" w:space="0" w:color="auto"/>
              <w:right w:val="single" w:sz="4" w:space="0" w:color="auto"/>
            </w:tcBorders>
            <w:shd w:val="clear" w:color="auto" w:fill="auto"/>
            <w:noWrap/>
            <w:vAlign w:val="bottom"/>
            <w:hideMark/>
          </w:tcPr>
          <w:p w14:paraId="18CE9153" w14:textId="77777777" w:rsidR="001E6F60" w:rsidRPr="00E84EA8" w:rsidRDefault="001E6F60" w:rsidP="001E6F60">
            <w:pPr>
              <w:jc w:val="left"/>
              <w:rPr>
                <w:bCs/>
                <w:color w:val="000000"/>
                <w:szCs w:val="24"/>
              </w:rPr>
            </w:pPr>
            <w:r w:rsidRPr="00E84EA8">
              <w:rPr>
                <w:bCs/>
                <w:color w:val="000000"/>
                <w:szCs w:val="24"/>
              </w:rPr>
              <w:t>552,24</w:t>
            </w:r>
          </w:p>
        </w:tc>
        <w:tc>
          <w:tcPr>
            <w:tcW w:w="4115" w:type="dxa"/>
            <w:tcBorders>
              <w:top w:val="nil"/>
              <w:left w:val="nil"/>
              <w:bottom w:val="single" w:sz="4" w:space="0" w:color="auto"/>
              <w:right w:val="single" w:sz="4" w:space="0" w:color="auto"/>
            </w:tcBorders>
            <w:shd w:val="clear" w:color="auto" w:fill="auto"/>
            <w:noWrap/>
            <w:vAlign w:val="bottom"/>
            <w:hideMark/>
          </w:tcPr>
          <w:p w14:paraId="47A9D0ED" w14:textId="77777777" w:rsidR="001E6F60" w:rsidRPr="00E84EA8" w:rsidRDefault="001E6F60" w:rsidP="001E6F60">
            <w:pPr>
              <w:jc w:val="left"/>
              <w:rPr>
                <w:bCs/>
                <w:color w:val="000000"/>
                <w:szCs w:val="24"/>
              </w:rPr>
            </w:pPr>
            <w:r w:rsidRPr="00E84EA8">
              <w:rPr>
                <w:bCs/>
                <w:color w:val="000000"/>
                <w:szCs w:val="24"/>
              </w:rPr>
              <w:t>920,4</w:t>
            </w:r>
          </w:p>
        </w:tc>
      </w:tr>
    </w:tbl>
    <w:p w14:paraId="65E75824" w14:textId="77777777" w:rsidR="001E6F60" w:rsidRDefault="001E6F60" w:rsidP="009E0EA8">
      <w:pPr>
        <w:pStyle w:val="Navadensplet"/>
        <w:spacing w:after="120"/>
        <w:jc w:val="both"/>
        <w:rPr>
          <w:color w:val="000000" w:themeColor="text1"/>
          <w:sz w:val="24"/>
          <w:szCs w:val="24"/>
        </w:rPr>
      </w:pPr>
    </w:p>
    <w:p w14:paraId="07B19506" w14:textId="77777777" w:rsidR="001E6F60" w:rsidRDefault="001E6F60" w:rsidP="009E0EA8">
      <w:pPr>
        <w:pStyle w:val="Navadensplet"/>
        <w:spacing w:after="120"/>
        <w:jc w:val="both"/>
        <w:rPr>
          <w:color w:val="000000" w:themeColor="text1"/>
          <w:sz w:val="24"/>
          <w:szCs w:val="24"/>
        </w:rPr>
      </w:pPr>
    </w:p>
    <w:p w14:paraId="0B38A363" w14:textId="77777777" w:rsidR="005E6C7C" w:rsidRPr="00F610E3" w:rsidRDefault="005E6C7C" w:rsidP="009E0EA8">
      <w:pPr>
        <w:pStyle w:val="Navadensplet"/>
        <w:spacing w:after="120"/>
        <w:jc w:val="both"/>
        <w:rPr>
          <w:color w:val="000000" w:themeColor="text1"/>
          <w:sz w:val="24"/>
          <w:szCs w:val="24"/>
        </w:rPr>
      </w:pPr>
    </w:p>
    <w:p w14:paraId="2B5FA599" w14:textId="28B562DA" w:rsidR="003A41C2" w:rsidRPr="00F610E3" w:rsidRDefault="003A41C2" w:rsidP="009E0EA8">
      <w:pPr>
        <w:pStyle w:val="Navadensplet"/>
        <w:spacing w:after="120"/>
        <w:jc w:val="both"/>
        <w:rPr>
          <w:color w:val="000000" w:themeColor="text1"/>
          <w:sz w:val="24"/>
          <w:szCs w:val="24"/>
        </w:rPr>
      </w:pPr>
      <w:r w:rsidRPr="00F610E3">
        <w:rPr>
          <w:color w:val="000000" w:themeColor="text1"/>
          <w:sz w:val="24"/>
          <w:szCs w:val="24"/>
        </w:rPr>
        <w:t>Pripravila:</w:t>
      </w:r>
    </w:p>
    <w:p w14:paraId="3BAFED95" w14:textId="137F406B" w:rsidR="003A41C2" w:rsidRDefault="003A41C2" w:rsidP="009E0EA8">
      <w:pPr>
        <w:pStyle w:val="Navadensplet"/>
        <w:spacing w:after="120"/>
        <w:jc w:val="both"/>
        <w:rPr>
          <w:color w:val="000000" w:themeColor="text1"/>
          <w:sz w:val="24"/>
          <w:szCs w:val="24"/>
        </w:rPr>
      </w:pPr>
      <w:r w:rsidRPr="00F610E3">
        <w:rPr>
          <w:color w:val="000000" w:themeColor="text1"/>
          <w:sz w:val="24"/>
          <w:szCs w:val="24"/>
        </w:rPr>
        <w:t>Andreja Leskovšek</w:t>
      </w:r>
    </w:p>
    <w:p w14:paraId="3EC21751" w14:textId="61D63F64" w:rsidR="00B940A4" w:rsidRPr="00F610E3" w:rsidRDefault="00B940A4" w:rsidP="009E0EA8">
      <w:pPr>
        <w:pStyle w:val="Navadensplet"/>
        <w:spacing w:after="120"/>
        <w:jc w:val="both"/>
        <w:rPr>
          <w:color w:val="000000" w:themeColor="text1"/>
          <w:sz w:val="24"/>
          <w:szCs w:val="24"/>
        </w:rPr>
      </w:pPr>
      <w:r>
        <w:rPr>
          <w:color w:val="000000" w:themeColor="text1"/>
          <w:sz w:val="24"/>
          <w:szCs w:val="24"/>
        </w:rPr>
        <w:t>Višji svetovalec I</w:t>
      </w:r>
    </w:p>
    <w:p w14:paraId="4F2384D5" w14:textId="77777777" w:rsidR="00CF2B3B" w:rsidRPr="00F610E3" w:rsidRDefault="00CF2B3B" w:rsidP="002E20ED">
      <w:pPr>
        <w:rPr>
          <w:bCs/>
          <w:color w:val="000000" w:themeColor="text1"/>
          <w:szCs w:val="24"/>
          <w:u w:val="single"/>
        </w:rPr>
      </w:pPr>
      <w:bookmarkStart w:id="1" w:name="_GoBack"/>
      <w:bookmarkEnd w:id="0"/>
      <w:bookmarkEnd w:id="1"/>
    </w:p>
    <w:sectPr w:rsidR="00CF2B3B" w:rsidRPr="00F610E3" w:rsidSect="00F4531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BE99E" w14:textId="77777777" w:rsidR="00371EC4" w:rsidRDefault="00371EC4">
      <w:r>
        <w:separator/>
      </w:r>
    </w:p>
  </w:endnote>
  <w:endnote w:type="continuationSeparator" w:id="0">
    <w:p w14:paraId="71D1D935" w14:textId="77777777" w:rsidR="00371EC4" w:rsidRDefault="0037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C2706" w14:textId="77777777" w:rsidR="006B6EB4" w:rsidRDefault="006B6EB4">
    <w:pPr>
      <w:pStyle w:val="Noga"/>
    </w:pPr>
    <w:r>
      <w:rPr>
        <w:noProof/>
      </w:rPr>
      <w:drawing>
        <wp:inline distT="0" distB="0" distL="0" distR="0" wp14:anchorId="01CC2709" wp14:editId="01CC270A">
          <wp:extent cx="6065783" cy="723900"/>
          <wp:effectExtent l="19050" t="0" r="0" b="0"/>
          <wp:docPr id="6" name="Slika 4" descr="C:\Users\Andreja Leskovšek\AppData\Local\Microsoft\Windows\Temporary Internet Files\Content.Outlook\0B4PJVPX\Obcina Smartno glava z podatki O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ja Leskovšek\AppData\Local\Microsoft\Windows\Temporary Internet Files\Content.Outlook\0B4PJVPX\Obcina Smartno glava z podatki OK (2).jpg"/>
                  <pic:cNvPicPr>
                    <a:picLocks noChangeAspect="1" noChangeArrowheads="1"/>
                  </pic:cNvPicPr>
                </pic:nvPicPr>
                <pic:blipFill>
                  <a:blip r:embed="rId1"/>
                  <a:srcRect/>
                  <a:stretch>
                    <a:fillRect/>
                  </a:stretch>
                </pic:blipFill>
                <pic:spPr bwMode="auto">
                  <a:xfrm>
                    <a:off x="0" y="0"/>
                    <a:ext cx="6065783" cy="7239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72387" w14:textId="77777777" w:rsidR="00371EC4" w:rsidRDefault="00371EC4">
      <w:r>
        <w:separator/>
      </w:r>
    </w:p>
  </w:footnote>
  <w:footnote w:type="continuationSeparator" w:id="0">
    <w:p w14:paraId="56143A26" w14:textId="77777777" w:rsidR="00371EC4" w:rsidRDefault="00371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C2705" w14:textId="77777777" w:rsidR="006B6EB4" w:rsidRDefault="006B6EB4">
    <w:pPr>
      <w:pStyle w:val="Glava"/>
    </w:pPr>
    <w:r>
      <w:object w:dxaOrig="18598" w:dyaOrig="6194" w14:anchorId="01CC2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50.75pt" o:ole="">
          <v:imagedata r:id="rId1" o:title=""/>
        </v:shape>
        <o:OLEObject Type="Embed" ProgID="MSPhotoEd.3" ShapeID="_x0000_i1025" DrawAspect="Content" ObjectID="_172828299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0C4D"/>
    <w:multiLevelType w:val="hybridMultilevel"/>
    <w:tmpl w:val="5CA82C30"/>
    <w:lvl w:ilvl="0" w:tplc="BC603C62">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9BA49F3"/>
    <w:multiLevelType w:val="hybridMultilevel"/>
    <w:tmpl w:val="9B4631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AD36881"/>
    <w:multiLevelType w:val="hybridMultilevel"/>
    <w:tmpl w:val="C8666CDE"/>
    <w:lvl w:ilvl="0" w:tplc="17462528">
      <w:start w:val="12"/>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176F68"/>
    <w:multiLevelType w:val="hybridMultilevel"/>
    <w:tmpl w:val="55EE15D4"/>
    <w:lvl w:ilvl="0" w:tplc="AB30BB5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37A7A6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EA04CE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C6C80A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D0639A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6C2482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450A88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91604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93ABB7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0FD766D1"/>
    <w:multiLevelType w:val="hybridMultilevel"/>
    <w:tmpl w:val="E7AE9846"/>
    <w:lvl w:ilvl="0" w:tplc="62E0A658">
      <w:start w:val="121"/>
      <w:numFmt w:val="bullet"/>
      <w:lvlText w:val="-"/>
      <w:lvlJc w:val="left"/>
      <w:pPr>
        <w:ind w:left="720" w:hanging="360"/>
      </w:pPr>
      <w:rPr>
        <w:rFonts w:ascii="Arial" w:eastAsia="ArialMT"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AB0FC6"/>
    <w:multiLevelType w:val="hybridMultilevel"/>
    <w:tmpl w:val="4D5629BE"/>
    <w:lvl w:ilvl="0" w:tplc="37C4EA26">
      <w:start w:val="15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3D92168"/>
    <w:multiLevelType w:val="hybridMultilevel"/>
    <w:tmpl w:val="A64AD86C"/>
    <w:lvl w:ilvl="0" w:tplc="BC603C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5E776F9"/>
    <w:multiLevelType w:val="hybridMultilevel"/>
    <w:tmpl w:val="4F8E6BAA"/>
    <w:lvl w:ilvl="0" w:tplc="54E43C08">
      <w:start w:val="1"/>
      <w:numFmt w:val="decimal"/>
      <w:lvlText w:val="%1."/>
      <w:lvlJc w:val="left"/>
      <w:pPr>
        <w:ind w:left="4556" w:hanging="360"/>
      </w:pPr>
      <w:rPr>
        <w:rFonts w:hint="default"/>
      </w:rPr>
    </w:lvl>
    <w:lvl w:ilvl="1" w:tplc="04240019" w:tentative="1">
      <w:start w:val="1"/>
      <w:numFmt w:val="lowerLetter"/>
      <w:lvlText w:val="%2."/>
      <w:lvlJc w:val="left"/>
      <w:pPr>
        <w:ind w:left="5276" w:hanging="360"/>
      </w:pPr>
    </w:lvl>
    <w:lvl w:ilvl="2" w:tplc="0424001B" w:tentative="1">
      <w:start w:val="1"/>
      <w:numFmt w:val="lowerRoman"/>
      <w:lvlText w:val="%3."/>
      <w:lvlJc w:val="right"/>
      <w:pPr>
        <w:ind w:left="5996" w:hanging="180"/>
      </w:pPr>
    </w:lvl>
    <w:lvl w:ilvl="3" w:tplc="0424000F" w:tentative="1">
      <w:start w:val="1"/>
      <w:numFmt w:val="decimal"/>
      <w:lvlText w:val="%4."/>
      <w:lvlJc w:val="left"/>
      <w:pPr>
        <w:ind w:left="6716" w:hanging="360"/>
      </w:pPr>
    </w:lvl>
    <w:lvl w:ilvl="4" w:tplc="04240019" w:tentative="1">
      <w:start w:val="1"/>
      <w:numFmt w:val="lowerLetter"/>
      <w:lvlText w:val="%5."/>
      <w:lvlJc w:val="left"/>
      <w:pPr>
        <w:ind w:left="7436" w:hanging="360"/>
      </w:pPr>
    </w:lvl>
    <w:lvl w:ilvl="5" w:tplc="0424001B" w:tentative="1">
      <w:start w:val="1"/>
      <w:numFmt w:val="lowerRoman"/>
      <w:lvlText w:val="%6."/>
      <w:lvlJc w:val="right"/>
      <w:pPr>
        <w:ind w:left="8156" w:hanging="180"/>
      </w:pPr>
    </w:lvl>
    <w:lvl w:ilvl="6" w:tplc="0424000F" w:tentative="1">
      <w:start w:val="1"/>
      <w:numFmt w:val="decimal"/>
      <w:lvlText w:val="%7."/>
      <w:lvlJc w:val="left"/>
      <w:pPr>
        <w:ind w:left="8876" w:hanging="360"/>
      </w:pPr>
    </w:lvl>
    <w:lvl w:ilvl="7" w:tplc="04240019" w:tentative="1">
      <w:start w:val="1"/>
      <w:numFmt w:val="lowerLetter"/>
      <w:lvlText w:val="%8."/>
      <w:lvlJc w:val="left"/>
      <w:pPr>
        <w:ind w:left="9596" w:hanging="360"/>
      </w:pPr>
    </w:lvl>
    <w:lvl w:ilvl="8" w:tplc="0424001B" w:tentative="1">
      <w:start w:val="1"/>
      <w:numFmt w:val="lowerRoman"/>
      <w:lvlText w:val="%9."/>
      <w:lvlJc w:val="right"/>
      <w:pPr>
        <w:ind w:left="10316" w:hanging="180"/>
      </w:pPr>
    </w:lvl>
  </w:abstractNum>
  <w:abstractNum w:abstractNumId="8">
    <w:nsid w:val="1C812799"/>
    <w:multiLevelType w:val="hybridMultilevel"/>
    <w:tmpl w:val="A8A69676"/>
    <w:lvl w:ilvl="0" w:tplc="BC603C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75C28B9"/>
    <w:multiLevelType w:val="hybridMultilevel"/>
    <w:tmpl w:val="472A77A2"/>
    <w:lvl w:ilvl="0" w:tplc="67EAE094">
      <w:start w:val="1"/>
      <w:numFmt w:val="upperRoman"/>
      <w:lvlText w:val="%1."/>
      <w:lvlJc w:val="left"/>
      <w:pPr>
        <w:ind w:left="862" w:hanging="72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0">
    <w:nsid w:val="29072B6B"/>
    <w:multiLevelType w:val="hybridMultilevel"/>
    <w:tmpl w:val="D054D7FC"/>
    <w:lvl w:ilvl="0" w:tplc="BC603C6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CA917DA"/>
    <w:multiLevelType w:val="hybridMultilevel"/>
    <w:tmpl w:val="621C49C6"/>
    <w:lvl w:ilvl="0" w:tplc="9EBE8C2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D1D5C46"/>
    <w:multiLevelType w:val="hybridMultilevel"/>
    <w:tmpl w:val="526E97E6"/>
    <w:lvl w:ilvl="0" w:tplc="D52EE0D2">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D8F0778"/>
    <w:multiLevelType w:val="hybridMultilevel"/>
    <w:tmpl w:val="51D60484"/>
    <w:lvl w:ilvl="0" w:tplc="D52EE0D2">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FC858CA"/>
    <w:multiLevelType w:val="hybridMultilevel"/>
    <w:tmpl w:val="5088DE0A"/>
    <w:lvl w:ilvl="0" w:tplc="BC603C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1B80D0F"/>
    <w:multiLevelType w:val="hybridMultilevel"/>
    <w:tmpl w:val="7702058A"/>
    <w:lvl w:ilvl="0" w:tplc="9AAA15C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4804E5B"/>
    <w:multiLevelType w:val="hybridMultilevel"/>
    <w:tmpl w:val="0CB242DA"/>
    <w:lvl w:ilvl="0" w:tplc="79F08F34">
      <w:start w:val="1"/>
      <w:numFmt w:val="decimal"/>
      <w:lvlText w:val="(%1)"/>
      <w:lvlJc w:val="left"/>
      <w:pPr>
        <w:tabs>
          <w:tab w:val="num" w:pos="0"/>
        </w:tabs>
        <w:ind w:left="57" w:hanging="57"/>
      </w:pPr>
      <w:rPr>
        <w:rFonts w:hint="default"/>
        <w:b w:val="0"/>
      </w:rPr>
    </w:lvl>
    <w:lvl w:ilvl="1" w:tplc="80826D58">
      <w:start w:val="224"/>
      <w:numFmt w:val="bullet"/>
      <w:lvlText w:val="-"/>
      <w:lvlJc w:val="left"/>
      <w:pPr>
        <w:tabs>
          <w:tab w:val="num" w:pos="1440"/>
        </w:tabs>
        <w:ind w:left="1440" w:hanging="360"/>
      </w:pPr>
      <w:rPr>
        <w:rFonts w:ascii="Arial" w:eastAsia="Times New Roman" w:hAnsi="Arial" w:cs="Arial" w:hint="default"/>
      </w:rPr>
    </w:lvl>
    <w:lvl w:ilvl="2" w:tplc="0424001B">
      <w:start w:val="1"/>
      <w:numFmt w:val="upp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49C72FB"/>
    <w:multiLevelType w:val="hybridMultilevel"/>
    <w:tmpl w:val="02B4020E"/>
    <w:lvl w:ilvl="0" w:tplc="2A266F96">
      <w:start w:val="1"/>
      <w:numFmt w:val="decimal"/>
      <w:lvlText w:val="(%1)"/>
      <w:lvlJc w:val="left"/>
      <w:pPr>
        <w:ind w:left="720" w:hanging="360"/>
      </w:pPr>
      <w:rPr>
        <w:rFonts w:hint="default"/>
      </w:rPr>
    </w:lvl>
    <w:lvl w:ilvl="1" w:tplc="32A42F36">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8E6217E"/>
    <w:multiLevelType w:val="hybridMultilevel"/>
    <w:tmpl w:val="0CB242DA"/>
    <w:lvl w:ilvl="0" w:tplc="79F08F34">
      <w:start w:val="1"/>
      <w:numFmt w:val="decimal"/>
      <w:lvlText w:val="(%1)"/>
      <w:lvlJc w:val="left"/>
      <w:pPr>
        <w:tabs>
          <w:tab w:val="num" w:pos="0"/>
        </w:tabs>
        <w:ind w:left="57" w:hanging="57"/>
      </w:pPr>
      <w:rPr>
        <w:rFonts w:hint="default"/>
        <w:b w:val="0"/>
      </w:rPr>
    </w:lvl>
    <w:lvl w:ilvl="1" w:tplc="80826D58">
      <w:start w:val="224"/>
      <w:numFmt w:val="bullet"/>
      <w:lvlText w:val="-"/>
      <w:lvlJc w:val="left"/>
      <w:pPr>
        <w:tabs>
          <w:tab w:val="num" w:pos="1440"/>
        </w:tabs>
        <w:ind w:left="1440" w:hanging="360"/>
      </w:pPr>
      <w:rPr>
        <w:rFonts w:ascii="Arial" w:eastAsia="Times New Roman" w:hAnsi="Arial" w:cs="Arial" w:hint="default"/>
      </w:rPr>
    </w:lvl>
    <w:lvl w:ilvl="2" w:tplc="0424001B">
      <w:start w:val="1"/>
      <w:numFmt w:val="upp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39023E5C"/>
    <w:multiLevelType w:val="hybridMultilevel"/>
    <w:tmpl w:val="DD664498"/>
    <w:lvl w:ilvl="0" w:tplc="3DE612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A7969D2"/>
    <w:multiLevelType w:val="multilevel"/>
    <w:tmpl w:val="131C72FA"/>
    <w:lvl w:ilvl="0">
      <w:start w:val="1"/>
      <w:numFmt w:val="decimal"/>
      <w:lvlText w:val="%1."/>
      <w:lvlJc w:val="center"/>
      <w:pPr>
        <w:tabs>
          <w:tab w:val="num" w:pos="3970"/>
        </w:tabs>
        <w:ind w:left="3970" w:firstLine="0"/>
      </w:pPr>
      <w:rPr>
        <w:rFonts w:hint="default"/>
      </w:rPr>
    </w:lvl>
    <w:lvl w:ilvl="1">
      <w:start w:val="1"/>
      <w:numFmt w:val="bullet"/>
      <w:lvlText w:val="-"/>
      <w:lvlJc w:val="left"/>
      <w:pPr>
        <w:tabs>
          <w:tab w:val="num" w:pos="851"/>
        </w:tabs>
        <w:ind w:left="851" w:hanging="284"/>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AAB6EA4"/>
    <w:multiLevelType w:val="hybridMultilevel"/>
    <w:tmpl w:val="92A2FABC"/>
    <w:lvl w:ilvl="0" w:tplc="2EE2F0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DB51035"/>
    <w:multiLevelType w:val="hybridMultilevel"/>
    <w:tmpl w:val="C4384842"/>
    <w:lvl w:ilvl="0" w:tplc="BC603C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E755743"/>
    <w:multiLevelType w:val="hybridMultilevel"/>
    <w:tmpl w:val="0CB242DA"/>
    <w:lvl w:ilvl="0" w:tplc="79F08F34">
      <w:start w:val="1"/>
      <w:numFmt w:val="decimal"/>
      <w:lvlText w:val="(%1)"/>
      <w:lvlJc w:val="left"/>
      <w:pPr>
        <w:tabs>
          <w:tab w:val="num" w:pos="0"/>
        </w:tabs>
        <w:ind w:left="57" w:hanging="57"/>
      </w:pPr>
      <w:rPr>
        <w:rFonts w:hint="default"/>
        <w:b w:val="0"/>
      </w:rPr>
    </w:lvl>
    <w:lvl w:ilvl="1" w:tplc="80826D58">
      <w:start w:val="224"/>
      <w:numFmt w:val="bullet"/>
      <w:lvlText w:val="-"/>
      <w:lvlJc w:val="left"/>
      <w:pPr>
        <w:tabs>
          <w:tab w:val="num" w:pos="1440"/>
        </w:tabs>
        <w:ind w:left="1440" w:hanging="360"/>
      </w:pPr>
      <w:rPr>
        <w:rFonts w:ascii="Arial" w:eastAsia="Times New Roman" w:hAnsi="Arial" w:cs="Arial" w:hint="default"/>
      </w:rPr>
    </w:lvl>
    <w:lvl w:ilvl="2" w:tplc="0424001B">
      <w:start w:val="1"/>
      <w:numFmt w:val="upp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3E987C39"/>
    <w:multiLevelType w:val="hybridMultilevel"/>
    <w:tmpl w:val="B5E0E03A"/>
    <w:lvl w:ilvl="0" w:tplc="BC603C6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03316F4"/>
    <w:multiLevelType w:val="hybridMultilevel"/>
    <w:tmpl w:val="5CAA6052"/>
    <w:lvl w:ilvl="0" w:tplc="2A266F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0774FAF"/>
    <w:multiLevelType w:val="hybridMultilevel"/>
    <w:tmpl w:val="88CA380E"/>
    <w:lvl w:ilvl="0" w:tplc="CF8E01A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28A7A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FC27C5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E1E082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00C77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606FAA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8CEA3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766E7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48AEC8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nsid w:val="41EC390A"/>
    <w:multiLevelType w:val="hybridMultilevel"/>
    <w:tmpl w:val="FE629E36"/>
    <w:lvl w:ilvl="0" w:tplc="D52EE0D2">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4E41991"/>
    <w:multiLevelType w:val="hybridMultilevel"/>
    <w:tmpl w:val="4490D658"/>
    <w:lvl w:ilvl="0" w:tplc="BC603C6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47BD6924"/>
    <w:multiLevelType w:val="hybridMultilevel"/>
    <w:tmpl w:val="B492EADC"/>
    <w:lvl w:ilvl="0" w:tplc="BC603C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612258C"/>
    <w:multiLevelType w:val="hybridMultilevel"/>
    <w:tmpl w:val="5CCEAEBE"/>
    <w:lvl w:ilvl="0" w:tplc="502033E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6F6099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906965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65CB18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1A6AF8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AA221F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F4CC34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692731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EDC93C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nsid w:val="5B657820"/>
    <w:multiLevelType w:val="hybridMultilevel"/>
    <w:tmpl w:val="90EADB54"/>
    <w:lvl w:ilvl="0" w:tplc="D6AE76C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44E14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0C800C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4924D1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EA421A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0F05E0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6C83B9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24C1D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EC1BB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2">
    <w:nsid w:val="5E983DB6"/>
    <w:multiLevelType w:val="singleLevel"/>
    <w:tmpl w:val="EA0EC276"/>
    <w:lvl w:ilvl="0">
      <w:start w:val="1"/>
      <w:numFmt w:val="bullet"/>
      <w:pStyle w:val="Alineje"/>
      <w:lvlText w:val=""/>
      <w:lvlJc w:val="left"/>
      <w:pPr>
        <w:tabs>
          <w:tab w:val="num" w:pos="360"/>
        </w:tabs>
        <w:ind w:left="360" w:hanging="360"/>
      </w:pPr>
      <w:rPr>
        <w:rFonts w:ascii="Symbol" w:hAnsi="Symbol" w:hint="default"/>
      </w:rPr>
    </w:lvl>
  </w:abstractNum>
  <w:abstractNum w:abstractNumId="33">
    <w:nsid w:val="60241C27"/>
    <w:multiLevelType w:val="hybridMultilevel"/>
    <w:tmpl w:val="90860B40"/>
    <w:lvl w:ilvl="0" w:tplc="3B3C00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157216A"/>
    <w:multiLevelType w:val="hybridMultilevel"/>
    <w:tmpl w:val="335CAE30"/>
    <w:lvl w:ilvl="0" w:tplc="64C690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4822A00"/>
    <w:multiLevelType w:val="hybridMultilevel"/>
    <w:tmpl w:val="08BEB614"/>
    <w:lvl w:ilvl="0" w:tplc="9AAA15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5942A2E"/>
    <w:multiLevelType w:val="hybridMultilevel"/>
    <w:tmpl w:val="C07AB6C0"/>
    <w:lvl w:ilvl="0" w:tplc="9B885C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1EFF0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C07D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A6A2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3AAAE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C223D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32FD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EA83E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BC603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nsid w:val="6A452EC6"/>
    <w:multiLevelType w:val="hybridMultilevel"/>
    <w:tmpl w:val="53DEF1E2"/>
    <w:lvl w:ilvl="0" w:tplc="04240001">
      <w:start w:val="1"/>
      <w:numFmt w:val="bullet"/>
      <w:lvlText w:val=""/>
      <w:lvlJc w:val="left"/>
      <w:pPr>
        <w:tabs>
          <w:tab w:val="num" w:pos="787"/>
        </w:tabs>
        <w:ind w:left="787" w:hanging="360"/>
      </w:pPr>
      <w:rPr>
        <w:rFonts w:ascii="Symbol" w:hAnsi="Symbol" w:hint="default"/>
      </w:rPr>
    </w:lvl>
    <w:lvl w:ilvl="1" w:tplc="04240003" w:tentative="1">
      <w:start w:val="1"/>
      <w:numFmt w:val="bullet"/>
      <w:lvlText w:val="o"/>
      <w:lvlJc w:val="left"/>
      <w:pPr>
        <w:tabs>
          <w:tab w:val="num" w:pos="1507"/>
        </w:tabs>
        <w:ind w:left="1507" w:hanging="360"/>
      </w:pPr>
      <w:rPr>
        <w:rFonts w:ascii="Courier New" w:hAnsi="Courier New" w:hint="default"/>
      </w:rPr>
    </w:lvl>
    <w:lvl w:ilvl="2" w:tplc="04240005" w:tentative="1">
      <w:start w:val="1"/>
      <w:numFmt w:val="bullet"/>
      <w:lvlText w:val=""/>
      <w:lvlJc w:val="left"/>
      <w:pPr>
        <w:tabs>
          <w:tab w:val="num" w:pos="2227"/>
        </w:tabs>
        <w:ind w:left="2227" w:hanging="360"/>
      </w:pPr>
      <w:rPr>
        <w:rFonts w:ascii="Wingdings" w:hAnsi="Wingdings" w:hint="default"/>
      </w:rPr>
    </w:lvl>
    <w:lvl w:ilvl="3" w:tplc="04240001" w:tentative="1">
      <w:start w:val="1"/>
      <w:numFmt w:val="bullet"/>
      <w:lvlText w:val=""/>
      <w:lvlJc w:val="left"/>
      <w:pPr>
        <w:tabs>
          <w:tab w:val="num" w:pos="2947"/>
        </w:tabs>
        <w:ind w:left="2947" w:hanging="360"/>
      </w:pPr>
      <w:rPr>
        <w:rFonts w:ascii="Symbol" w:hAnsi="Symbol" w:hint="default"/>
      </w:rPr>
    </w:lvl>
    <w:lvl w:ilvl="4" w:tplc="04240003" w:tentative="1">
      <w:start w:val="1"/>
      <w:numFmt w:val="bullet"/>
      <w:lvlText w:val="o"/>
      <w:lvlJc w:val="left"/>
      <w:pPr>
        <w:tabs>
          <w:tab w:val="num" w:pos="3667"/>
        </w:tabs>
        <w:ind w:left="3667" w:hanging="360"/>
      </w:pPr>
      <w:rPr>
        <w:rFonts w:ascii="Courier New" w:hAnsi="Courier New" w:hint="default"/>
      </w:rPr>
    </w:lvl>
    <w:lvl w:ilvl="5" w:tplc="04240005" w:tentative="1">
      <w:start w:val="1"/>
      <w:numFmt w:val="bullet"/>
      <w:lvlText w:val=""/>
      <w:lvlJc w:val="left"/>
      <w:pPr>
        <w:tabs>
          <w:tab w:val="num" w:pos="4387"/>
        </w:tabs>
        <w:ind w:left="4387" w:hanging="360"/>
      </w:pPr>
      <w:rPr>
        <w:rFonts w:ascii="Wingdings" w:hAnsi="Wingdings" w:hint="default"/>
      </w:rPr>
    </w:lvl>
    <w:lvl w:ilvl="6" w:tplc="04240001" w:tentative="1">
      <w:start w:val="1"/>
      <w:numFmt w:val="bullet"/>
      <w:lvlText w:val=""/>
      <w:lvlJc w:val="left"/>
      <w:pPr>
        <w:tabs>
          <w:tab w:val="num" w:pos="5107"/>
        </w:tabs>
        <w:ind w:left="5107" w:hanging="360"/>
      </w:pPr>
      <w:rPr>
        <w:rFonts w:ascii="Symbol" w:hAnsi="Symbol" w:hint="default"/>
      </w:rPr>
    </w:lvl>
    <w:lvl w:ilvl="7" w:tplc="04240003" w:tentative="1">
      <w:start w:val="1"/>
      <w:numFmt w:val="bullet"/>
      <w:lvlText w:val="o"/>
      <w:lvlJc w:val="left"/>
      <w:pPr>
        <w:tabs>
          <w:tab w:val="num" w:pos="5827"/>
        </w:tabs>
        <w:ind w:left="5827" w:hanging="360"/>
      </w:pPr>
      <w:rPr>
        <w:rFonts w:ascii="Courier New" w:hAnsi="Courier New" w:hint="default"/>
      </w:rPr>
    </w:lvl>
    <w:lvl w:ilvl="8" w:tplc="04240005" w:tentative="1">
      <w:start w:val="1"/>
      <w:numFmt w:val="bullet"/>
      <w:lvlText w:val=""/>
      <w:lvlJc w:val="left"/>
      <w:pPr>
        <w:tabs>
          <w:tab w:val="num" w:pos="6547"/>
        </w:tabs>
        <w:ind w:left="6547" w:hanging="360"/>
      </w:pPr>
      <w:rPr>
        <w:rFonts w:ascii="Wingdings" w:hAnsi="Wingdings" w:hint="default"/>
      </w:rPr>
    </w:lvl>
  </w:abstractNum>
  <w:abstractNum w:abstractNumId="38">
    <w:nsid w:val="6E4820BF"/>
    <w:multiLevelType w:val="hybridMultilevel"/>
    <w:tmpl w:val="4236835E"/>
    <w:lvl w:ilvl="0" w:tplc="2A266F96">
      <w:start w:val="1"/>
      <w:numFmt w:val="decimal"/>
      <w:lvlText w:val="(%1)"/>
      <w:lvlJc w:val="left"/>
      <w:pPr>
        <w:ind w:left="1065" w:hanging="705"/>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E853B0B"/>
    <w:multiLevelType w:val="hybridMultilevel"/>
    <w:tmpl w:val="CD18AB94"/>
    <w:lvl w:ilvl="0" w:tplc="64C690D2">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0">
    <w:nsid w:val="6FB53360"/>
    <w:multiLevelType w:val="hybridMultilevel"/>
    <w:tmpl w:val="61F2DA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76B141F"/>
    <w:multiLevelType w:val="hybridMultilevel"/>
    <w:tmpl w:val="5CAA6052"/>
    <w:lvl w:ilvl="0" w:tplc="2A266F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8C56626"/>
    <w:multiLevelType w:val="hybridMultilevel"/>
    <w:tmpl w:val="5CAA6052"/>
    <w:lvl w:ilvl="0" w:tplc="2A266F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C6B59BD"/>
    <w:multiLevelType w:val="hybridMultilevel"/>
    <w:tmpl w:val="BD760D7C"/>
    <w:lvl w:ilvl="0" w:tplc="BC603C6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7D142EE0"/>
    <w:multiLevelType w:val="hybridMultilevel"/>
    <w:tmpl w:val="FBE06BF4"/>
    <w:lvl w:ilvl="0" w:tplc="BC603C6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
  </w:num>
  <w:num w:numId="3">
    <w:abstractNumId w:val="41"/>
  </w:num>
  <w:num w:numId="4">
    <w:abstractNumId w:val="25"/>
  </w:num>
  <w:num w:numId="5">
    <w:abstractNumId w:val="21"/>
  </w:num>
  <w:num w:numId="6">
    <w:abstractNumId w:val="42"/>
  </w:num>
  <w:num w:numId="7">
    <w:abstractNumId w:val="17"/>
  </w:num>
  <w:num w:numId="8">
    <w:abstractNumId w:val="12"/>
  </w:num>
  <w:num w:numId="9">
    <w:abstractNumId w:val="37"/>
  </w:num>
  <w:num w:numId="10">
    <w:abstractNumId w:val="34"/>
  </w:num>
  <w:num w:numId="11">
    <w:abstractNumId w:val="13"/>
  </w:num>
  <w:num w:numId="12">
    <w:abstractNumId w:val="27"/>
  </w:num>
  <w:num w:numId="13">
    <w:abstractNumId w:val="39"/>
  </w:num>
  <w:num w:numId="14">
    <w:abstractNumId w:val="38"/>
  </w:num>
  <w:num w:numId="15">
    <w:abstractNumId w:val="11"/>
  </w:num>
  <w:num w:numId="16">
    <w:abstractNumId w:val="44"/>
  </w:num>
  <w:num w:numId="17">
    <w:abstractNumId w:val="24"/>
  </w:num>
  <w:num w:numId="18">
    <w:abstractNumId w:val="10"/>
  </w:num>
  <w:num w:numId="19">
    <w:abstractNumId w:val="43"/>
  </w:num>
  <w:num w:numId="20">
    <w:abstractNumId w:val="4"/>
  </w:num>
  <w:num w:numId="21">
    <w:abstractNumId w:val="14"/>
  </w:num>
  <w:num w:numId="22">
    <w:abstractNumId w:val="0"/>
  </w:num>
  <w:num w:numId="23">
    <w:abstractNumId w:val="8"/>
  </w:num>
  <w:num w:numId="24">
    <w:abstractNumId w:val="6"/>
  </w:num>
  <w:num w:numId="25">
    <w:abstractNumId w:val="15"/>
  </w:num>
  <w:num w:numId="26">
    <w:abstractNumId w:val="28"/>
  </w:num>
  <w:num w:numId="27">
    <w:abstractNumId w:val="35"/>
  </w:num>
  <w:num w:numId="28">
    <w:abstractNumId w:val="44"/>
  </w:num>
  <w:num w:numId="29">
    <w:abstractNumId w:val="22"/>
  </w:num>
  <w:num w:numId="30">
    <w:abstractNumId w:val="29"/>
  </w:num>
  <w:num w:numId="31">
    <w:abstractNumId w:val="36"/>
  </w:num>
  <w:num w:numId="32">
    <w:abstractNumId w:val="26"/>
  </w:num>
  <w:num w:numId="33">
    <w:abstractNumId w:val="31"/>
  </w:num>
  <w:num w:numId="34">
    <w:abstractNumId w:val="3"/>
  </w:num>
  <w:num w:numId="35">
    <w:abstractNumId w:val="30"/>
  </w:num>
  <w:num w:numId="36">
    <w:abstractNumId w:val="7"/>
  </w:num>
  <w:num w:numId="37">
    <w:abstractNumId w:val="9"/>
  </w:num>
  <w:num w:numId="38">
    <w:abstractNumId w:val="5"/>
  </w:num>
  <w:num w:numId="39">
    <w:abstractNumId w:val="20"/>
  </w:num>
  <w:num w:numId="40">
    <w:abstractNumId w:val="1"/>
  </w:num>
  <w:num w:numId="41">
    <w:abstractNumId w:val="23"/>
  </w:num>
  <w:num w:numId="42">
    <w:abstractNumId w:val="16"/>
  </w:num>
  <w:num w:numId="43">
    <w:abstractNumId w:val="33"/>
  </w:num>
  <w:num w:numId="44">
    <w:abstractNumId w:val="23"/>
    <w:lvlOverride w:ilvl="0">
      <w:startOverride w:val="1"/>
    </w:lvlOverride>
  </w:num>
  <w:num w:numId="45">
    <w:abstractNumId w:val="18"/>
  </w:num>
  <w:num w:numId="46">
    <w:abstractNumId w:val="40"/>
  </w:num>
  <w:num w:numId="4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DB"/>
    <w:rsid w:val="0000390C"/>
    <w:rsid w:val="00037708"/>
    <w:rsid w:val="000932C0"/>
    <w:rsid w:val="000B679A"/>
    <w:rsid w:val="000B78EC"/>
    <w:rsid w:val="000C358F"/>
    <w:rsid w:val="000C61EE"/>
    <w:rsid w:val="000D52E9"/>
    <w:rsid w:val="000D603D"/>
    <w:rsid w:val="000E41C4"/>
    <w:rsid w:val="000E60DD"/>
    <w:rsid w:val="00100AF2"/>
    <w:rsid w:val="00103298"/>
    <w:rsid w:val="0010388E"/>
    <w:rsid w:val="001071C2"/>
    <w:rsid w:val="0012010E"/>
    <w:rsid w:val="001266F6"/>
    <w:rsid w:val="001463B5"/>
    <w:rsid w:val="00155B88"/>
    <w:rsid w:val="00166CE7"/>
    <w:rsid w:val="001805CB"/>
    <w:rsid w:val="001940E4"/>
    <w:rsid w:val="001A3C92"/>
    <w:rsid w:val="001A4A4D"/>
    <w:rsid w:val="001B7F3F"/>
    <w:rsid w:val="001D3299"/>
    <w:rsid w:val="001E2E20"/>
    <w:rsid w:val="001E6F60"/>
    <w:rsid w:val="0020014F"/>
    <w:rsid w:val="00202D3C"/>
    <w:rsid w:val="002161EF"/>
    <w:rsid w:val="00231C37"/>
    <w:rsid w:val="0024395B"/>
    <w:rsid w:val="00254885"/>
    <w:rsid w:val="002555FA"/>
    <w:rsid w:val="002649B7"/>
    <w:rsid w:val="00272DA3"/>
    <w:rsid w:val="00274F96"/>
    <w:rsid w:val="0028410E"/>
    <w:rsid w:val="0028458F"/>
    <w:rsid w:val="002A6A69"/>
    <w:rsid w:val="002A7417"/>
    <w:rsid w:val="002C1454"/>
    <w:rsid w:val="002D22F5"/>
    <w:rsid w:val="002D5C76"/>
    <w:rsid w:val="002E20ED"/>
    <w:rsid w:val="002E2647"/>
    <w:rsid w:val="002E2F26"/>
    <w:rsid w:val="002E52F7"/>
    <w:rsid w:val="00312F1E"/>
    <w:rsid w:val="00316953"/>
    <w:rsid w:val="00317EE6"/>
    <w:rsid w:val="00320872"/>
    <w:rsid w:val="00327EB8"/>
    <w:rsid w:val="0033760B"/>
    <w:rsid w:val="00355143"/>
    <w:rsid w:val="00357C30"/>
    <w:rsid w:val="00371EC4"/>
    <w:rsid w:val="00374CFB"/>
    <w:rsid w:val="003869D8"/>
    <w:rsid w:val="003A41C2"/>
    <w:rsid w:val="003A7316"/>
    <w:rsid w:val="003C4BE9"/>
    <w:rsid w:val="003D4901"/>
    <w:rsid w:val="003E3EC8"/>
    <w:rsid w:val="00410A15"/>
    <w:rsid w:val="00411F69"/>
    <w:rsid w:val="0043225D"/>
    <w:rsid w:val="00437286"/>
    <w:rsid w:val="004505F6"/>
    <w:rsid w:val="00452080"/>
    <w:rsid w:val="00455C46"/>
    <w:rsid w:val="00456EDD"/>
    <w:rsid w:val="004B1598"/>
    <w:rsid w:val="004B6E9B"/>
    <w:rsid w:val="004E4002"/>
    <w:rsid w:val="004E5153"/>
    <w:rsid w:val="004F2FA2"/>
    <w:rsid w:val="00502F1E"/>
    <w:rsid w:val="00504C5A"/>
    <w:rsid w:val="00505E2F"/>
    <w:rsid w:val="00512027"/>
    <w:rsid w:val="00522015"/>
    <w:rsid w:val="0052455C"/>
    <w:rsid w:val="00594F9B"/>
    <w:rsid w:val="00597F1E"/>
    <w:rsid w:val="005A02FC"/>
    <w:rsid w:val="005A17FF"/>
    <w:rsid w:val="005B444B"/>
    <w:rsid w:val="005D7246"/>
    <w:rsid w:val="005E3FDA"/>
    <w:rsid w:val="005E5F43"/>
    <w:rsid w:val="005E6C7C"/>
    <w:rsid w:val="005F34AC"/>
    <w:rsid w:val="0060428B"/>
    <w:rsid w:val="006172AD"/>
    <w:rsid w:val="00622A8B"/>
    <w:rsid w:val="00626BA4"/>
    <w:rsid w:val="00650C99"/>
    <w:rsid w:val="006522FD"/>
    <w:rsid w:val="00656AE5"/>
    <w:rsid w:val="00675ADB"/>
    <w:rsid w:val="00675EF8"/>
    <w:rsid w:val="00676415"/>
    <w:rsid w:val="00695457"/>
    <w:rsid w:val="006A1881"/>
    <w:rsid w:val="006B57ED"/>
    <w:rsid w:val="006B5C6B"/>
    <w:rsid w:val="006B6EB4"/>
    <w:rsid w:val="006C0753"/>
    <w:rsid w:val="00722652"/>
    <w:rsid w:val="00733826"/>
    <w:rsid w:val="00740DB7"/>
    <w:rsid w:val="00746A16"/>
    <w:rsid w:val="00757E70"/>
    <w:rsid w:val="00766B18"/>
    <w:rsid w:val="00771258"/>
    <w:rsid w:val="00771E1F"/>
    <w:rsid w:val="00772F82"/>
    <w:rsid w:val="007768E0"/>
    <w:rsid w:val="0078396E"/>
    <w:rsid w:val="00785379"/>
    <w:rsid w:val="007A0800"/>
    <w:rsid w:val="007A10C7"/>
    <w:rsid w:val="007A63C8"/>
    <w:rsid w:val="007B3C57"/>
    <w:rsid w:val="007B48B3"/>
    <w:rsid w:val="007B58C1"/>
    <w:rsid w:val="007B6629"/>
    <w:rsid w:val="007C094F"/>
    <w:rsid w:val="007C1868"/>
    <w:rsid w:val="007C1ED0"/>
    <w:rsid w:val="007D204D"/>
    <w:rsid w:val="007D3085"/>
    <w:rsid w:val="007D7404"/>
    <w:rsid w:val="007F0DF1"/>
    <w:rsid w:val="007F1752"/>
    <w:rsid w:val="007F31BB"/>
    <w:rsid w:val="00802DEE"/>
    <w:rsid w:val="008032FE"/>
    <w:rsid w:val="0082478E"/>
    <w:rsid w:val="00832DF6"/>
    <w:rsid w:val="00837ED1"/>
    <w:rsid w:val="00847766"/>
    <w:rsid w:val="00853346"/>
    <w:rsid w:val="008648EB"/>
    <w:rsid w:val="00865099"/>
    <w:rsid w:val="008654F5"/>
    <w:rsid w:val="008701BB"/>
    <w:rsid w:val="008A09A7"/>
    <w:rsid w:val="008B086F"/>
    <w:rsid w:val="008E0009"/>
    <w:rsid w:val="008E1220"/>
    <w:rsid w:val="008E31F2"/>
    <w:rsid w:val="008F4B4A"/>
    <w:rsid w:val="00900BCA"/>
    <w:rsid w:val="00907F0C"/>
    <w:rsid w:val="009109A2"/>
    <w:rsid w:val="009110C1"/>
    <w:rsid w:val="00916ECB"/>
    <w:rsid w:val="00933687"/>
    <w:rsid w:val="009454A8"/>
    <w:rsid w:val="0095493C"/>
    <w:rsid w:val="00962308"/>
    <w:rsid w:val="00967083"/>
    <w:rsid w:val="009776FD"/>
    <w:rsid w:val="0098565D"/>
    <w:rsid w:val="0099255A"/>
    <w:rsid w:val="009E0A87"/>
    <w:rsid w:val="009E0EA8"/>
    <w:rsid w:val="009E0F0A"/>
    <w:rsid w:val="009F0397"/>
    <w:rsid w:val="00A014A3"/>
    <w:rsid w:val="00A07C8C"/>
    <w:rsid w:val="00A10B01"/>
    <w:rsid w:val="00A17501"/>
    <w:rsid w:val="00A328A3"/>
    <w:rsid w:val="00A42D13"/>
    <w:rsid w:val="00A5525E"/>
    <w:rsid w:val="00A62744"/>
    <w:rsid w:val="00A66545"/>
    <w:rsid w:val="00A72150"/>
    <w:rsid w:val="00A72817"/>
    <w:rsid w:val="00A85945"/>
    <w:rsid w:val="00A9133B"/>
    <w:rsid w:val="00A91536"/>
    <w:rsid w:val="00AA7968"/>
    <w:rsid w:val="00AB295D"/>
    <w:rsid w:val="00AB33BB"/>
    <w:rsid w:val="00AC6957"/>
    <w:rsid w:val="00AD3737"/>
    <w:rsid w:val="00AD5102"/>
    <w:rsid w:val="00AE12C8"/>
    <w:rsid w:val="00AE2996"/>
    <w:rsid w:val="00AE2B0A"/>
    <w:rsid w:val="00B00446"/>
    <w:rsid w:val="00B0128B"/>
    <w:rsid w:val="00B030ED"/>
    <w:rsid w:val="00B04504"/>
    <w:rsid w:val="00B15675"/>
    <w:rsid w:val="00B24BD7"/>
    <w:rsid w:val="00B42758"/>
    <w:rsid w:val="00B52AA4"/>
    <w:rsid w:val="00B63528"/>
    <w:rsid w:val="00B65CA4"/>
    <w:rsid w:val="00B6698F"/>
    <w:rsid w:val="00B67CC5"/>
    <w:rsid w:val="00B87DA6"/>
    <w:rsid w:val="00B940A4"/>
    <w:rsid w:val="00BA56DA"/>
    <w:rsid w:val="00BB0505"/>
    <w:rsid w:val="00BB19F6"/>
    <w:rsid w:val="00BD47FC"/>
    <w:rsid w:val="00BF1D7C"/>
    <w:rsid w:val="00C213C5"/>
    <w:rsid w:val="00C25FD4"/>
    <w:rsid w:val="00C36E34"/>
    <w:rsid w:val="00C37331"/>
    <w:rsid w:val="00C55CB4"/>
    <w:rsid w:val="00C64B47"/>
    <w:rsid w:val="00C726B3"/>
    <w:rsid w:val="00C7301F"/>
    <w:rsid w:val="00C75B8C"/>
    <w:rsid w:val="00CB16D1"/>
    <w:rsid w:val="00CF2B3B"/>
    <w:rsid w:val="00D003B7"/>
    <w:rsid w:val="00D0440D"/>
    <w:rsid w:val="00D167DC"/>
    <w:rsid w:val="00D22843"/>
    <w:rsid w:val="00D232F3"/>
    <w:rsid w:val="00D2487D"/>
    <w:rsid w:val="00D35D5E"/>
    <w:rsid w:val="00D50E9C"/>
    <w:rsid w:val="00D534AE"/>
    <w:rsid w:val="00D53D1B"/>
    <w:rsid w:val="00D57E8C"/>
    <w:rsid w:val="00D609F9"/>
    <w:rsid w:val="00D81B53"/>
    <w:rsid w:val="00D91846"/>
    <w:rsid w:val="00DA3809"/>
    <w:rsid w:val="00DB16C3"/>
    <w:rsid w:val="00DC36F5"/>
    <w:rsid w:val="00DC39B2"/>
    <w:rsid w:val="00DD01BC"/>
    <w:rsid w:val="00DD25FF"/>
    <w:rsid w:val="00E126BF"/>
    <w:rsid w:val="00E4278F"/>
    <w:rsid w:val="00E46D00"/>
    <w:rsid w:val="00E5255F"/>
    <w:rsid w:val="00E53AFC"/>
    <w:rsid w:val="00E67994"/>
    <w:rsid w:val="00E72937"/>
    <w:rsid w:val="00E72C9A"/>
    <w:rsid w:val="00E8132B"/>
    <w:rsid w:val="00E84EA8"/>
    <w:rsid w:val="00EB00C7"/>
    <w:rsid w:val="00EB1227"/>
    <w:rsid w:val="00EC0415"/>
    <w:rsid w:val="00ED0A17"/>
    <w:rsid w:val="00ED3655"/>
    <w:rsid w:val="00ED7AD1"/>
    <w:rsid w:val="00EE5A5A"/>
    <w:rsid w:val="00EF2209"/>
    <w:rsid w:val="00F14845"/>
    <w:rsid w:val="00F14868"/>
    <w:rsid w:val="00F1530D"/>
    <w:rsid w:val="00F21AD8"/>
    <w:rsid w:val="00F372A5"/>
    <w:rsid w:val="00F45312"/>
    <w:rsid w:val="00F55555"/>
    <w:rsid w:val="00F604F7"/>
    <w:rsid w:val="00F610E3"/>
    <w:rsid w:val="00F6330F"/>
    <w:rsid w:val="00F74070"/>
    <w:rsid w:val="00F9141F"/>
    <w:rsid w:val="00FA19B2"/>
    <w:rsid w:val="00FA65F7"/>
    <w:rsid w:val="00FB4438"/>
    <w:rsid w:val="00FC73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C2544"/>
  <w15:docId w15:val="{1C3E7B6F-3E11-4AD4-8A97-B75CEDC3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45312"/>
    <w:pPr>
      <w:jc w:val="both"/>
    </w:pPr>
    <w:rPr>
      <w:sz w:val="24"/>
    </w:rPr>
  </w:style>
  <w:style w:type="paragraph" w:styleId="Naslov1">
    <w:name w:val="heading 1"/>
    <w:basedOn w:val="Navaden"/>
    <w:next w:val="Navaden"/>
    <w:link w:val="Naslov1Znak"/>
    <w:qFormat/>
    <w:rsid w:val="00F45312"/>
    <w:pPr>
      <w:keepNext/>
      <w:tabs>
        <w:tab w:val="left" w:pos="399"/>
        <w:tab w:val="num" w:pos="426"/>
        <w:tab w:val="left" w:pos="7371"/>
      </w:tabs>
      <w:spacing w:after="40"/>
      <w:outlineLvl w:val="0"/>
    </w:pPr>
    <w:rPr>
      <w:rFonts w:ascii="Arial" w:hAnsi="Arial" w:cs="Arial"/>
      <w:b/>
      <w:bCs/>
      <w:sz w:val="22"/>
    </w:rPr>
  </w:style>
  <w:style w:type="paragraph" w:styleId="Naslov2">
    <w:name w:val="heading 2"/>
    <w:basedOn w:val="Navaden"/>
    <w:next w:val="Navaden"/>
    <w:qFormat/>
    <w:rsid w:val="00F45312"/>
    <w:pPr>
      <w:keepNext/>
      <w:spacing w:before="240" w:after="60"/>
      <w:outlineLvl w:val="1"/>
    </w:pPr>
    <w:rPr>
      <w:rFonts w:ascii="Arial" w:hAnsi="Arial" w:cs="Arial"/>
      <w:b/>
      <w:bCs/>
      <w:iCs/>
      <w:sz w:val="28"/>
      <w:szCs w:val="28"/>
      <w:lang w:eastAsia="en-US"/>
    </w:rPr>
  </w:style>
  <w:style w:type="paragraph" w:styleId="Naslov3">
    <w:name w:val="heading 3"/>
    <w:basedOn w:val="Navaden"/>
    <w:next w:val="Navaden"/>
    <w:qFormat/>
    <w:rsid w:val="00F45312"/>
    <w:pPr>
      <w:keepNext/>
      <w:spacing w:before="240" w:after="60"/>
      <w:outlineLvl w:val="2"/>
    </w:pPr>
    <w:rPr>
      <w:rFonts w:ascii="Arial" w:hAnsi="Arial" w:cs="Arial"/>
      <w:b/>
      <w:bCs/>
      <w:szCs w:val="24"/>
      <w:lang w:eastAsia="en-US"/>
    </w:rPr>
  </w:style>
  <w:style w:type="paragraph" w:styleId="Naslov4">
    <w:name w:val="heading 4"/>
    <w:basedOn w:val="Navaden"/>
    <w:next w:val="Navaden"/>
    <w:qFormat/>
    <w:rsid w:val="00F45312"/>
    <w:pPr>
      <w:keepNext/>
      <w:spacing w:before="240" w:after="60"/>
      <w:outlineLvl w:val="3"/>
    </w:pPr>
    <w:rPr>
      <w:rFonts w:ascii="Arial" w:hAnsi="Arial"/>
      <w:bCs/>
      <w:szCs w:val="24"/>
      <w:lang w:eastAsia="en-US"/>
    </w:rPr>
  </w:style>
  <w:style w:type="paragraph" w:styleId="Naslov5">
    <w:name w:val="heading 5"/>
    <w:basedOn w:val="Navaden"/>
    <w:next w:val="Navaden"/>
    <w:qFormat/>
    <w:rsid w:val="00F45312"/>
    <w:pPr>
      <w:keepNext/>
      <w:jc w:val="left"/>
      <w:outlineLvl w:val="4"/>
    </w:pPr>
    <w:rPr>
      <w:b/>
      <w:bCs/>
    </w:rPr>
  </w:style>
  <w:style w:type="paragraph" w:styleId="Naslov6">
    <w:name w:val="heading 6"/>
    <w:basedOn w:val="Navaden"/>
    <w:next w:val="Navaden"/>
    <w:qFormat/>
    <w:rsid w:val="00F45312"/>
    <w:pPr>
      <w:spacing w:before="240" w:after="60"/>
      <w:outlineLvl w:val="5"/>
    </w:pPr>
    <w:rPr>
      <w:rFonts w:ascii="Arial" w:hAnsi="Arial"/>
      <w:b/>
      <w:bCs/>
      <w:sz w:val="22"/>
      <w:szCs w:val="22"/>
      <w:lang w:eastAsia="en-US"/>
    </w:rPr>
  </w:style>
  <w:style w:type="paragraph" w:styleId="Naslov7">
    <w:name w:val="heading 7"/>
    <w:basedOn w:val="Navaden"/>
    <w:next w:val="Navaden"/>
    <w:qFormat/>
    <w:rsid w:val="00F45312"/>
    <w:pPr>
      <w:spacing w:before="240" w:after="60"/>
      <w:outlineLvl w:val="6"/>
    </w:pPr>
    <w:rPr>
      <w:rFonts w:ascii="Arial" w:hAnsi="Arial"/>
      <w:szCs w:val="24"/>
      <w:lang w:eastAsia="en-US"/>
    </w:rPr>
  </w:style>
  <w:style w:type="paragraph" w:styleId="Naslov8">
    <w:name w:val="heading 8"/>
    <w:basedOn w:val="Navaden"/>
    <w:next w:val="Navaden"/>
    <w:qFormat/>
    <w:rsid w:val="00F45312"/>
    <w:pPr>
      <w:spacing w:before="240" w:after="60"/>
      <w:outlineLvl w:val="7"/>
    </w:pPr>
    <w:rPr>
      <w:rFonts w:ascii="Arial" w:hAnsi="Arial"/>
      <w:i/>
      <w:iCs/>
      <w:szCs w:val="24"/>
      <w:lang w:eastAsia="en-US"/>
    </w:rPr>
  </w:style>
  <w:style w:type="paragraph" w:styleId="Naslov9">
    <w:name w:val="heading 9"/>
    <w:basedOn w:val="Navaden"/>
    <w:next w:val="Navaden"/>
    <w:qFormat/>
    <w:rsid w:val="00F45312"/>
    <w:pPr>
      <w:spacing w:before="240" w:after="60"/>
      <w:outlineLvl w:val="8"/>
    </w:pPr>
    <w:rPr>
      <w:rFonts w:ascii="Arial" w:hAnsi="Arial" w:cs="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F45312"/>
    <w:pPr>
      <w:tabs>
        <w:tab w:val="center" w:pos="4536"/>
        <w:tab w:val="right" w:pos="9072"/>
      </w:tabs>
    </w:pPr>
  </w:style>
  <w:style w:type="paragraph" w:styleId="Noga">
    <w:name w:val="footer"/>
    <w:basedOn w:val="Navaden"/>
    <w:link w:val="NogaZnak"/>
    <w:rsid w:val="00F45312"/>
    <w:pPr>
      <w:tabs>
        <w:tab w:val="center" w:pos="4536"/>
        <w:tab w:val="right" w:pos="9072"/>
      </w:tabs>
    </w:pPr>
  </w:style>
  <w:style w:type="paragraph" w:styleId="Telobesedila2">
    <w:name w:val="Body Text 2"/>
    <w:basedOn w:val="Navaden"/>
    <w:rsid w:val="00F45312"/>
    <w:rPr>
      <w:b/>
    </w:rPr>
  </w:style>
  <w:style w:type="paragraph" w:styleId="Telobesedila">
    <w:name w:val="Body Text"/>
    <w:basedOn w:val="Navaden"/>
    <w:rsid w:val="00F45312"/>
    <w:pPr>
      <w:spacing w:after="120"/>
    </w:pPr>
  </w:style>
  <w:style w:type="paragraph" w:styleId="Napis">
    <w:name w:val="caption"/>
    <w:basedOn w:val="Navaden"/>
    <w:next w:val="Navaden"/>
    <w:qFormat/>
    <w:rsid w:val="00F45312"/>
    <w:pPr>
      <w:jc w:val="left"/>
    </w:pPr>
  </w:style>
  <w:style w:type="paragraph" w:customStyle="1" w:styleId="Alineje">
    <w:name w:val="Alineje"/>
    <w:basedOn w:val="Navaden"/>
    <w:autoRedefine/>
    <w:rsid w:val="00F45312"/>
    <w:pPr>
      <w:numPr>
        <w:numId w:val="1"/>
      </w:numPr>
      <w:tabs>
        <w:tab w:val="left" w:pos="7524"/>
      </w:tabs>
    </w:pPr>
    <w:rPr>
      <w:rFonts w:ascii="Arial" w:hAnsi="Arial"/>
      <w:lang w:eastAsia="en-US"/>
    </w:rPr>
  </w:style>
  <w:style w:type="paragraph" w:styleId="Telobesedila3">
    <w:name w:val="Body Text 3"/>
    <w:basedOn w:val="Navaden"/>
    <w:rsid w:val="00F45312"/>
    <w:pPr>
      <w:tabs>
        <w:tab w:val="left" w:pos="399"/>
        <w:tab w:val="left" w:pos="7371"/>
      </w:tabs>
      <w:spacing w:after="40"/>
    </w:pPr>
    <w:rPr>
      <w:rFonts w:ascii="Arial" w:hAnsi="Arial" w:cs="Arial"/>
      <w:sz w:val="22"/>
    </w:rPr>
  </w:style>
  <w:style w:type="paragraph" w:customStyle="1" w:styleId="Odstavekseznama1">
    <w:name w:val="Odstavek seznama1"/>
    <w:basedOn w:val="Navaden"/>
    <w:rsid w:val="002E2F26"/>
    <w:pPr>
      <w:spacing w:after="200" w:line="276" w:lineRule="auto"/>
      <w:ind w:left="720"/>
      <w:jc w:val="left"/>
    </w:pPr>
    <w:rPr>
      <w:rFonts w:ascii="Calibri" w:hAnsi="Calibri" w:cs="Calibri"/>
      <w:sz w:val="22"/>
      <w:szCs w:val="22"/>
      <w:lang w:eastAsia="en-US"/>
    </w:rPr>
  </w:style>
  <w:style w:type="paragraph" w:styleId="Navaden-zamik">
    <w:name w:val="Normal Indent"/>
    <w:basedOn w:val="Navaden"/>
    <w:uiPriority w:val="99"/>
    <w:rsid w:val="00D534AE"/>
    <w:pPr>
      <w:ind w:left="720"/>
      <w:jc w:val="left"/>
    </w:pPr>
    <w:rPr>
      <w:rFonts w:ascii="Arial" w:hAnsi="Arial" w:cs="Arial"/>
      <w:sz w:val="20"/>
      <w:lang w:val="en-GB" w:eastAsia="en-US"/>
    </w:rPr>
  </w:style>
  <w:style w:type="paragraph" w:styleId="Pripombabesedilo">
    <w:name w:val="annotation text"/>
    <w:basedOn w:val="Navaden"/>
    <w:link w:val="PripombabesediloZnak"/>
    <w:uiPriority w:val="99"/>
    <w:unhideWhenUsed/>
    <w:rsid w:val="00D534AE"/>
    <w:pPr>
      <w:spacing w:after="200" w:line="276" w:lineRule="auto"/>
      <w:jc w:val="left"/>
    </w:pPr>
    <w:rPr>
      <w:rFonts w:ascii="Calibri" w:eastAsia="Calibri" w:hAnsi="Calibri"/>
      <w:sz w:val="20"/>
      <w:lang w:eastAsia="en-US"/>
    </w:rPr>
  </w:style>
  <w:style w:type="character" w:customStyle="1" w:styleId="PripombabesediloZnak">
    <w:name w:val="Pripomba – besedilo Znak"/>
    <w:basedOn w:val="Privzetapisavaodstavka"/>
    <w:link w:val="Pripombabesedilo"/>
    <w:uiPriority w:val="99"/>
    <w:rsid w:val="00D534AE"/>
    <w:rPr>
      <w:rFonts w:ascii="Calibri" w:eastAsia="Calibri" w:hAnsi="Calibri"/>
      <w:lang w:eastAsia="en-US"/>
    </w:rPr>
  </w:style>
  <w:style w:type="paragraph" w:styleId="Navadensplet">
    <w:name w:val="Normal (Web)"/>
    <w:basedOn w:val="Navaden"/>
    <w:unhideWhenUsed/>
    <w:rsid w:val="00D534AE"/>
    <w:pPr>
      <w:spacing w:after="210"/>
      <w:jc w:val="left"/>
    </w:pPr>
    <w:rPr>
      <w:color w:val="333333"/>
      <w:sz w:val="18"/>
      <w:szCs w:val="18"/>
    </w:rPr>
  </w:style>
  <w:style w:type="character" w:customStyle="1" w:styleId="highlight1">
    <w:name w:val="highlight1"/>
    <w:basedOn w:val="Privzetapisavaodstavka"/>
    <w:rsid w:val="00D534AE"/>
    <w:rPr>
      <w:color w:val="FF0000"/>
      <w:shd w:val="clear" w:color="auto" w:fill="FFFFFF"/>
    </w:rPr>
  </w:style>
  <w:style w:type="paragraph" w:styleId="Besedilooblaka">
    <w:name w:val="Balloon Text"/>
    <w:basedOn w:val="Navaden"/>
    <w:link w:val="BesedilooblakaZnak"/>
    <w:uiPriority w:val="99"/>
    <w:semiHidden/>
    <w:unhideWhenUsed/>
    <w:rsid w:val="00740DB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0DB7"/>
    <w:rPr>
      <w:rFonts w:ascii="Tahoma" w:hAnsi="Tahoma" w:cs="Tahoma"/>
      <w:sz w:val="16"/>
      <w:szCs w:val="16"/>
    </w:rPr>
  </w:style>
  <w:style w:type="paragraph" w:styleId="Telobesedila-zamik">
    <w:name w:val="Body Text Indent"/>
    <w:basedOn w:val="Navaden"/>
    <w:link w:val="Telobesedila-zamikZnak"/>
    <w:uiPriority w:val="99"/>
    <w:semiHidden/>
    <w:unhideWhenUsed/>
    <w:rsid w:val="00D50E9C"/>
    <w:pPr>
      <w:spacing w:after="120"/>
      <w:ind w:left="283"/>
    </w:pPr>
  </w:style>
  <w:style w:type="character" w:customStyle="1" w:styleId="Telobesedila-zamikZnak">
    <w:name w:val="Telo besedila - zamik Znak"/>
    <w:basedOn w:val="Privzetapisavaodstavka"/>
    <w:link w:val="Telobesedila-zamik"/>
    <w:uiPriority w:val="99"/>
    <w:semiHidden/>
    <w:rsid w:val="00D50E9C"/>
    <w:rPr>
      <w:sz w:val="24"/>
    </w:rPr>
  </w:style>
  <w:style w:type="character" w:customStyle="1" w:styleId="NogaZnak">
    <w:name w:val="Noga Znak"/>
    <w:basedOn w:val="Privzetapisavaodstavka"/>
    <w:link w:val="Noga"/>
    <w:rsid w:val="00D50E9C"/>
    <w:rPr>
      <w:sz w:val="24"/>
    </w:rPr>
  </w:style>
  <w:style w:type="character" w:styleId="Pripombasklic">
    <w:name w:val="annotation reference"/>
    <w:basedOn w:val="Privzetapisavaodstavka"/>
    <w:uiPriority w:val="99"/>
    <w:semiHidden/>
    <w:unhideWhenUsed/>
    <w:rsid w:val="00B00446"/>
    <w:rPr>
      <w:sz w:val="16"/>
      <w:szCs w:val="16"/>
    </w:rPr>
  </w:style>
  <w:style w:type="paragraph" w:styleId="Zadevapripombe">
    <w:name w:val="annotation subject"/>
    <w:basedOn w:val="Pripombabesedilo"/>
    <w:next w:val="Pripombabesedilo"/>
    <w:link w:val="ZadevapripombeZnak"/>
    <w:uiPriority w:val="99"/>
    <w:semiHidden/>
    <w:unhideWhenUsed/>
    <w:rsid w:val="00B00446"/>
    <w:pPr>
      <w:spacing w:after="0" w:line="240" w:lineRule="auto"/>
      <w:jc w:val="both"/>
    </w:pPr>
    <w:rPr>
      <w:rFonts w:ascii="Times New Roman" w:eastAsia="Times New Roman" w:hAnsi="Times New Roman"/>
      <w:b/>
      <w:bCs/>
      <w:lang w:eastAsia="sl-SI"/>
    </w:rPr>
  </w:style>
  <w:style w:type="character" w:customStyle="1" w:styleId="ZadevapripombeZnak">
    <w:name w:val="Zadeva pripombe Znak"/>
    <w:basedOn w:val="PripombabesediloZnak"/>
    <w:link w:val="Zadevapripombe"/>
    <w:uiPriority w:val="99"/>
    <w:semiHidden/>
    <w:rsid w:val="00B00446"/>
    <w:rPr>
      <w:rFonts w:ascii="Calibri" w:eastAsia="Calibri" w:hAnsi="Calibri"/>
      <w:b/>
      <w:bCs/>
      <w:lang w:eastAsia="en-US"/>
    </w:rPr>
  </w:style>
  <w:style w:type="paragraph" w:styleId="Odstavekseznama">
    <w:name w:val="List Paragraph"/>
    <w:basedOn w:val="Navaden"/>
    <w:uiPriority w:val="34"/>
    <w:qFormat/>
    <w:rsid w:val="00FA65F7"/>
    <w:pPr>
      <w:ind w:left="708"/>
    </w:pPr>
    <w:rPr>
      <w:rFonts w:ascii="Arial" w:hAnsi="Arial"/>
      <w:szCs w:val="24"/>
      <w:lang w:eastAsia="en-US"/>
    </w:rPr>
  </w:style>
  <w:style w:type="character" w:customStyle="1" w:styleId="GlavaZnak">
    <w:name w:val="Glava Znak"/>
    <w:basedOn w:val="Privzetapisavaodstavka"/>
    <w:link w:val="Glava"/>
    <w:rsid w:val="002A7417"/>
    <w:rPr>
      <w:sz w:val="24"/>
    </w:rPr>
  </w:style>
  <w:style w:type="table" w:styleId="Tabelamrea">
    <w:name w:val="Table Grid"/>
    <w:basedOn w:val="Navadnatabela"/>
    <w:uiPriority w:val="39"/>
    <w:rsid w:val="007B3C5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7B3C57"/>
    <w:rPr>
      <w:rFonts w:asciiTheme="minorHAnsi" w:eastAsiaTheme="minorHAnsi" w:hAnsiTheme="minorHAnsi" w:cstheme="minorBidi"/>
      <w:sz w:val="22"/>
      <w:szCs w:val="22"/>
      <w:lang w:eastAsia="en-US"/>
    </w:rPr>
  </w:style>
  <w:style w:type="paragraph" w:customStyle="1" w:styleId="TABELAprvalinija">
    <w:name w:val="TABELA prva linija"/>
    <w:basedOn w:val="Navaden"/>
    <w:rsid w:val="007B3C57"/>
    <w:pPr>
      <w:jc w:val="center"/>
    </w:pPr>
    <w:rPr>
      <w:rFonts w:ascii="Arial" w:hAnsi="Arial"/>
      <w:b/>
      <w:bCs/>
      <w:sz w:val="18"/>
    </w:rPr>
  </w:style>
  <w:style w:type="paragraph" w:customStyle="1" w:styleId="TABELAlevaporavnava">
    <w:name w:val="TABELA leva poravnava"/>
    <w:basedOn w:val="Navaden"/>
    <w:rsid w:val="007B3C57"/>
    <w:pPr>
      <w:ind w:left="369" w:hanging="369"/>
    </w:pPr>
    <w:rPr>
      <w:rFonts w:ascii="Arial" w:hAnsi="Arial"/>
      <w:sz w:val="16"/>
    </w:rPr>
  </w:style>
  <w:style w:type="character" w:styleId="Hiperpovezava">
    <w:name w:val="Hyperlink"/>
    <w:basedOn w:val="Privzetapisavaodstavka"/>
    <w:uiPriority w:val="99"/>
    <w:semiHidden/>
    <w:unhideWhenUsed/>
    <w:rsid w:val="004B6E9B"/>
    <w:rPr>
      <w:color w:val="0000FF"/>
      <w:u w:val="single"/>
    </w:rPr>
  </w:style>
  <w:style w:type="character" w:customStyle="1" w:styleId="Naslov1Znak">
    <w:name w:val="Naslov 1 Znak"/>
    <w:basedOn w:val="Privzetapisavaodstavka"/>
    <w:link w:val="Naslov1"/>
    <w:rsid w:val="004B6E9B"/>
    <w:rPr>
      <w:rFonts w:ascii="Arial" w:hAnsi="Arial" w:cs="Arial"/>
      <w:b/>
      <w:bCs/>
      <w:sz w:val="22"/>
    </w:rPr>
  </w:style>
  <w:style w:type="paragraph" w:customStyle="1" w:styleId="Clen">
    <w:name w:val="Clen"/>
    <w:basedOn w:val="Navaden"/>
    <w:next w:val="Navaden"/>
    <w:rsid w:val="00A85945"/>
    <w:pPr>
      <w:keepNext/>
      <w:spacing w:before="240" w:after="60" w:line="288" w:lineRule="auto"/>
      <w:ind w:right="3686"/>
      <w:jc w:val="center"/>
    </w:pPr>
    <w:rPr>
      <w:rFonts w:ascii="Arial" w:hAnsi="Arial"/>
      <w:b/>
      <w:bCs/>
      <w:sz w:val="22"/>
      <w:szCs w:val="24"/>
    </w:rPr>
  </w:style>
  <w:style w:type="paragraph" w:customStyle="1" w:styleId="Odstavek">
    <w:name w:val="Odstavek"/>
    <w:basedOn w:val="Navaden"/>
    <w:link w:val="OdstavekZnak"/>
    <w:qFormat/>
    <w:rsid w:val="00B6698F"/>
    <w:pPr>
      <w:overflowPunct w:val="0"/>
      <w:autoSpaceDE w:val="0"/>
      <w:autoSpaceDN w:val="0"/>
      <w:adjustRightInd w:val="0"/>
      <w:spacing w:before="240" w:line="288" w:lineRule="auto"/>
      <w:ind w:firstLine="1021"/>
      <w:textAlignment w:val="baseline"/>
    </w:pPr>
    <w:rPr>
      <w:rFonts w:ascii="Arial" w:hAnsi="Arial" w:cs="Arial"/>
      <w:sz w:val="22"/>
      <w:szCs w:val="22"/>
    </w:rPr>
  </w:style>
  <w:style w:type="character" w:customStyle="1" w:styleId="OdstavekZnak">
    <w:name w:val="Odstavek Znak"/>
    <w:link w:val="Odstavek"/>
    <w:rsid w:val="00B6698F"/>
    <w:rPr>
      <w:rFonts w:ascii="Arial" w:hAnsi="Arial" w:cs="Arial"/>
      <w:sz w:val="22"/>
      <w:szCs w:val="22"/>
    </w:rPr>
  </w:style>
  <w:style w:type="paragraph" w:customStyle="1" w:styleId="OPISLENA">
    <w:name w:val="OPIS ČLENA"/>
    <w:basedOn w:val="Navaden"/>
    <w:rsid w:val="00B6698F"/>
    <w:pPr>
      <w:keepNext/>
      <w:spacing w:after="60" w:line="288" w:lineRule="auto"/>
      <w:jc w:val="center"/>
    </w:pPr>
    <w:rPr>
      <w:rFonts w:ascii="Arial" w:hAnsi="Arial"/>
      <w:sz w:val="22"/>
    </w:rPr>
  </w:style>
  <w:style w:type="paragraph" w:customStyle="1" w:styleId="StyleBulleted">
    <w:name w:val="Style Bulleted"/>
    <w:basedOn w:val="Navaden"/>
    <w:rsid w:val="00B6698F"/>
    <w:pPr>
      <w:tabs>
        <w:tab w:val="num" w:pos="1440"/>
      </w:tabs>
      <w:spacing w:after="60" w:line="288" w:lineRule="auto"/>
      <w:ind w:left="1440" w:hanging="360"/>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3862">
      <w:bodyDiv w:val="1"/>
      <w:marLeft w:val="0"/>
      <w:marRight w:val="0"/>
      <w:marTop w:val="0"/>
      <w:marBottom w:val="0"/>
      <w:divBdr>
        <w:top w:val="none" w:sz="0" w:space="0" w:color="auto"/>
        <w:left w:val="none" w:sz="0" w:space="0" w:color="auto"/>
        <w:bottom w:val="none" w:sz="0" w:space="0" w:color="auto"/>
        <w:right w:val="none" w:sz="0" w:space="0" w:color="auto"/>
      </w:divBdr>
    </w:div>
    <w:div w:id="192690856">
      <w:bodyDiv w:val="1"/>
      <w:marLeft w:val="0"/>
      <w:marRight w:val="0"/>
      <w:marTop w:val="0"/>
      <w:marBottom w:val="0"/>
      <w:divBdr>
        <w:top w:val="none" w:sz="0" w:space="0" w:color="auto"/>
        <w:left w:val="none" w:sz="0" w:space="0" w:color="auto"/>
        <w:bottom w:val="none" w:sz="0" w:space="0" w:color="auto"/>
        <w:right w:val="none" w:sz="0" w:space="0" w:color="auto"/>
      </w:divBdr>
    </w:div>
    <w:div w:id="371878680">
      <w:bodyDiv w:val="1"/>
      <w:marLeft w:val="0"/>
      <w:marRight w:val="0"/>
      <w:marTop w:val="0"/>
      <w:marBottom w:val="0"/>
      <w:divBdr>
        <w:top w:val="none" w:sz="0" w:space="0" w:color="auto"/>
        <w:left w:val="none" w:sz="0" w:space="0" w:color="auto"/>
        <w:bottom w:val="none" w:sz="0" w:space="0" w:color="auto"/>
        <w:right w:val="none" w:sz="0" w:space="0" w:color="auto"/>
      </w:divBdr>
    </w:div>
    <w:div w:id="467432145">
      <w:bodyDiv w:val="1"/>
      <w:marLeft w:val="0"/>
      <w:marRight w:val="0"/>
      <w:marTop w:val="0"/>
      <w:marBottom w:val="0"/>
      <w:divBdr>
        <w:top w:val="none" w:sz="0" w:space="0" w:color="auto"/>
        <w:left w:val="none" w:sz="0" w:space="0" w:color="auto"/>
        <w:bottom w:val="none" w:sz="0" w:space="0" w:color="auto"/>
        <w:right w:val="none" w:sz="0" w:space="0" w:color="auto"/>
      </w:divBdr>
    </w:div>
    <w:div w:id="645355896">
      <w:bodyDiv w:val="1"/>
      <w:marLeft w:val="0"/>
      <w:marRight w:val="0"/>
      <w:marTop w:val="0"/>
      <w:marBottom w:val="0"/>
      <w:divBdr>
        <w:top w:val="none" w:sz="0" w:space="0" w:color="auto"/>
        <w:left w:val="none" w:sz="0" w:space="0" w:color="auto"/>
        <w:bottom w:val="none" w:sz="0" w:space="0" w:color="auto"/>
        <w:right w:val="none" w:sz="0" w:space="0" w:color="auto"/>
      </w:divBdr>
    </w:div>
    <w:div w:id="873032402">
      <w:bodyDiv w:val="1"/>
      <w:marLeft w:val="0"/>
      <w:marRight w:val="0"/>
      <w:marTop w:val="0"/>
      <w:marBottom w:val="0"/>
      <w:divBdr>
        <w:top w:val="none" w:sz="0" w:space="0" w:color="auto"/>
        <w:left w:val="none" w:sz="0" w:space="0" w:color="auto"/>
        <w:bottom w:val="none" w:sz="0" w:space="0" w:color="auto"/>
        <w:right w:val="none" w:sz="0" w:space="0" w:color="auto"/>
      </w:divBdr>
    </w:div>
    <w:div w:id="876702970">
      <w:bodyDiv w:val="1"/>
      <w:marLeft w:val="0"/>
      <w:marRight w:val="0"/>
      <w:marTop w:val="0"/>
      <w:marBottom w:val="0"/>
      <w:divBdr>
        <w:top w:val="none" w:sz="0" w:space="0" w:color="auto"/>
        <w:left w:val="none" w:sz="0" w:space="0" w:color="auto"/>
        <w:bottom w:val="none" w:sz="0" w:space="0" w:color="auto"/>
        <w:right w:val="none" w:sz="0" w:space="0" w:color="auto"/>
      </w:divBdr>
    </w:div>
    <w:div w:id="958339780">
      <w:bodyDiv w:val="1"/>
      <w:marLeft w:val="0"/>
      <w:marRight w:val="0"/>
      <w:marTop w:val="0"/>
      <w:marBottom w:val="0"/>
      <w:divBdr>
        <w:top w:val="none" w:sz="0" w:space="0" w:color="auto"/>
        <w:left w:val="none" w:sz="0" w:space="0" w:color="auto"/>
        <w:bottom w:val="none" w:sz="0" w:space="0" w:color="auto"/>
        <w:right w:val="none" w:sz="0" w:space="0" w:color="auto"/>
      </w:divBdr>
    </w:div>
    <w:div w:id="966667890">
      <w:bodyDiv w:val="1"/>
      <w:marLeft w:val="0"/>
      <w:marRight w:val="0"/>
      <w:marTop w:val="0"/>
      <w:marBottom w:val="0"/>
      <w:divBdr>
        <w:top w:val="none" w:sz="0" w:space="0" w:color="auto"/>
        <w:left w:val="none" w:sz="0" w:space="0" w:color="auto"/>
        <w:bottom w:val="none" w:sz="0" w:space="0" w:color="auto"/>
        <w:right w:val="none" w:sz="0" w:space="0" w:color="auto"/>
      </w:divBdr>
    </w:div>
    <w:div w:id="1157265739">
      <w:bodyDiv w:val="1"/>
      <w:marLeft w:val="0"/>
      <w:marRight w:val="0"/>
      <w:marTop w:val="0"/>
      <w:marBottom w:val="0"/>
      <w:divBdr>
        <w:top w:val="none" w:sz="0" w:space="0" w:color="auto"/>
        <w:left w:val="none" w:sz="0" w:space="0" w:color="auto"/>
        <w:bottom w:val="none" w:sz="0" w:space="0" w:color="auto"/>
        <w:right w:val="none" w:sz="0" w:space="0" w:color="auto"/>
      </w:divBdr>
    </w:div>
    <w:div w:id="1256667923">
      <w:bodyDiv w:val="1"/>
      <w:marLeft w:val="0"/>
      <w:marRight w:val="0"/>
      <w:marTop w:val="0"/>
      <w:marBottom w:val="0"/>
      <w:divBdr>
        <w:top w:val="none" w:sz="0" w:space="0" w:color="auto"/>
        <w:left w:val="none" w:sz="0" w:space="0" w:color="auto"/>
        <w:bottom w:val="none" w:sz="0" w:space="0" w:color="auto"/>
        <w:right w:val="none" w:sz="0" w:space="0" w:color="auto"/>
      </w:divBdr>
    </w:div>
    <w:div w:id="1708026913">
      <w:bodyDiv w:val="1"/>
      <w:marLeft w:val="0"/>
      <w:marRight w:val="0"/>
      <w:marTop w:val="0"/>
      <w:marBottom w:val="0"/>
      <w:divBdr>
        <w:top w:val="none" w:sz="0" w:space="0" w:color="auto"/>
        <w:left w:val="none" w:sz="0" w:space="0" w:color="auto"/>
        <w:bottom w:val="none" w:sz="0" w:space="0" w:color="auto"/>
        <w:right w:val="none" w:sz="0" w:space="0" w:color="auto"/>
      </w:divBdr>
    </w:div>
    <w:div w:id="1723359029">
      <w:bodyDiv w:val="1"/>
      <w:marLeft w:val="0"/>
      <w:marRight w:val="0"/>
      <w:marTop w:val="0"/>
      <w:marBottom w:val="0"/>
      <w:divBdr>
        <w:top w:val="none" w:sz="0" w:space="0" w:color="auto"/>
        <w:left w:val="none" w:sz="0" w:space="0" w:color="auto"/>
        <w:bottom w:val="none" w:sz="0" w:space="0" w:color="auto"/>
        <w:right w:val="none" w:sz="0" w:space="0" w:color="auto"/>
      </w:divBdr>
    </w:div>
    <w:div w:id="1785153330">
      <w:bodyDiv w:val="1"/>
      <w:marLeft w:val="0"/>
      <w:marRight w:val="0"/>
      <w:marTop w:val="0"/>
      <w:marBottom w:val="0"/>
      <w:divBdr>
        <w:top w:val="none" w:sz="0" w:space="0" w:color="auto"/>
        <w:left w:val="none" w:sz="0" w:space="0" w:color="auto"/>
        <w:bottom w:val="none" w:sz="0" w:space="0" w:color="auto"/>
        <w:right w:val="none" w:sz="0" w:space="0" w:color="auto"/>
      </w:divBdr>
    </w:div>
    <w:div w:id="1943025826">
      <w:bodyDiv w:val="1"/>
      <w:marLeft w:val="0"/>
      <w:marRight w:val="0"/>
      <w:marTop w:val="0"/>
      <w:marBottom w:val="0"/>
      <w:divBdr>
        <w:top w:val="none" w:sz="0" w:space="0" w:color="auto"/>
        <w:left w:val="none" w:sz="0" w:space="0" w:color="auto"/>
        <w:bottom w:val="none" w:sz="0" w:space="0" w:color="auto"/>
        <w:right w:val="none" w:sz="0" w:space="0" w:color="auto"/>
      </w:divBdr>
    </w:div>
    <w:div w:id="2002931378">
      <w:bodyDiv w:val="1"/>
      <w:marLeft w:val="0"/>
      <w:marRight w:val="0"/>
      <w:marTop w:val="0"/>
      <w:marBottom w:val="0"/>
      <w:divBdr>
        <w:top w:val="none" w:sz="0" w:space="0" w:color="auto"/>
        <w:left w:val="none" w:sz="0" w:space="0" w:color="auto"/>
        <w:bottom w:val="none" w:sz="0" w:space="0" w:color="auto"/>
        <w:right w:val="none" w:sz="0" w:space="0" w:color="auto"/>
      </w:divBdr>
    </w:div>
    <w:div w:id="2102412036">
      <w:bodyDiv w:val="1"/>
      <w:marLeft w:val="0"/>
      <w:marRight w:val="0"/>
      <w:marTop w:val="0"/>
      <w:marBottom w:val="0"/>
      <w:divBdr>
        <w:top w:val="none" w:sz="0" w:space="0" w:color="auto"/>
        <w:left w:val="none" w:sz="0" w:space="0" w:color="auto"/>
        <w:bottom w:val="none" w:sz="0" w:space="0" w:color="auto"/>
        <w:right w:val="none" w:sz="0" w:space="0" w:color="auto"/>
      </w:divBdr>
    </w:div>
    <w:div w:id="21463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7A3EF-7616-422D-9ACC-B195B2EA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372</Words>
  <Characters>2125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OBČINSKEMU SVETU</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OBČINSKEMU SVETU</dc:title>
  <dc:creator>Nataša Dobravec</dc:creator>
  <cp:lastModifiedBy>Andreja Leskovšek</cp:lastModifiedBy>
  <cp:revision>2</cp:revision>
  <cp:lastPrinted>2022-10-10T10:46:00Z</cp:lastPrinted>
  <dcterms:created xsi:type="dcterms:W3CDTF">2022-10-26T07:50:00Z</dcterms:created>
  <dcterms:modified xsi:type="dcterms:W3CDTF">2022-10-26T07:50:00Z</dcterms:modified>
</cp:coreProperties>
</file>