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Y="-586"/>
        <w:tblW w:w="9057" w:type="dxa"/>
        <w:tblBorders>
          <w:bottom w:val="single" w:sz="4" w:space="0" w:color="auto"/>
        </w:tblBorders>
        <w:tblLayout w:type="fixed"/>
        <w:tblCellMar>
          <w:left w:w="70" w:type="dxa"/>
          <w:right w:w="70" w:type="dxa"/>
        </w:tblCellMar>
        <w:tblLook w:val="0000" w:firstRow="0" w:lastRow="0" w:firstColumn="0" w:lastColumn="0" w:noHBand="0" w:noVBand="0"/>
      </w:tblPr>
      <w:tblGrid>
        <w:gridCol w:w="1276"/>
        <w:gridCol w:w="7781"/>
      </w:tblGrid>
      <w:tr w:rsidR="006802B2" w:rsidRPr="00E335C9" w:rsidTr="006802B2">
        <w:trPr>
          <w:trHeight w:val="707"/>
        </w:trPr>
        <w:tc>
          <w:tcPr>
            <w:tcW w:w="1276" w:type="dxa"/>
          </w:tcPr>
          <w:p w:rsidR="006802B2" w:rsidRPr="00E335C9" w:rsidRDefault="006802B2" w:rsidP="00951609">
            <w:pPr>
              <w:ind w:hanging="284"/>
              <w:jc w:val="right"/>
              <w:rPr>
                <w:rFonts w:ascii="Times New Roman" w:hAnsi="Times New Roman" w:cs="Times New Roman"/>
                <w:b/>
              </w:rPr>
            </w:pPr>
            <w:bookmarkStart w:id="0" w:name="_GoBack"/>
            <w:bookmarkEnd w:id="0"/>
            <w:r w:rsidRPr="00E335C9">
              <w:rPr>
                <w:rFonts w:ascii="Times New Roman" w:hAnsi="Times New Roman" w:cs="Times New Roman"/>
                <w:noProof/>
              </w:rPr>
              <w:drawing>
                <wp:inline distT="0" distB="0" distL="0" distR="0" wp14:anchorId="51E186D8" wp14:editId="53FEEC87">
                  <wp:extent cx="638175" cy="752475"/>
                  <wp:effectExtent l="0" t="0" r="9525"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tc>
        <w:tc>
          <w:tcPr>
            <w:tcW w:w="7781" w:type="dxa"/>
          </w:tcPr>
          <w:p w:rsidR="006802B2" w:rsidRPr="00E335C9" w:rsidRDefault="006802B2" w:rsidP="00951609">
            <w:pPr>
              <w:ind w:hanging="284"/>
              <w:rPr>
                <w:rFonts w:ascii="Times New Roman" w:hAnsi="Times New Roman" w:cs="Times New Roman"/>
                <w:b/>
                <w:sz w:val="4"/>
                <w:szCs w:val="4"/>
              </w:rPr>
            </w:pPr>
          </w:p>
          <w:p w:rsidR="006802B2" w:rsidRPr="00E335C9" w:rsidRDefault="006802B2" w:rsidP="00951609">
            <w:pPr>
              <w:ind w:hanging="284"/>
              <w:rPr>
                <w:rFonts w:ascii="Times New Roman" w:hAnsi="Times New Roman" w:cs="Times New Roman"/>
                <w:b/>
                <w:sz w:val="2"/>
                <w:szCs w:val="2"/>
              </w:rPr>
            </w:pPr>
          </w:p>
          <w:p w:rsidR="006802B2" w:rsidRPr="00E335C9" w:rsidRDefault="006802B2" w:rsidP="00951609">
            <w:pPr>
              <w:rPr>
                <w:rFonts w:ascii="Times New Roman" w:hAnsi="Times New Roman" w:cs="Times New Roman"/>
                <w:b/>
              </w:rPr>
            </w:pPr>
            <w:r w:rsidRPr="00E335C9">
              <w:rPr>
                <w:rFonts w:ascii="Times New Roman" w:hAnsi="Times New Roman" w:cs="Times New Roman"/>
                <w:b/>
                <w:sz w:val="27"/>
                <w:szCs w:val="27"/>
              </w:rPr>
              <w:t xml:space="preserve"> </w:t>
            </w:r>
            <w:r w:rsidRPr="00E335C9">
              <w:rPr>
                <w:rFonts w:ascii="Times New Roman" w:hAnsi="Times New Roman" w:cs="Times New Roman"/>
                <w:b/>
              </w:rPr>
              <w:t>OBČINA ŠMARTNO PRI LITIJI</w:t>
            </w:r>
          </w:p>
          <w:p w:rsidR="006802B2" w:rsidRPr="00E335C9" w:rsidRDefault="006802B2" w:rsidP="00951609">
            <w:pPr>
              <w:ind w:hanging="284"/>
              <w:rPr>
                <w:rFonts w:ascii="Times New Roman" w:hAnsi="Times New Roman" w:cs="Times New Roman"/>
              </w:rPr>
            </w:pPr>
            <w:r w:rsidRPr="00E335C9">
              <w:rPr>
                <w:rFonts w:ascii="Times New Roman" w:hAnsi="Times New Roman" w:cs="Times New Roman"/>
              </w:rPr>
              <w:t xml:space="preserve">      Tomazinova ulica 2, 1275 Šmartno pri Litiji                             </w:t>
            </w:r>
            <w:r w:rsidRPr="00E335C9">
              <w:rPr>
                <w:rFonts w:ascii="Times New Roman" w:hAnsi="Times New Roman" w:cs="Times New Roman"/>
                <w:sz w:val="32"/>
                <w:szCs w:val="32"/>
              </w:rPr>
              <w:t xml:space="preserve"> </w:t>
            </w:r>
            <w:r w:rsidRPr="00E335C9">
              <w:rPr>
                <w:rFonts w:ascii="Times New Roman" w:hAnsi="Times New Roman" w:cs="Times New Roman"/>
              </w:rPr>
              <w:t xml:space="preserve">                          </w:t>
            </w:r>
          </w:p>
        </w:tc>
      </w:tr>
    </w:tbl>
    <w:p w:rsidR="00275124" w:rsidRPr="00E335C9" w:rsidRDefault="00275124" w:rsidP="006802B2">
      <w:pPr>
        <w:spacing w:after="153" w:line="259" w:lineRule="auto"/>
        <w:jc w:val="left"/>
        <w:rPr>
          <w:rFonts w:ascii="Times New Roman" w:hAnsi="Times New Roman" w:cs="Times New Roman"/>
        </w:rPr>
      </w:pPr>
    </w:p>
    <w:p w:rsidR="00275124" w:rsidRDefault="008064E3" w:rsidP="008064E3">
      <w:pPr>
        <w:pStyle w:val="Brezrazmikov"/>
        <w:jc w:val="both"/>
        <w:rPr>
          <w:rFonts w:ascii="Times New Roman" w:eastAsia="Arial" w:hAnsi="Times New Roman"/>
          <w:color w:val="000000"/>
          <w:sz w:val="22"/>
          <w:lang w:eastAsia="sl-SI"/>
        </w:rPr>
      </w:pPr>
      <w:r w:rsidRPr="00E335C9">
        <w:rPr>
          <w:rFonts w:ascii="Times New Roman" w:eastAsia="Arial" w:hAnsi="Times New Roman"/>
          <w:color w:val="000000"/>
          <w:sz w:val="22"/>
          <w:lang w:eastAsia="sl-SI"/>
        </w:rPr>
        <w:t>Občina Šmartno pri Litiji, Tomazinova ulica 2, 1275 Šmartno pri Litiji, n</w:t>
      </w:r>
      <w:r w:rsidR="00D91D88" w:rsidRPr="00E335C9">
        <w:rPr>
          <w:rFonts w:ascii="Times New Roman" w:eastAsia="Arial" w:hAnsi="Times New Roman"/>
          <w:color w:val="000000"/>
          <w:sz w:val="22"/>
          <w:lang w:eastAsia="sl-SI"/>
        </w:rPr>
        <w:t xml:space="preserve">a podlagi </w:t>
      </w:r>
      <w:r w:rsidR="00B349A4" w:rsidRPr="00E335C9">
        <w:rPr>
          <w:rFonts w:ascii="Times New Roman" w:eastAsia="Arial" w:hAnsi="Times New Roman"/>
          <w:color w:val="000000"/>
          <w:sz w:val="22"/>
          <w:lang w:eastAsia="sl-SI"/>
        </w:rPr>
        <w:t xml:space="preserve">Odloka o proračunu Občine Šmartno pri Litiji za leto 2022 (Uradni list RS, št. </w:t>
      </w:r>
      <w:r w:rsidR="00424005">
        <w:rPr>
          <w:rFonts w:ascii="Times New Roman" w:eastAsia="Arial" w:hAnsi="Times New Roman"/>
          <w:color w:val="000000"/>
          <w:sz w:val="22"/>
          <w:lang w:eastAsia="sl-SI"/>
        </w:rPr>
        <w:t>20</w:t>
      </w:r>
      <w:r w:rsidR="00B349A4" w:rsidRPr="00E335C9">
        <w:rPr>
          <w:rFonts w:ascii="Times New Roman" w:eastAsia="Arial" w:hAnsi="Times New Roman"/>
          <w:color w:val="000000"/>
          <w:sz w:val="22"/>
          <w:lang w:eastAsia="sl-SI"/>
        </w:rPr>
        <w:t xml:space="preserve">/22) in </w:t>
      </w:r>
      <w:r w:rsidRPr="00E335C9">
        <w:rPr>
          <w:rFonts w:ascii="Times New Roman" w:eastAsia="Arial" w:hAnsi="Times New Roman"/>
          <w:color w:val="000000"/>
          <w:sz w:val="22"/>
          <w:lang w:eastAsia="sl-SI"/>
        </w:rPr>
        <w:t>5</w:t>
      </w:r>
      <w:r w:rsidR="00D91D88" w:rsidRPr="00E335C9">
        <w:rPr>
          <w:rFonts w:ascii="Times New Roman" w:eastAsia="Arial" w:hAnsi="Times New Roman"/>
          <w:color w:val="000000"/>
          <w:sz w:val="22"/>
          <w:lang w:eastAsia="sl-SI"/>
        </w:rPr>
        <w:t>. člena</w:t>
      </w:r>
      <w:r w:rsidRPr="00E335C9">
        <w:rPr>
          <w:rFonts w:ascii="Times New Roman" w:eastAsia="Arial" w:hAnsi="Times New Roman"/>
          <w:color w:val="000000"/>
          <w:sz w:val="22"/>
          <w:lang w:eastAsia="sl-SI"/>
        </w:rPr>
        <w:t xml:space="preserve">  </w:t>
      </w:r>
      <w:r w:rsidR="00D91D88" w:rsidRPr="00E335C9">
        <w:rPr>
          <w:rFonts w:ascii="Times New Roman" w:eastAsia="Arial" w:hAnsi="Times New Roman"/>
          <w:color w:val="000000"/>
          <w:sz w:val="22"/>
          <w:lang w:eastAsia="sl-SI"/>
        </w:rPr>
        <w:t xml:space="preserve">Pravilnika </w:t>
      </w:r>
      <w:r w:rsidRPr="00E335C9">
        <w:rPr>
          <w:rFonts w:ascii="Times New Roman" w:eastAsia="Arial" w:hAnsi="Times New Roman"/>
          <w:color w:val="000000"/>
          <w:sz w:val="22"/>
          <w:lang w:eastAsia="sl-SI"/>
        </w:rPr>
        <w:t xml:space="preserve">o sofinanciranju malih komunalnih čistilnih naprav na območju Občine Šmartno pri Litiji  </w:t>
      </w:r>
      <w:r w:rsidR="00B349A4" w:rsidRPr="00E335C9">
        <w:rPr>
          <w:rFonts w:ascii="Times New Roman" w:eastAsia="Arial" w:hAnsi="Times New Roman"/>
          <w:color w:val="000000"/>
          <w:sz w:val="22"/>
          <w:lang w:eastAsia="sl-SI"/>
        </w:rPr>
        <w:t xml:space="preserve">(Uradni list RS, št. 167/21) </w:t>
      </w:r>
      <w:r w:rsidRPr="00E335C9">
        <w:rPr>
          <w:rFonts w:ascii="Times New Roman" w:eastAsia="Arial" w:hAnsi="Times New Roman"/>
          <w:color w:val="000000"/>
          <w:sz w:val="22"/>
          <w:lang w:eastAsia="sl-SI"/>
        </w:rPr>
        <w:t>objavlja</w:t>
      </w:r>
    </w:p>
    <w:p w:rsidR="00AB55F9" w:rsidRPr="00E335C9" w:rsidRDefault="00AB55F9" w:rsidP="008064E3">
      <w:pPr>
        <w:pStyle w:val="Brezrazmikov"/>
        <w:jc w:val="both"/>
        <w:rPr>
          <w:rFonts w:ascii="Times New Roman" w:eastAsia="Arial" w:hAnsi="Times New Roman"/>
          <w:color w:val="000000"/>
          <w:sz w:val="22"/>
          <w:lang w:eastAsia="sl-SI"/>
        </w:rPr>
      </w:pPr>
    </w:p>
    <w:p w:rsidR="00275124" w:rsidRPr="00E335C9" w:rsidRDefault="008064E3">
      <w:pPr>
        <w:spacing w:line="267" w:lineRule="auto"/>
        <w:ind w:left="436" w:right="427"/>
        <w:jc w:val="center"/>
        <w:rPr>
          <w:rFonts w:ascii="Times New Roman" w:hAnsi="Times New Roman" w:cs="Times New Roman"/>
          <w:b/>
        </w:rPr>
      </w:pPr>
      <w:r w:rsidRPr="00E335C9">
        <w:rPr>
          <w:rFonts w:ascii="Times New Roman" w:hAnsi="Times New Roman" w:cs="Times New Roman"/>
          <w:b/>
        </w:rPr>
        <w:t xml:space="preserve">JAVNI RAZPIS </w:t>
      </w:r>
    </w:p>
    <w:p w:rsidR="00275124" w:rsidRPr="00E335C9" w:rsidRDefault="00D91D88">
      <w:pPr>
        <w:spacing w:line="267" w:lineRule="auto"/>
        <w:ind w:left="1720" w:right="1652"/>
        <w:jc w:val="center"/>
        <w:rPr>
          <w:rFonts w:ascii="Times New Roman" w:hAnsi="Times New Roman" w:cs="Times New Roman"/>
        </w:rPr>
      </w:pPr>
      <w:r w:rsidRPr="00E335C9">
        <w:rPr>
          <w:rFonts w:ascii="Times New Roman" w:hAnsi="Times New Roman" w:cs="Times New Roman"/>
          <w:b/>
        </w:rPr>
        <w:t xml:space="preserve">za sofinanciranje malih komunalnih čistilnih naprav na območju </w:t>
      </w:r>
      <w:r w:rsidR="008064E3" w:rsidRPr="00E335C9">
        <w:rPr>
          <w:rFonts w:ascii="Times New Roman" w:hAnsi="Times New Roman" w:cs="Times New Roman"/>
          <w:b/>
        </w:rPr>
        <w:t>O</w:t>
      </w:r>
      <w:r w:rsidRPr="00E335C9">
        <w:rPr>
          <w:rFonts w:ascii="Times New Roman" w:hAnsi="Times New Roman" w:cs="Times New Roman"/>
          <w:b/>
        </w:rPr>
        <w:t xml:space="preserve">bčine </w:t>
      </w:r>
      <w:r w:rsidR="008064E3" w:rsidRPr="00E335C9">
        <w:rPr>
          <w:rFonts w:ascii="Times New Roman" w:hAnsi="Times New Roman" w:cs="Times New Roman"/>
          <w:b/>
        </w:rPr>
        <w:t xml:space="preserve">Šmartno pri Litiji </w:t>
      </w:r>
      <w:r w:rsidRPr="00E335C9">
        <w:rPr>
          <w:rFonts w:ascii="Times New Roman" w:hAnsi="Times New Roman" w:cs="Times New Roman"/>
          <w:b/>
        </w:rPr>
        <w:t>v letu 202</w:t>
      </w:r>
      <w:r w:rsidR="008064E3" w:rsidRPr="00E335C9">
        <w:rPr>
          <w:rFonts w:ascii="Times New Roman" w:hAnsi="Times New Roman" w:cs="Times New Roman"/>
          <w:b/>
        </w:rPr>
        <w:t>2</w:t>
      </w:r>
      <w:r w:rsidRPr="00E335C9">
        <w:rPr>
          <w:rFonts w:ascii="Times New Roman" w:hAnsi="Times New Roman" w:cs="Times New Roman"/>
          <w:b/>
        </w:rPr>
        <w:t xml:space="preserve"> </w:t>
      </w:r>
    </w:p>
    <w:p w:rsidR="00275124" w:rsidRPr="00E335C9" w:rsidRDefault="00D91D88">
      <w:pPr>
        <w:spacing w:after="0" w:line="259" w:lineRule="auto"/>
        <w:ind w:left="56" w:firstLine="0"/>
        <w:jc w:val="center"/>
        <w:rPr>
          <w:rFonts w:ascii="Times New Roman" w:hAnsi="Times New Roman" w:cs="Times New Roman"/>
        </w:rPr>
      </w:pPr>
      <w:r w:rsidRPr="00E335C9">
        <w:rPr>
          <w:rFonts w:ascii="Times New Roman" w:hAnsi="Times New Roman" w:cs="Times New Roman"/>
          <w:b/>
        </w:rPr>
        <w:t xml:space="preserve"> </w:t>
      </w:r>
    </w:p>
    <w:p w:rsidR="00275124" w:rsidRPr="00E335C9" w:rsidRDefault="00D91D88">
      <w:pPr>
        <w:spacing w:after="0" w:line="259" w:lineRule="auto"/>
        <w:ind w:left="56" w:firstLine="0"/>
        <w:jc w:val="center"/>
        <w:rPr>
          <w:rFonts w:ascii="Times New Roman" w:hAnsi="Times New Roman" w:cs="Times New Roman"/>
        </w:rPr>
      </w:pPr>
      <w:r w:rsidRPr="00E335C9">
        <w:rPr>
          <w:rFonts w:ascii="Times New Roman" w:hAnsi="Times New Roman" w:cs="Times New Roman"/>
          <w:b/>
        </w:rPr>
        <w:t xml:space="preserve"> </w:t>
      </w:r>
    </w:p>
    <w:p w:rsidR="008064E3" w:rsidRPr="00E335C9" w:rsidRDefault="00B349A4" w:rsidP="00B349A4">
      <w:pPr>
        <w:pStyle w:val="Naslov1"/>
        <w:numPr>
          <w:ilvl w:val="0"/>
          <w:numId w:val="12"/>
        </w:numPr>
        <w:ind w:left="284" w:hanging="284"/>
        <w:rPr>
          <w:rFonts w:ascii="Times New Roman" w:hAnsi="Times New Roman" w:cs="Times New Roman"/>
        </w:rPr>
      </w:pPr>
      <w:r w:rsidRPr="00E335C9">
        <w:rPr>
          <w:rFonts w:ascii="Times New Roman" w:hAnsi="Times New Roman" w:cs="Times New Roman"/>
        </w:rPr>
        <w:t>Naziv in sedež na</w:t>
      </w:r>
      <w:r w:rsidR="008064E3" w:rsidRPr="00E335C9">
        <w:rPr>
          <w:rFonts w:ascii="Times New Roman" w:hAnsi="Times New Roman" w:cs="Times New Roman"/>
        </w:rPr>
        <w:t>ročnik</w:t>
      </w:r>
      <w:r w:rsidRPr="00E335C9">
        <w:rPr>
          <w:rFonts w:ascii="Times New Roman" w:hAnsi="Times New Roman" w:cs="Times New Roman"/>
        </w:rPr>
        <w:t>a</w:t>
      </w:r>
      <w:r w:rsidR="008064E3" w:rsidRPr="00E335C9">
        <w:rPr>
          <w:rFonts w:ascii="Times New Roman" w:hAnsi="Times New Roman" w:cs="Times New Roman"/>
        </w:rPr>
        <w:t xml:space="preserve"> </w:t>
      </w:r>
    </w:p>
    <w:p w:rsidR="008064E3" w:rsidRPr="00E335C9" w:rsidRDefault="008064E3">
      <w:pPr>
        <w:pStyle w:val="Naslov1"/>
        <w:ind w:left="-5" w:right="0"/>
        <w:rPr>
          <w:rFonts w:ascii="Times New Roman" w:hAnsi="Times New Roman" w:cs="Times New Roman"/>
          <w:b w:val="0"/>
        </w:rPr>
      </w:pPr>
      <w:r w:rsidRPr="00E335C9">
        <w:rPr>
          <w:rFonts w:ascii="Times New Roman" w:hAnsi="Times New Roman" w:cs="Times New Roman"/>
          <w:b w:val="0"/>
        </w:rPr>
        <w:t>Občina Šmartno pri Litiji, Tomazinova ulica 2, 1275 Šmartno pri Litiji.</w:t>
      </w:r>
    </w:p>
    <w:p w:rsidR="008064E3" w:rsidRPr="00E335C9" w:rsidRDefault="008064E3" w:rsidP="009B1B3E">
      <w:pPr>
        <w:pStyle w:val="Brezrazmikov"/>
      </w:pPr>
    </w:p>
    <w:p w:rsidR="00275124" w:rsidRPr="00E335C9" w:rsidRDefault="00D91D88" w:rsidP="00B349A4">
      <w:pPr>
        <w:pStyle w:val="Naslov1"/>
        <w:numPr>
          <w:ilvl w:val="0"/>
          <w:numId w:val="12"/>
        </w:numPr>
        <w:ind w:left="284" w:hanging="284"/>
        <w:rPr>
          <w:rFonts w:ascii="Times New Roman" w:hAnsi="Times New Roman" w:cs="Times New Roman"/>
        </w:rPr>
      </w:pPr>
      <w:r w:rsidRPr="00E335C9">
        <w:rPr>
          <w:rFonts w:ascii="Times New Roman" w:hAnsi="Times New Roman" w:cs="Times New Roman"/>
        </w:rPr>
        <w:t xml:space="preserve">Predmet </w:t>
      </w:r>
      <w:r w:rsidR="008064E3" w:rsidRPr="00E335C9">
        <w:rPr>
          <w:rFonts w:ascii="Times New Roman" w:hAnsi="Times New Roman" w:cs="Times New Roman"/>
        </w:rPr>
        <w:t xml:space="preserve">javnega </w:t>
      </w:r>
      <w:r w:rsidRPr="00E335C9">
        <w:rPr>
          <w:rFonts w:ascii="Times New Roman" w:hAnsi="Times New Roman" w:cs="Times New Roman"/>
        </w:rPr>
        <w:t xml:space="preserve">razpisa </w:t>
      </w:r>
    </w:p>
    <w:p w:rsidR="008064E3" w:rsidRPr="00E335C9" w:rsidRDefault="00D91D88" w:rsidP="008064E3">
      <w:pPr>
        <w:ind w:left="-5"/>
        <w:rPr>
          <w:rFonts w:ascii="Times New Roman" w:hAnsi="Times New Roman" w:cs="Times New Roman"/>
        </w:rPr>
      </w:pPr>
      <w:r w:rsidRPr="00E335C9">
        <w:rPr>
          <w:rFonts w:ascii="Times New Roman" w:hAnsi="Times New Roman" w:cs="Times New Roman"/>
        </w:rPr>
        <w:t xml:space="preserve">Predmet razpisa je </w:t>
      </w:r>
      <w:r w:rsidR="008064E3" w:rsidRPr="00E335C9">
        <w:rPr>
          <w:rFonts w:ascii="Times New Roman" w:hAnsi="Times New Roman" w:cs="Times New Roman"/>
        </w:rPr>
        <w:t>sofinanciranje dela stroškov nakupa malih komunalnih čistilnih naprav (v nadaljevanju MKČN) do velikosti 50 populacijskih ek</w:t>
      </w:r>
      <w:r w:rsidR="00DB5426" w:rsidRPr="00E335C9">
        <w:rPr>
          <w:rFonts w:ascii="Times New Roman" w:hAnsi="Times New Roman" w:cs="Times New Roman"/>
        </w:rPr>
        <w:t xml:space="preserve">vivalentov (v nadaljevanju </w:t>
      </w:r>
      <w:r w:rsidR="008064E3" w:rsidRPr="00E335C9">
        <w:rPr>
          <w:rFonts w:ascii="Times New Roman" w:hAnsi="Times New Roman" w:cs="Times New Roman"/>
        </w:rPr>
        <w:t>PE) na območju Občine Šmartno pri Litiji</w:t>
      </w:r>
      <w:r w:rsidR="00746161" w:rsidRPr="00E335C9">
        <w:rPr>
          <w:rFonts w:ascii="Times New Roman" w:hAnsi="Times New Roman" w:cs="Times New Roman"/>
        </w:rPr>
        <w:t xml:space="preserve"> v skladu s pogoji tega razpisa.</w:t>
      </w:r>
    </w:p>
    <w:p w:rsidR="00275124" w:rsidRPr="00E335C9" w:rsidRDefault="00275124" w:rsidP="009B1B3E">
      <w:pPr>
        <w:pStyle w:val="Brezrazmikov"/>
      </w:pPr>
    </w:p>
    <w:p w:rsidR="00746161" w:rsidRPr="00E335C9" w:rsidRDefault="00746161" w:rsidP="00DB5426">
      <w:pPr>
        <w:pStyle w:val="Naslov1"/>
        <w:numPr>
          <w:ilvl w:val="0"/>
          <w:numId w:val="12"/>
        </w:numPr>
        <w:ind w:left="284" w:hanging="284"/>
        <w:rPr>
          <w:rFonts w:ascii="Times New Roman" w:hAnsi="Times New Roman" w:cs="Times New Roman"/>
        </w:rPr>
      </w:pPr>
      <w:r w:rsidRPr="00E335C9">
        <w:rPr>
          <w:rFonts w:ascii="Times New Roman" w:hAnsi="Times New Roman" w:cs="Times New Roman"/>
        </w:rPr>
        <w:t>Osnovni pogoji za kandidiranje n</w:t>
      </w:r>
      <w:r w:rsidR="00D75E95" w:rsidRPr="00E335C9">
        <w:rPr>
          <w:rFonts w:ascii="Times New Roman" w:hAnsi="Times New Roman" w:cs="Times New Roman"/>
        </w:rPr>
        <w:t>a razpisu in zahtevane priloge</w:t>
      </w:r>
    </w:p>
    <w:p w:rsidR="00D75E95" w:rsidRPr="009B1B3E" w:rsidRDefault="00D75E95" w:rsidP="009B1B3E">
      <w:pPr>
        <w:pStyle w:val="Brezrazmikov"/>
      </w:pPr>
    </w:p>
    <w:p w:rsidR="00275124" w:rsidRPr="00E335C9" w:rsidRDefault="00DB5426" w:rsidP="00DB5426">
      <w:pPr>
        <w:pStyle w:val="Naslov2"/>
        <w:rPr>
          <w:rFonts w:ascii="Times New Roman" w:hAnsi="Times New Roman" w:cs="Times New Roman"/>
          <w:b/>
          <w:i/>
          <w:color w:val="auto"/>
          <w:sz w:val="22"/>
          <w:szCs w:val="22"/>
        </w:rPr>
      </w:pPr>
      <w:r w:rsidRPr="00E335C9">
        <w:rPr>
          <w:rFonts w:ascii="Times New Roman" w:hAnsi="Times New Roman" w:cs="Times New Roman"/>
          <w:b/>
          <w:i/>
          <w:color w:val="auto"/>
          <w:sz w:val="22"/>
          <w:szCs w:val="22"/>
        </w:rPr>
        <w:t xml:space="preserve">3.1. </w:t>
      </w:r>
      <w:r w:rsidR="00D91D88" w:rsidRPr="00E335C9">
        <w:rPr>
          <w:rFonts w:ascii="Times New Roman" w:hAnsi="Times New Roman" w:cs="Times New Roman"/>
          <w:b/>
          <w:i/>
          <w:color w:val="auto"/>
          <w:sz w:val="22"/>
          <w:szCs w:val="22"/>
        </w:rPr>
        <w:t xml:space="preserve">Upravičenci do sredstev </w:t>
      </w:r>
    </w:p>
    <w:p w:rsidR="00F20BFD" w:rsidRPr="00E335C9" w:rsidRDefault="00F20BFD" w:rsidP="00F20BFD">
      <w:pPr>
        <w:pStyle w:val="Brezrazmikov"/>
        <w:jc w:val="both"/>
        <w:rPr>
          <w:rFonts w:ascii="Times New Roman" w:eastAsia="Arial" w:hAnsi="Times New Roman"/>
          <w:color w:val="000000"/>
          <w:sz w:val="22"/>
          <w:lang w:eastAsia="sl-SI"/>
        </w:rPr>
      </w:pPr>
      <w:r w:rsidRPr="00E335C9">
        <w:rPr>
          <w:rFonts w:ascii="Times New Roman" w:eastAsia="Arial" w:hAnsi="Times New Roman"/>
          <w:color w:val="000000"/>
          <w:sz w:val="22"/>
          <w:lang w:eastAsia="sl-SI"/>
        </w:rPr>
        <w:t>Upravičenci do dodelitve proračunskih sredstev so fizične osebe, ki so lastniki stanovanjskih ali večstanovanjskih objektov, v katerih imajo prijavljeno stalno prebivališče in se nahajajo na območjih občine</w:t>
      </w:r>
      <w:r w:rsidR="00DB5426" w:rsidRPr="00E335C9">
        <w:rPr>
          <w:rFonts w:ascii="Times New Roman" w:eastAsia="Arial" w:hAnsi="Times New Roman"/>
          <w:color w:val="000000"/>
          <w:sz w:val="22"/>
          <w:lang w:eastAsia="sl-SI"/>
        </w:rPr>
        <w:t xml:space="preserve"> Šmartno pri Litiji</w:t>
      </w:r>
      <w:r w:rsidRPr="00E335C9">
        <w:rPr>
          <w:rFonts w:ascii="Times New Roman" w:eastAsia="Arial" w:hAnsi="Times New Roman"/>
          <w:color w:val="000000"/>
          <w:sz w:val="22"/>
          <w:lang w:eastAsia="sl-SI"/>
        </w:rPr>
        <w:t>:</w:t>
      </w:r>
    </w:p>
    <w:p w:rsidR="00F20BFD" w:rsidRPr="00E335C9" w:rsidRDefault="00F20BFD" w:rsidP="00F20BFD">
      <w:pPr>
        <w:pStyle w:val="Brezrazmikov"/>
        <w:numPr>
          <w:ilvl w:val="0"/>
          <w:numId w:val="9"/>
        </w:numPr>
        <w:jc w:val="both"/>
        <w:rPr>
          <w:rFonts w:ascii="Times New Roman" w:eastAsia="Arial" w:hAnsi="Times New Roman"/>
          <w:color w:val="000000"/>
          <w:sz w:val="22"/>
          <w:lang w:eastAsia="sl-SI"/>
        </w:rPr>
      </w:pPr>
      <w:r w:rsidRPr="00E335C9">
        <w:rPr>
          <w:rFonts w:ascii="Times New Roman" w:eastAsia="Arial" w:hAnsi="Times New Roman"/>
          <w:color w:val="000000"/>
          <w:sz w:val="22"/>
          <w:lang w:eastAsia="sl-SI"/>
        </w:rPr>
        <w:t>kjer je območje aglomeracije in je skladno z Operativnim programom odvajanja in čiščenja komunalne odpadne vode v Občini Šmartno pri Litiji predvidena postavitev male komunalne čistilne naprave;</w:t>
      </w:r>
    </w:p>
    <w:p w:rsidR="00F20BFD" w:rsidRPr="00E335C9" w:rsidRDefault="00F20BFD" w:rsidP="00F20BFD">
      <w:pPr>
        <w:pStyle w:val="Brezrazmikov"/>
        <w:numPr>
          <w:ilvl w:val="0"/>
          <w:numId w:val="9"/>
        </w:numPr>
        <w:jc w:val="both"/>
        <w:rPr>
          <w:rFonts w:ascii="Times New Roman" w:eastAsia="Arial" w:hAnsi="Times New Roman"/>
          <w:color w:val="000000"/>
          <w:sz w:val="22"/>
          <w:lang w:eastAsia="sl-SI"/>
        </w:rPr>
      </w:pPr>
      <w:r w:rsidRPr="00E335C9">
        <w:rPr>
          <w:rFonts w:ascii="Times New Roman" w:eastAsia="Arial" w:hAnsi="Times New Roman"/>
          <w:color w:val="000000"/>
          <w:sz w:val="22"/>
          <w:lang w:eastAsia="sl-SI"/>
        </w:rPr>
        <w:t>kjer z Operativnim programom odvajanja in čiščenja komunalne odpadne vode v Občini Šmartno pri Litiji ni predvidena izgradnja javnega kanalizacijskega omrežja oziroma izven območij aglomeracij.</w:t>
      </w:r>
    </w:p>
    <w:p w:rsidR="00746161" w:rsidRPr="00E335C9" w:rsidRDefault="00746161" w:rsidP="00746161">
      <w:pPr>
        <w:pStyle w:val="Brezrazmikov"/>
        <w:ind w:left="720"/>
        <w:jc w:val="both"/>
        <w:rPr>
          <w:rFonts w:ascii="Times New Roman" w:eastAsia="Arial" w:hAnsi="Times New Roman"/>
          <w:color w:val="000000"/>
          <w:sz w:val="22"/>
          <w:lang w:eastAsia="sl-SI"/>
        </w:rPr>
      </w:pPr>
    </w:p>
    <w:p w:rsidR="00F20BFD" w:rsidRPr="00E335C9" w:rsidRDefault="00F20BFD" w:rsidP="00F20BFD">
      <w:pPr>
        <w:spacing w:after="120"/>
        <w:ind w:firstLine="0"/>
        <w:rPr>
          <w:rFonts w:ascii="Times New Roman" w:hAnsi="Times New Roman" w:cs="Times New Roman"/>
        </w:rPr>
      </w:pPr>
      <w:r w:rsidRPr="00E335C9">
        <w:rPr>
          <w:rFonts w:ascii="Times New Roman" w:hAnsi="Times New Roman" w:cs="Times New Roman"/>
        </w:rPr>
        <w:t>Upravičenec lahko kandidira za dodelitev sredstev le za en stanovanjski oziroma večstanovanjski objekt, kjer ima stalno prebivališče.</w:t>
      </w:r>
    </w:p>
    <w:p w:rsidR="00F20BFD" w:rsidRDefault="00F20BFD" w:rsidP="00F20BFD">
      <w:pPr>
        <w:spacing w:after="120"/>
        <w:ind w:firstLine="0"/>
        <w:rPr>
          <w:rFonts w:ascii="Times New Roman" w:hAnsi="Times New Roman" w:cs="Times New Roman"/>
        </w:rPr>
      </w:pPr>
      <w:r w:rsidRPr="00E335C9">
        <w:rPr>
          <w:rFonts w:ascii="Times New Roman" w:hAnsi="Times New Roman" w:cs="Times New Roman"/>
        </w:rPr>
        <w:t>Do nepovratnih sredstev niso upravičeni lastniki (fizične osebe) zemljišč, ki nimajo poravnanih obveznosti do Občine Šmartno pri Litiji ali so v sodnem sporu z Občino Šmartno pri Litiji, kjer občina nastopa kot upnik. </w:t>
      </w:r>
    </w:p>
    <w:p w:rsidR="009B1B3E" w:rsidRPr="00AB55F9" w:rsidRDefault="009B1B3E" w:rsidP="00AB55F9">
      <w:pPr>
        <w:pStyle w:val="Brezrazmikov"/>
      </w:pPr>
    </w:p>
    <w:p w:rsidR="007747A9" w:rsidRPr="00E335C9" w:rsidRDefault="00DB5426" w:rsidP="00DB5426">
      <w:pPr>
        <w:pStyle w:val="Naslov2"/>
        <w:rPr>
          <w:rFonts w:ascii="Times New Roman" w:hAnsi="Times New Roman" w:cs="Times New Roman"/>
          <w:b/>
          <w:i/>
          <w:color w:val="auto"/>
          <w:sz w:val="22"/>
          <w:szCs w:val="22"/>
        </w:rPr>
      </w:pPr>
      <w:r w:rsidRPr="00E335C9">
        <w:rPr>
          <w:rFonts w:ascii="Times New Roman" w:hAnsi="Times New Roman" w:cs="Times New Roman"/>
          <w:b/>
          <w:i/>
          <w:color w:val="auto"/>
          <w:sz w:val="22"/>
          <w:szCs w:val="22"/>
        </w:rPr>
        <w:t xml:space="preserve">3.2. </w:t>
      </w:r>
      <w:r w:rsidR="007747A9" w:rsidRPr="00E335C9">
        <w:rPr>
          <w:rFonts w:ascii="Times New Roman" w:hAnsi="Times New Roman" w:cs="Times New Roman"/>
          <w:b/>
          <w:i/>
          <w:color w:val="auto"/>
          <w:sz w:val="22"/>
          <w:szCs w:val="22"/>
        </w:rPr>
        <w:t>Osnovn</w:t>
      </w:r>
      <w:r w:rsidRPr="00E335C9">
        <w:rPr>
          <w:rFonts w:ascii="Times New Roman" w:hAnsi="Times New Roman" w:cs="Times New Roman"/>
          <w:b/>
          <w:i/>
          <w:color w:val="auto"/>
          <w:sz w:val="22"/>
          <w:szCs w:val="22"/>
        </w:rPr>
        <w:t>i pogoji za sofinanciranje MKČN</w:t>
      </w:r>
    </w:p>
    <w:p w:rsidR="00D75E95" w:rsidRPr="00E335C9" w:rsidRDefault="00D75E95" w:rsidP="00D75E95">
      <w:pPr>
        <w:shd w:val="clear" w:color="auto" w:fill="FFFFFF"/>
        <w:spacing w:after="120"/>
        <w:ind w:firstLine="330"/>
        <w:rPr>
          <w:rFonts w:ascii="Times New Roman" w:hAnsi="Times New Roman" w:cs="Times New Roman"/>
        </w:rPr>
      </w:pPr>
      <w:r w:rsidRPr="00E335C9">
        <w:rPr>
          <w:rFonts w:ascii="Times New Roman" w:hAnsi="Times New Roman" w:cs="Times New Roman"/>
        </w:rPr>
        <w:t>– MKČN mora biti na delu območja Občine Šmartno pri Litiji, kjer je območje aglomeracije in je skladno z Operativnim programom odvajanja in čiščenja komunalne odpadne vode v Občini Šmartno pri Litiji predvidena postavitev male komunalne čistilne naprave,</w:t>
      </w:r>
    </w:p>
    <w:p w:rsidR="00D75E95" w:rsidRPr="00E335C9" w:rsidRDefault="00D75E95" w:rsidP="00D75E95">
      <w:pPr>
        <w:shd w:val="clear" w:color="auto" w:fill="FFFFFF"/>
        <w:spacing w:after="120"/>
        <w:ind w:firstLine="330"/>
        <w:rPr>
          <w:rFonts w:ascii="Times New Roman" w:hAnsi="Times New Roman" w:cs="Times New Roman"/>
        </w:rPr>
      </w:pPr>
      <w:r w:rsidRPr="00E335C9">
        <w:rPr>
          <w:rFonts w:ascii="Times New Roman" w:hAnsi="Times New Roman" w:cs="Times New Roman"/>
        </w:rPr>
        <w:t>– MKČN mora biti na delu območja Občine Šmartno pri Litiji, kjer z Operativnim programom odvajanja in čiščenja komunalne odpadne vode v Občini Šmartno pri Litiji ni predvidena izgradnja javnega kanalizacijskega omrežja oziroma izven območij aglomeracij,</w:t>
      </w:r>
    </w:p>
    <w:p w:rsidR="007747A9" w:rsidRPr="00E335C9" w:rsidRDefault="00D75E95" w:rsidP="007747A9">
      <w:pPr>
        <w:shd w:val="clear" w:color="auto" w:fill="FFFFFF"/>
        <w:spacing w:after="120"/>
        <w:ind w:firstLine="330"/>
        <w:rPr>
          <w:rFonts w:ascii="Times New Roman" w:hAnsi="Times New Roman" w:cs="Times New Roman"/>
        </w:rPr>
      </w:pPr>
      <w:r w:rsidRPr="00E335C9">
        <w:rPr>
          <w:rFonts w:ascii="Times New Roman" w:hAnsi="Times New Roman" w:cs="Times New Roman"/>
        </w:rPr>
        <w:lastRenderedPageBreak/>
        <w:t xml:space="preserve">–  </w:t>
      </w:r>
      <w:r w:rsidR="007747A9" w:rsidRPr="00E335C9">
        <w:rPr>
          <w:rFonts w:ascii="Times New Roman" w:hAnsi="Times New Roman" w:cs="Times New Roman"/>
        </w:rPr>
        <w:t>vlagatelj mora biti lastnik zemljišča oziroma imeti pridobljeno pravico graditi,</w:t>
      </w:r>
    </w:p>
    <w:p w:rsidR="007747A9" w:rsidRPr="00E335C9" w:rsidRDefault="007747A9" w:rsidP="007747A9">
      <w:pPr>
        <w:shd w:val="clear" w:color="auto" w:fill="FFFFFF"/>
        <w:spacing w:after="120"/>
        <w:ind w:firstLine="330"/>
        <w:rPr>
          <w:rFonts w:ascii="Times New Roman" w:hAnsi="Times New Roman" w:cs="Times New Roman"/>
        </w:rPr>
      </w:pPr>
      <w:r w:rsidRPr="00E335C9">
        <w:rPr>
          <w:rFonts w:ascii="Times New Roman" w:hAnsi="Times New Roman" w:cs="Times New Roman"/>
        </w:rPr>
        <w:t>– objekt, ki bo priključen na MKČN, mora biti zgrajen v skladu z veljavnimi predpisi s področja gradnje in urejanja prostora,</w:t>
      </w:r>
    </w:p>
    <w:p w:rsidR="007747A9" w:rsidRPr="00E335C9" w:rsidRDefault="007747A9" w:rsidP="007747A9">
      <w:pPr>
        <w:shd w:val="clear" w:color="auto" w:fill="FFFFFF"/>
        <w:spacing w:after="120"/>
        <w:ind w:firstLine="330"/>
        <w:rPr>
          <w:rFonts w:ascii="Times New Roman" w:hAnsi="Times New Roman" w:cs="Times New Roman"/>
        </w:rPr>
      </w:pPr>
      <w:r w:rsidRPr="00E335C9">
        <w:rPr>
          <w:rFonts w:ascii="Times New Roman" w:hAnsi="Times New Roman" w:cs="Times New Roman"/>
        </w:rPr>
        <w:t>– stanovanjski objekt, ki bo priključen na MKČN, mora imeti veljavno gradbeno dovoljenje. V kolikor je stanovanjski objekt zgrajen pred letom 1967, mora upravičenec predložiti ustrezno potrdilo oziroma dokaz, da ima objekt na podlagi predpisov s področja gradnje, uporabno dovoljenje po samem zakonu,</w:t>
      </w:r>
    </w:p>
    <w:p w:rsidR="007747A9" w:rsidRPr="00E335C9" w:rsidRDefault="007747A9" w:rsidP="007747A9">
      <w:pPr>
        <w:shd w:val="clear" w:color="auto" w:fill="FFFFFF"/>
        <w:spacing w:after="120"/>
        <w:ind w:firstLine="330"/>
        <w:rPr>
          <w:rFonts w:ascii="Times New Roman" w:hAnsi="Times New Roman" w:cs="Times New Roman"/>
        </w:rPr>
      </w:pPr>
      <w:r w:rsidRPr="00E335C9">
        <w:rPr>
          <w:rFonts w:ascii="Times New Roman" w:hAnsi="Times New Roman" w:cs="Times New Roman"/>
        </w:rPr>
        <w:t>– ob zagonu MKČN mora biti ukinjeno odvajanje komunalne odpadne vode preko obstoječe greznice,</w:t>
      </w:r>
    </w:p>
    <w:p w:rsidR="007747A9" w:rsidRPr="00E335C9" w:rsidRDefault="007747A9" w:rsidP="007747A9">
      <w:pPr>
        <w:shd w:val="clear" w:color="auto" w:fill="FFFFFF"/>
        <w:spacing w:after="120"/>
        <w:ind w:firstLine="330"/>
        <w:rPr>
          <w:rFonts w:ascii="Times New Roman" w:hAnsi="Times New Roman" w:cs="Times New Roman"/>
        </w:rPr>
      </w:pPr>
      <w:r w:rsidRPr="00E335C9">
        <w:rPr>
          <w:rFonts w:ascii="Times New Roman" w:hAnsi="Times New Roman" w:cs="Times New Roman"/>
        </w:rPr>
        <w:t xml:space="preserve">– vgrajena MKČN mora imeti izjavo o lastnostih MKČN v skladu s predpisi, ki urejajo gradbene proizvode, če gre za tipsko MKČN, </w:t>
      </w:r>
    </w:p>
    <w:p w:rsidR="007747A9" w:rsidRPr="00E335C9" w:rsidRDefault="007747A9" w:rsidP="007747A9">
      <w:pPr>
        <w:shd w:val="clear" w:color="auto" w:fill="FFFFFF"/>
        <w:spacing w:after="120"/>
        <w:ind w:firstLine="330"/>
        <w:rPr>
          <w:rFonts w:ascii="Times New Roman" w:hAnsi="Times New Roman" w:cs="Times New Roman"/>
        </w:rPr>
      </w:pPr>
      <w:r w:rsidRPr="00E335C9">
        <w:rPr>
          <w:rFonts w:ascii="Times New Roman" w:hAnsi="Times New Roman" w:cs="Times New Roman"/>
        </w:rPr>
        <w:t>– MKČN mora imeti pridobljeno poročilo o prvih meritvah za MKČN, ki je izdelano v skladu s predpisom, ki ureja prve meritve in obratovalni monitoring odpadnih voda,</w:t>
      </w:r>
    </w:p>
    <w:p w:rsidR="007747A9" w:rsidRPr="00E335C9" w:rsidRDefault="007747A9" w:rsidP="007747A9">
      <w:pPr>
        <w:shd w:val="clear" w:color="auto" w:fill="FFFFFF"/>
        <w:spacing w:after="120"/>
        <w:ind w:firstLine="330"/>
        <w:rPr>
          <w:rFonts w:ascii="Times New Roman" w:hAnsi="Times New Roman" w:cs="Times New Roman"/>
        </w:rPr>
      </w:pPr>
      <w:r w:rsidRPr="00E335C9">
        <w:rPr>
          <w:rFonts w:ascii="Times New Roman" w:hAnsi="Times New Roman" w:cs="Times New Roman"/>
        </w:rPr>
        <w:t>– MKČN mora biti vgrajena in delujoča (v času vložitve vloge),</w:t>
      </w:r>
    </w:p>
    <w:p w:rsidR="007747A9" w:rsidRPr="00E335C9" w:rsidRDefault="007747A9" w:rsidP="007747A9">
      <w:pPr>
        <w:shd w:val="clear" w:color="auto" w:fill="FFFFFF"/>
        <w:spacing w:after="120"/>
        <w:ind w:firstLine="330"/>
        <w:rPr>
          <w:rFonts w:ascii="Times New Roman" w:hAnsi="Times New Roman" w:cs="Times New Roman"/>
        </w:rPr>
      </w:pPr>
      <w:r w:rsidRPr="00E335C9">
        <w:rPr>
          <w:rFonts w:ascii="Times New Roman" w:hAnsi="Times New Roman" w:cs="Times New Roman"/>
        </w:rPr>
        <w:t>– lokacija MKČN mora omogočati dostop in neovirano praznjenje,</w:t>
      </w:r>
    </w:p>
    <w:p w:rsidR="007747A9" w:rsidRPr="00E335C9" w:rsidRDefault="007747A9" w:rsidP="007747A9">
      <w:pPr>
        <w:spacing w:after="120"/>
        <w:ind w:firstLine="330"/>
        <w:rPr>
          <w:rFonts w:ascii="Times New Roman" w:hAnsi="Times New Roman" w:cs="Times New Roman"/>
          <w:color w:val="333333"/>
        </w:rPr>
      </w:pPr>
      <w:r w:rsidRPr="00E335C9">
        <w:rPr>
          <w:rFonts w:ascii="Times New Roman" w:hAnsi="Times New Roman" w:cs="Times New Roman"/>
        </w:rPr>
        <w:t xml:space="preserve">– upravičenci, ki bodo za več objektov postavili skupno čistilno napravo, morajo vlogi priložiti podpisan medsebojni dogovor vseh uporabnikov MKČN, ki ni časovno omejen in določiti osebo, ki bo zadolžena za upravljanje MKČN, ter sklenjeno </w:t>
      </w:r>
      <w:r w:rsidRPr="00E335C9">
        <w:rPr>
          <w:rFonts w:ascii="Times New Roman" w:hAnsi="Times New Roman" w:cs="Times New Roman"/>
          <w:color w:val="333333"/>
        </w:rPr>
        <w:t>služnostno pogodbo med lastniki zemljišč in investitorji.</w:t>
      </w:r>
    </w:p>
    <w:p w:rsidR="00084E00" w:rsidRPr="00E335C9" w:rsidRDefault="00084E00" w:rsidP="00084E00">
      <w:pPr>
        <w:shd w:val="clear" w:color="auto" w:fill="FFFFFF"/>
        <w:spacing w:after="120"/>
        <w:ind w:firstLine="330"/>
        <w:rPr>
          <w:rFonts w:ascii="Times New Roman" w:hAnsi="Times New Roman" w:cs="Times New Roman"/>
        </w:rPr>
      </w:pPr>
      <w:r w:rsidRPr="00E335C9">
        <w:rPr>
          <w:rFonts w:ascii="Times New Roman" w:hAnsi="Times New Roman" w:cs="Times New Roman"/>
        </w:rPr>
        <w:t>– upravičenci lahko pridobijo sredstva za isto naložbo le enkrat. V kolikor je upravičenec že prejel javna sredstva za namen, ki ga opredeljuje pravilnik, do sredstev po tem razpisu ni upravičen.</w:t>
      </w:r>
    </w:p>
    <w:p w:rsidR="00084E00" w:rsidRPr="00E335C9" w:rsidRDefault="00084E00" w:rsidP="00AB55F9">
      <w:pPr>
        <w:pStyle w:val="Brezrazmikov"/>
      </w:pPr>
    </w:p>
    <w:p w:rsidR="007A267D" w:rsidRPr="00117401" w:rsidRDefault="007A267D" w:rsidP="007A267D">
      <w:pPr>
        <w:shd w:val="clear" w:color="auto" w:fill="FFFFFF"/>
        <w:spacing w:after="120"/>
        <w:rPr>
          <w:rFonts w:ascii="Times New Roman" w:hAnsi="Times New Roman" w:cs="Times New Roman"/>
          <w:u w:val="single"/>
        </w:rPr>
      </w:pPr>
      <w:r w:rsidRPr="00117401">
        <w:rPr>
          <w:rFonts w:ascii="Times New Roman" w:hAnsi="Times New Roman" w:cs="Times New Roman"/>
          <w:u w:val="single"/>
        </w:rPr>
        <w:t>Vlogi za pridobitev nepovratnih sredstev za MKČN mora biti priloženo:</w:t>
      </w:r>
    </w:p>
    <w:p w:rsidR="00AC79B5" w:rsidRPr="00AC79B5" w:rsidRDefault="00AC79B5" w:rsidP="00AC79B5">
      <w:pPr>
        <w:pStyle w:val="Brezrazmikov"/>
        <w:numPr>
          <w:ilvl w:val="0"/>
          <w:numId w:val="24"/>
        </w:numPr>
        <w:jc w:val="both"/>
        <w:rPr>
          <w:rFonts w:ascii="Times New Roman" w:hAnsi="Times New Roman"/>
          <w:sz w:val="22"/>
        </w:rPr>
      </w:pPr>
      <w:r w:rsidRPr="00AC79B5">
        <w:rPr>
          <w:rFonts w:ascii="Times New Roman" w:hAnsi="Times New Roman"/>
          <w:sz w:val="22"/>
        </w:rPr>
        <w:t xml:space="preserve">dokazilo o lastništvu objekta in dokazilo o razpolaganju z zemljiščem, na katerem je postavljena MKČN: lastništvo iz zemljiške knjige preveri organ, dokazila za morebitne </w:t>
      </w:r>
      <w:r w:rsidRPr="00455312">
        <w:rPr>
          <w:rFonts w:ascii="Times New Roman" w:hAnsi="Times New Roman"/>
          <w:sz w:val="22"/>
        </w:rPr>
        <w:t>druge stvarnopravne pravice (služnostna pravica), ki še niso vpisane v zemljiško knjigo, predloži vlagatelj;</w:t>
      </w:r>
    </w:p>
    <w:p w:rsidR="00AC79B5" w:rsidRPr="00AC79B5" w:rsidRDefault="00AC79B5" w:rsidP="00AC79B5">
      <w:pPr>
        <w:pStyle w:val="Brezrazmikov"/>
        <w:numPr>
          <w:ilvl w:val="0"/>
          <w:numId w:val="24"/>
        </w:numPr>
        <w:jc w:val="both"/>
        <w:rPr>
          <w:rFonts w:ascii="Times New Roman" w:hAnsi="Times New Roman"/>
          <w:color w:val="44546A" w:themeColor="text2"/>
          <w:sz w:val="22"/>
        </w:rPr>
      </w:pPr>
      <w:r w:rsidRPr="00AC79B5">
        <w:rPr>
          <w:rFonts w:ascii="Times New Roman" w:hAnsi="Times New Roman"/>
          <w:sz w:val="22"/>
        </w:rPr>
        <w:t>veljavno gradbeno dovoljenje za stanovanjski objekt;</w:t>
      </w:r>
    </w:p>
    <w:p w:rsidR="00AC79B5" w:rsidRPr="00455312" w:rsidRDefault="00AC79B5" w:rsidP="00AC79B5">
      <w:pPr>
        <w:pStyle w:val="Brezrazmikov"/>
        <w:numPr>
          <w:ilvl w:val="0"/>
          <w:numId w:val="24"/>
        </w:numPr>
        <w:jc w:val="both"/>
        <w:rPr>
          <w:rFonts w:ascii="Times New Roman" w:hAnsi="Times New Roman"/>
          <w:sz w:val="22"/>
        </w:rPr>
      </w:pPr>
      <w:r w:rsidRPr="00455312">
        <w:rPr>
          <w:rFonts w:ascii="Times New Roman" w:hAnsi="Times New Roman"/>
          <w:sz w:val="22"/>
        </w:rPr>
        <w:t>potrdilo oziroma dokaz, da ima objekt na podlagi predpisov s področja gradnje, uporabno dovoljenje po samem zakonu (samo v primeru, če je stanovanjski objekt zgrajen pred letom 1967);</w:t>
      </w:r>
    </w:p>
    <w:p w:rsidR="00AC79B5" w:rsidRPr="00AC79B5" w:rsidRDefault="00AC79B5" w:rsidP="00AC79B5">
      <w:pPr>
        <w:pStyle w:val="Brezrazmikov"/>
        <w:numPr>
          <w:ilvl w:val="0"/>
          <w:numId w:val="24"/>
        </w:numPr>
        <w:jc w:val="both"/>
        <w:rPr>
          <w:rFonts w:ascii="Times New Roman" w:hAnsi="Times New Roman"/>
          <w:sz w:val="22"/>
        </w:rPr>
      </w:pPr>
      <w:r w:rsidRPr="00AC79B5">
        <w:rPr>
          <w:rFonts w:ascii="Times New Roman" w:hAnsi="Times New Roman"/>
          <w:sz w:val="22"/>
        </w:rPr>
        <w:t>situacija, iz katere je razvidno zemljišče in lokacija vgrajene MKČN;</w:t>
      </w:r>
    </w:p>
    <w:p w:rsidR="00AC79B5" w:rsidRPr="00AC79B5" w:rsidRDefault="00AC79B5" w:rsidP="00AC79B5">
      <w:pPr>
        <w:pStyle w:val="Brezrazmikov"/>
        <w:numPr>
          <w:ilvl w:val="0"/>
          <w:numId w:val="24"/>
        </w:numPr>
        <w:jc w:val="both"/>
        <w:rPr>
          <w:rFonts w:ascii="Times New Roman" w:hAnsi="Times New Roman"/>
          <w:sz w:val="22"/>
        </w:rPr>
      </w:pPr>
      <w:r w:rsidRPr="00AC79B5">
        <w:rPr>
          <w:rFonts w:ascii="Times New Roman" w:hAnsi="Times New Roman"/>
          <w:sz w:val="22"/>
        </w:rPr>
        <w:t>račun o nakupu MKČN;</w:t>
      </w:r>
    </w:p>
    <w:p w:rsidR="00AC79B5" w:rsidRPr="00AC79B5" w:rsidRDefault="00AC79B5" w:rsidP="00AC79B5">
      <w:pPr>
        <w:pStyle w:val="Brezrazmikov"/>
        <w:numPr>
          <w:ilvl w:val="0"/>
          <w:numId w:val="24"/>
        </w:numPr>
        <w:jc w:val="both"/>
        <w:rPr>
          <w:rFonts w:ascii="Times New Roman" w:hAnsi="Times New Roman"/>
          <w:sz w:val="22"/>
        </w:rPr>
      </w:pPr>
      <w:r w:rsidRPr="00AC79B5">
        <w:rPr>
          <w:rFonts w:ascii="Times New Roman" w:hAnsi="Times New Roman"/>
          <w:sz w:val="22"/>
        </w:rPr>
        <w:t>potrdilo o plačilu računa za nakup MKČN;</w:t>
      </w:r>
    </w:p>
    <w:p w:rsidR="00AC79B5" w:rsidRPr="00AC79B5" w:rsidRDefault="00AC79B5" w:rsidP="00AC79B5">
      <w:pPr>
        <w:pStyle w:val="Brezrazmikov"/>
        <w:numPr>
          <w:ilvl w:val="0"/>
          <w:numId w:val="24"/>
        </w:numPr>
        <w:jc w:val="both"/>
        <w:rPr>
          <w:rFonts w:ascii="Times New Roman" w:hAnsi="Times New Roman"/>
          <w:sz w:val="22"/>
        </w:rPr>
      </w:pPr>
      <w:r w:rsidRPr="00AC79B5">
        <w:rPr>
          <w:rFonts w:ascii="Times New Roman" w:hAnsi="Times New Roman"/>
          <w:sz w:val="22"/>
        </w:rPr>
        <w:t>izjav</w:t>
      </w:r>
      <w:r>
        <w:rPr>
          <w:rFonts w:ascii="Times New Roman" w:hAnsi="Times New Roman"/>
          <w:sz w:val="22"/>
        </w:rPr>
        <w:t>a</w:t>
      </w:r>
      <w:r w:rsidRPr="00AC79B5">
        <w:rPr>
          <w:rFonts w:ascii="Times New Roman" w:hAnsi="Times New Roman"/>
          <w:sz w:val="22"/>
        </w:rPr>
        <w:t xml:space="preserve"> o lastnostih MKČN v skladu s predpisi, ki urejajo gradbene proizvode, če gre za tipsko MKČN,</w:t>
      </w:r>
    </w:p>
    <w:p w:rsidR="00AC79B5" w:rsidRPr="00AC79B5" w:rsidRDefault="00AC79B5" w:rsidP="00AC79B5">
      <w:pPr>
        <w:pStyle w:val="Brezrazmikov"/>
        <w:numPr>
          <w:ilvl w:val="0"/>
          <w:numId w:val="24"/>
        </w:numPr>
        <w:jc w:val="both"/>
        <w:rPr>
          <w:rFonts w:ascii="Times New Roman" w:hAnsi="Times New Roman"/>
          <w:sz w:val="22"/>
        </w:rPr>
      </w:pPr>
      <w:r w:rsidRPr="00AC79B5">
        <w:rPr>
          <w:rFonts w:ascii="Times New Roman" w:hAnsi="Times New Roman"/>
          <w:sz w:val="22"/>
        </w:rPr>
        <w:t>poročilo o opravljenih prvih meritvah v skladu s predpisom, ki ureja prve meritve in obratovalni monitoring odpadnih voda ali pozitivna zadnja ocena obratovanja;</w:t>
      </w:r>
    </w:p>
    <w:p w:rsidR="00AC79B5" w:rsidRPr="00AC79B5" w:rsidRDefault="00AC79B5" w:rsidP="00AC79B5">
      <w:pPr>
        <w:pStyle w:val="Brezrazmikov"/>
        <w:numPr>
          <w:ilvl w:val="0"/>
          <w:numId w:val="24"/>
        </w:numPr>
        <w:jc w:val="both"/>
        <w:rPr>
          <w:rFonts w:ascii="Times New Roman" w:hAnsi="Times New Roman"/>
          <w:sz w:val="22"/>
        </w:rPr>
      </w:pPr>
      <w:r w:rsidRPr="00AC79B5">
        <w:rPr>
          <w:rFonts w:ascii="Times New Roman" w:hAnsi="Times New Roman"/>
          <w:sz w:val="22"/>
        </w:rPr>
        <w:t>podpisan medsebojni dogovor vseh uporabnikov MKČN, v primeru, da je MKČN postavljena za več objektov. Dogovor ne sme biti časovno omejen, določati mora osebo, ki bo zadolžena za upravljanje MKČN;</w:t>
      </w:r>
    </w:p>
    <w:p w:rsidR="00AC79B5" w:rsidRPr="00AC79B5" w:rsidRDefault="00AC79B5" w:rsidP="00AC79B5">
      <w:pPr>
        <w:pStyle w:val="Brezrazmikov"/>
        <w:numPr>
          <w:ilvl w:val="0"/>
          <w:numId w:val="24"/>
        </w:numPr>
        <w:jc w:val="both"/>
        <w:rPr>
          <w:rFonts w:ascii="Times New Roman" w:hAnsi="Times New Roman"/>
          <w:sz w:val="22"/>
        </w:rPr>
      </w:pPr>
      <w:r w:rsidRPr="00AC79B5">
        <w:rPr>
          <w:rFonts w:ascii="Times New Roman" w:hAnsi="Times New Roman"/>
          <w:sz w:val="22"/>
        </w:rPr>
        <w:t>sklenjena služnostna pogodba (vpisana v zemljiško knjigo) med lastnikom zemljišča, na katerem stoji skupna MKČN in investitorji oz. uporabniki MKČN (v primeru, da je MKČN postavljena za več objektov);</w:t>
      </w:r>
    </w:p>
    <w:p w:rsidR="00AC79B5" w:rsidRPr="00AC79B5" w:rsidRDefault="00AC79B5" w:rsidP="00AC79B5">
      <w:pPr>
        <w:pStyle w:val="Brezrazmikov"/>
        <w:numPr>
          <w:ilvl w:val="0"/>
          <w:numId w:val="24"/>
        </w:numPr>
        <w:jc w:val="both"/>
        <w:rPr>
          <w:rFonts w:ascii="Times New Roman" w:hAnsi="Times New Roman"/>
          <w:sz w:val="22"/>
        </w:rPr>
      </w:pPr>
      <w:r w:rsidRPr="00AC79B5">
        <w:rPr>
          <w:rFonts w:ascii="Times New Roman" w:hAnsi="Times New Roman"/>
          <w:sz w:val="22"/>
        </w:rPr>
        <w:t>potrdilo oz. izjav</w:t>
      </w:r>
      <w:r w:rsidR="00D17A40">
        <w:rPr>
          <w:rFonts w:ascii="Times New Roman" w:hAnsi="Times New Roman"/>
          <w:sz w:val="22"/>
        </w:rPr>
        <w:t>a</w:t>
      </w:r>
      <w:r w:rsidRPr="00AC79B5">
        <w:rPr>
          <w:rFonts w:ascii="Times New Roman" w:hAnsi="Times New Roman"/>
          <w:sz w:val="22"/>
        </w:rPr>
        <w:t xml:space="preserve"> KSP Litija d.o.o. o ukinitvi obstoječe greznice;</w:t>
      </w:r>
    </w:p>
    <w:p w:rsidR="00AC79B5" w:rsidRPr="00AC79B5" w:rsidRDefault="00AC79B5" w:rsidP="00AC79B5">
      <w:pPr>
        <w:pStyle w:val="Brezrazmikov"/>
        <w:numPr>
          <w:ilvl w:val="0"/>
          <w:numId w:val="24"/>
        </w:numPr>
        <w:jc w:val="both"/>
        <w:rPr>
          <w:rFonts w:ascii="Times New Roman" w:hAnsi="Times New Roman"/>
          <w:sz w:val="22"/>
        </w:rPr>
      </w:pPr>
      <w:r w:rsidRPr="00AC79B5">
        <w:rPr>
          <w:rFonts w:ascii="Times New Roman" w:hAnsi="Times New Roman"/>
          <w:sz w:val="22"/>
        </w:rPr>
        <w:t>fotografije MKČN po vgradnji oz. zak</w:t>
      </w:r>
      <w:r w:rsidR="00455312">
        <w:rPr>
          <w:rFonts w:ascii="Times New Roman" w:hAnsi="Times New Roman"/>
          <w:sz w:val="22"/>
        </w:rPr>
        <w:t>ljučku del.</w:t>
      </w:r>
    </w:p>
    <w:p w:rsidR="00275124" w:rsidRPr="00E335C9" w:rsidRDefault="00275124" w:rsidP="0040617A">
      <w:pPr>
        <w:pStyle w:val="Brezrazmikov"/>
      </w:pPr>
    </w:p>
    <w:p w:rsidR="00275124" w:rsidRPr="00E335C9" w:rsidRDefault="00D91D88" w:rsidP="0063200E">
      <w:pPr>
        <w:pStyle w:val="Naslov1"/>
        <w:numPr>
          <w:ilvl w:val="0"/>
          <w:numId w:val="12"/>
        </w:numPr>
        <w:ind w:left="284" w:hanging="284"/>
        <w:rPr>
          <w:rFonts w:ascii="Times New Roman" w:hAnsi="Times New Roman" w:cs="Times New Roman"/>
        </w:rPr>
      </w:pPr>
      <w:r w:rsidRPr="00E335C9">
        <w:rPr>
          <w:rFonts w:ascii="Times New Roman" w:hAnsi="Times New Roman" w:cs="Times New Roman"/>
        </w:rPr>
        <w:lastRenderedPageBreak/>
        <w:t xml:space="preserve">Višina </w:t>
      </w:r>
      <w:r w:rsidR="00DA2F41" w:rsidRPr="00E335C9">
        <w:rPr>
          <w:rFonts w:ascii="Times New Roman" w:hAnsi="Times New Roman" w:cs="Times New Roman"/>
        </w:rPr>
        <w:t>razpoložljivih sredstev</w:t>
      </w:r>
      <w:r w:rsidR="00EC7A84" w:rsidRPr="00E335C9">
        <w:rPr>
          <w:rFonts w:ascii="Times New Roman" w:hAnsi="Times New Roman" w:cs="Times New Roman"/>
        </w:rPr>
        <w:t xml:space="preserve"> in višina sofinanciranja</w:t>
      </w:r>
    </w:p>
    <w:p w:rsidR="00D75E95" w:rsidRDefault="00DA2F41" w:rsidP="00DA2F41">
      <w:pPr>
        <w:pStyle w:val="Brezrazmikov"/>
        <w:jc w:val="both"/>
        <w:rPr>
          <w:rFonts w:ascii="Times New Roman" w:eastAsia="Arial" w:hAnsi="Times New Roman"/>
          <w:color w:val="000000"/>
          <w:sz w:val="22"/>
          <w:lang w:eastAsia="sl-SI"/>
        </w:rPr>
      </w:pPr>
      <w:r w:rsidRPr="00E335C9">
        <w:rPr>
          <w:rFonts w:ascii="Times New Roman" w:eastAsia="Arial" w:hAnsi="Times New Roman"/>
          <w:color w:val="000000"/>
          <w:sz w:val="22"/>
          <w:lang w:eastAsia="sl-SI"/>
        </w:rPr>
        <w:t>Sredstva v višini 25.000 EUR so zagotovljena v proračunu Občine Šmartno pri Litiji za leto 2022</w:t>
      </w:r>
      <w:r w:rsidR="007503F0" w:rsidRPr="00E335C9">
        <w:rPr>
          <w:rFonts w:ascii="Times New Roman" w:eastAsia="Arial" w:hAnsi="Times New Roman"/>
          <w:color w:val="000000"/>
          <w:sz w:val="22"/>
          <w:lang w:eastAsia="sl-SI"/>
        </w:rPr>
        <w:t xml:space="preserve">, </w:t>
      </w:r>
      <w:r w:rsidRPr="00E335C9">
        <w:rPr>
          <w:rFonts w:ascii="Times New Roman" w:eastAsia="Arial" w:hAnsi="Times New Roman"/>
          <w:color w:val="000000"/>
          <w:sz w:val="22"/>
          <w:lang w:eastAsia="sl-SI"/>
        </w:rPr>
        <w:t xml:space="preserve">na proračunski postavki </w:t>
      </w:r>
      <w:r w:rsidR="00851E3F" w:rsidRPr="00E335C9">
        <w:rPr>
          <w:rFonts w:ascii="Times New Roman" w:eastAsia="Arial" w:hAnsi="Times New Roman"/>
          <w:color w:val="000000"/>
          <w:sz w:val="22"/>
          <w:lang w:eastAsia="sl-SI"/>
        </w:rPr>
        <w:t>15225265 Sofinanciranje malih komunalnih ČN</w:t>
      </w:r>
      <w:r w:rsidR="008157DC">
        <w:rPr>
          <w:rFonts w:ascii="Times New Roman" w:eastAsia="Arial" w:hAnsi="Times New Roman"/>
          <w:color w:val="000000"/>
          <w:sz w:val="22"/>
          <w:lang w:eastAsia="sl-SI"/>
        </w:rPr>
        <w:t>.</w:t>
      </w:r>
    </w:p>
    <w:p w:rsidR="008157DC" w:rsidRPr="00E335C9" w:rsidRDefault="008157DC" w:rsidP="00DA2F41">
      <w:pPr>
        <w:pStyle w:val="Brezrazmikov"/>
        <w:jc w:val="both"/>
        <w:rPr>
          <w:rFonts w:ascii="Times New Roman" w:eastAsia="Arial" w:hAnsi="Times New Roman"/>
          <w:color w:val="000000"/>
          <w:sz w:val="22"/>
          <w:lang w:eastAsia="sl-SI"/>
        </w:rPr>
      </w:pPr>
    </w:p>
    <w:p w:rsidR="00EC7A84" w:rsidRPr="00E335C9" w:rsidRDefault="00DA2F41" w:rsidP="008806B1">
      <w:pPr>
        <w:spacing w:after="120"/>
        <w:ind w:firstLine="0"/>
        <w:rPr>
          <w:rFonts w:ascii="Times New Roman" w:hAnsi="Times New Roman" w:cs="Times New Roman"/>
        </w:rPr>
      </w:pPr>
      <w:r w:rsidRPr="00E335C9">
        <w:rPr>
          <w:rFonts w:ascii="Times New Roman" w:hAnsi="Times New Roman" w:cs="Times New Roman"/>
        </w:rPr>
        <w:t xml:space="preserve">Višina sofinanciranja MKČN za posamezen stanovanjski objekt znaša največ do 1.000,00 EUR. Višina sofinanciranja MKČN za večstanovanjski objekt oziroma za povezovanje več stanovanjskih objektov na eno čistilno napravo znaša največ do 1.000,00 EUR po stanovanjski enoti oziroma stanovanjskem objektu, sofinanciranje pa ne sme presegati 50% izkazane vrednosti nakupa MKČN brez DDV. </w:t>
      </w:r>
    </w:p>
    <w:p w:rsidR="00EC7A84" w:rsidRPr="00E335C9" w:rsidRDefault="00EC7A84" w:rsidP="0040617A">
      <w:pPr>
        <w:pStyle w:val="Brezrazmikov"/>
      </w:pPr>
    </w:p>
    <w:p w:rsidR="00EC7A84" w:rsidRPr="00E335C9" w:rsidRDefault="00DA2F41" w:rsidP="0063200E">
      <w:pPr>
        <w:pStyle w:val="Naslov1"/>
        <w:numPr>
          <w:ilvl w:val="0"/>
          <w:numId w:val="12"/>
        </w:numPr>
        <w:ind w:left="284" w:hanging="284"/>
        <w:rPr>
          <w:rFonts w:ascii="Times New Roman" w:hAnsi="Times New Roman" w:cs="Times New Roman"/>
        </w:rPr>
      </w:pPr>
      <w:r w:rsidRPr="00E335C9">
        <w:rPr>
          <w:rFonts w:ascii="Times New Roman" w:hAnsi="Times New Roman" w:cs="Times New Roman"/>
        </w:rPr>
        <w:t xml:space="preserve">Upravičeni stroški </w:t>
      </w:r>
    </w:p>
    <w:p w:rsidR="00EC7A84" w:rsidRPr="00E335C9" w:rsidRDefault="00EC7A84" w:rsidP="008806B1">
      <w:pPr>
        <w:spacing w:after="120"/>
        <w:ind w:firstLine="0"/>
        <w:rPr>
          <w:rFonts w:ascii="Times New Roman" w:hAnsi="Times New Roman" w:cs="Times New Roman"/>
        </w:rPr>
      </w:pPr>
      <w:r w:rsidRPr="00E335C9">
        <w:rPr>
          <w:rFonts w:ascii="Times New Roman" w:hAnsi="Times New Roman" w:cs="Times New Roman"/>
        </w:rPr>
        <w:t xml:space="preserve">Upravičeni stroški so stroški </w:t>
      </w:r>
      <w:r w:rsidR="00DA2F41" w:rsidRPr="00E335C9">
        <w:rPr>
          <w:rFonts w:ascii="Times New Roman" w:hAnsi="Times New Roman" w:cs="Times New Roman"/>
        </w:rPr>
        <w:t>nakup</w:t>
      </w:r>
      <w:r w:rsidRPr="00E335C9">
        <w:rPr>
          <w:rFonts w:ascii="Times New Roman" w:hAnsi="Times New Roman" w:cs="Times New Roman"/>
        </w:rPr>
        <w:t>a</w:t>
      </w:r>
      <w:r w:rsidR="00DA2F41" w:rsidRPr="00E335C9">
        <w:rPr>
          <w:rFonts w:ascii="Times New Roman" w:hAnsi="Times New Roman" w:cs="Times New Roman"/>
        </w:rPr>
        <w:t xml:space="preserve"> MKČN velikosti do 50 PE brez montaže in vgradnje male čistilne naprave. Gradbena in pripravljalna dela, dokumentacija in DDV niso upravičen strošek. </w:t>
      </w:r>
    </w:p>
    <w:p w:rsidR="00DA2F41" w:rsidRPr="00E335C9" w:rsidRDefault="00DA2F41" w:rsidP="008806B1">
      <w:pPr>
        <w:spacing w:after="120"/>
        <w:ind w:firstLine="0"/>
        <w:rPr>
          <w:rFonts w:ascii="Times New Roman" w:hAnsi="Times New Roman" w:cs="Times New Roman"/>
        </w:rPr>
      </w:pPr>
      <w:r w:rsidRPr="00E335C9">
        <w:rPr>
          <w:rFonts w:ascii="Times New Roman" w:hAnsi="Times New Roman" w:cs="Times New Roman"/>
        </w:rPr>
        <w:t>Upravičeni stroški lahko nastanejo v obdobju največ do dveh let pred datumom objave razpisa.</w:t>
      </w:r>
    </w:p>
    <w:p w:rsidR="00DA2F41" w:rsidRPr="00E335C9" w:rsidRDefault="00DA2F41" w:rsidP="0040617A">
      <w:pPr>
        <w:pStyle w:val="Brezrazmikov"/>
      </w:pPr>
    </w:p>
    <w:p w:rsidR="00F20BFD" w:rsidRPr="00E335C9" w:rsidRDefault="00E91A4D" w:rsidP="0063200E">
      <w:pPr>
        <w:pStyle w:val="Naslov1"/>
        <w:numPr>
          <w:ilvl w:val="0"/>
          <w:numId w:val="12"/>
        </w:numPr>
        <w:ind w:left="284" w:hanging="284"/>
        <w:rPr>
          <w:rFonts w:ascii="Times New Roman" w:hAnsi="Times New Roman" w:cs="Times New Roman"/>
        </w:rPr>
      </w:pPr>
      <w:r w:rsidRPr="00E335C9">
        <w:rPr>
          <w:rFonts w:ascii="Times New Roman" w:hAnsi="Times New Roman" w:cs="Times New Roman"/>
        </w:rPr>
        <w:t>Rok, način in naslov za vložitev vlog</w:t>
      </w:r>
    </w:p>
    <w:p w:rsidR="00B903D0" w:rsidRPr="00E335C9" w:rsidRDefault="00B903D0" w:rsidP="00B903D0">
      <w:pPr>
        <w:ind w:left="-5"/>
        <w:rPr>
          <w:rFonts w:ascii="Times New Roman" w:hAnsi="Times New Roman" w:cs="Times New Roman"/>
          <w:u w:val="single" w:color="000000"/>
        </w:rPr>
      </w:pPr>
      <w:r w:rsidRPr="00E335C9">
        <w:rPr>
          <w:rFonts w:ascii="Times New Roman" w:hAnsi="Times New Roman" w:cs="Times New Roman"/>
        </w:rPr>
        <w:t>Vlagatelji mora</w:t>
      </w:r>
      <w:r w:rsidR="00A62E6C" w:rsidRPr="00E335C9">
        <w:rPr>
          <w:rFonts w:ascii="Times New Roman" w:hAnsi="Times New Roman" w:cs="Times New Roman"/>
        </w:rPr>
        <w:t xml:space="preserve">jo vlogo oddati najpozneje </w:t>
      </w:r>
      <w:r w:rsidR="00A62E6C" w:rsidRPr="00D17A40">
        <w:rPr>
          <w:rFonts w:ascii="Times New Roman" w:hAnsi="Times New Roman" w:cs="Times New Roman"/>
          <w:u w:val="single"/>
        </w:rPr>
        <w:t>do 30</w:t>
      </w:r>
      <w:r w:rsidRPr="00D17A40">
        <w:rPr>
          <w:rFonts w:ascii="Times New Roman" w:hAnsi="Times New Roman" w:cs="Times New Roman"/>
          <w:u w:val="single"/>
        </w:rPr>
        <w:t xml:space="preserve">. </w:t>
      </w:r>
      <w:r w:rsidR="00424005" w:rsidRPr="00D17A40">
        <w:rPr>
          <w:rFonts w:ascii="Times New Roman" w:hAnsi="Times New Roman" w:cs="Times New Roman"/>
          <w:u w:val="single"/>
        </w:rPr>
        <w:t>septembra</w:t>
      </w:r>
      <w:r w:rsidRPr="00D17A40">
        <w:rPr>
          <w:rFonts w:ascii="Times New Roman" w:hAnsi="Times New Roman" w:cs="Times New Roman"/>
          <w:u w:val="single"/>
        </w:rPr>
        <w:t xml:space="preserve"> 2022</w:t>
      </w:r>
      <w:r w:rsidRPr="00E335C9">
        <w:rPr>
          <w:rFonts w:ascii="Times New Roman" w:hAnsi="Times New Roman" w:cs="Times New Roman"/>
        </w:rPr>
        <w:t xml:space="preserve"> na naslov: Občina Šmartno pri Litiji, Tomazinova ulica 2, 1275 Šmartno pri Litiji. Upoštevane bodo vloge, oddane na sedežu Občine Šmartno pri Litiji do 3</w:t>
      </w:r>
      <w:r w:rsidR="00B349A4" w:rsidRPr="00E335C9">
        <w:rPr>
          <w:rFonts w:ascii="Times New Roman" w:hAnsi="Times New Roman" w:cs="Times New Roman"/>
        </w:rPr>
        <w:t>0</w:t>
      </w:r>
      <w:r w:rsidR="00424005">
        <w:rPr>
          <w:rFonts w:ascii="Times New Roman" w:hAnsi="Times New Roman" w:cs="Times New Roman"/>
        </w:rPr>
        <w:t>.09</w:t>
      </w:r>
      <w:r w:rsidR="00A62E6C" w:rsidRPr="00E335C9">
        <w:rPr>
          <w:rFonts w:ascii="Times New Roman" w:hAnsi="Times New Roman" w:cs="Times New Roman"/>
        </w:rPr>
        <w:t>.2022</w:t>
      </w:r>
      <w:r w:rsidRPr="00E335C9">
        <w:rPr>
          <w:rFonts w:ascii="Times New Roman" w:hAnsi="Times New Roman" w:cs="Times New Roman"/>
        </w:rPr>
        <w:t xml:space="preserve">, </w:t>
      </w:r>
      <w:r w:rsidRPr="0040617A">
        <w:rPr>
          <w:rFonts w:ascii="Times New Roman" w:hAnsi="Times New Roman" w:cs="Times New Roman"/>
          <w:color w:val="auto"/>
        </w:rPr>
        <w:t>do 1</w:t>
      </w:r>
      <w:r w:rsidR="00D17A40">
        <w:rPr>
          <w:rFonts w:ascii="Times New Roman" w:hAnsi="Times New Roman" w:cs="Times New Roman"/>
          <w:color w:val="auto"/>
        </w:rPr>
        <w:t>3</w:t>
      </w:r>
      <w:r w:rsidRPr="0040617A">
        <w:rPr>
          <w:rFonts w:ascii="Times New Roman" w:hAnsi="Times New Roman" w:cs="Times New Roman"/>
          <w:color w:val="auto"/>
        </w:rPr>
        <w:t xml:space="preserve">. ure. </w:t>
      </w:r>
      <w:r w:rsidRPr="00E335C9">
        <w:rPr>
          <w:rFonts w:ascii="Times New Roman" w:hAnsi="Times New Roman" w:cs="Times New Roman"/>
        </w:rPr>
        <w:t>Pošiljke, ki bodo oddane po pošti, morajo biti obvezno oddane s priporočeno pošto, z datumom poštnega žiga na dan 3</w:t>
      </w:r>
      <w:r w:rsidR="00B349A4" w:rsidRPr="00E335C9">
        <w:rPr>
          <w:rFonts w:ascii="Times New Roman" w:hAnsi="Times New Roman" w:cs="Times New Roman"/>
        </w:rPr>
        <w:t>0</w:t>
      </w:r>
      <w:r w:rsidR="00424005">
        <w:rPr>
          <w:rFonts w:ascii="Times New Roman" w:hAnsi="Times New Roman" w:cs="Times New Roman"/>
        </w:rPr>
        <w:t>.</w:t>
      </w:r>
      <w:r w:rsidRPr="00E335C9">
        <w:rPr>
          <w:rFonts w:ascii="Times New Roman" w:hAnsi="Times New Roman" w:cs="Times New Roman"/>
        </w:rPr>
        <w:t>0</w:t>
      </w:r>
      <w:r w:rsidR="00424005">
        <w:rPr>
          <w:rFonts w:ascii="Times New Roman" w:hAnsi="Times New Roman" w:cs="Times New Roman"/>
        </w:rPr>
        <w:t>9</w:t>
      </w:r>
      <w:r w:rsidRPr="00E335C9">
        <w:rPr>
          <w:rFonts w:ascii="Times New Roman" w:hAnsi="Times New Roman" w:cs="Times New Roman"/>
        </w:rPr>
        <w:t xml:space="preserve">.2022. Vloge morajo biti oddane v zaprti </w:t>
      </w:r>
      <w:r w:rsidR="00B349A4" w:rsidRPr="00E335C9">
        <w:rPr>
          <w:rFonts w:ascii="Times New Roman" w:hAnsi="Times New Roman" w:cs="Times New Roman"/>
        </w:rPr>
        <w:t>ovojnici</w:t>
      </w:r>
      <w:r w:rsidRPr="00E335C9">
        <w:rPr>
          <w:rFonts w:ascii="Times New Roman" w:hAnsi="Times New Roman" w:cs="Times New Roman"/>
        </w:rPr>
        <w:t xml:space="preserve">, </w:t>
      </w:r>
      <w:r w:rsidR="00B349A4" w:rsidRPr="00E335C9">
        <w:rPr>
          <w:rFonts w:ascii="Times New Roman" w:hAnsi="Times New Roman" w:cs="Times New Roman"/>
        </w:rPr>
        <w:t xml:space="preserve">na hrbtni strani </w:t>
      </w:r>
      <w:r w:rsidRPr="00E335C9">
        <w:rPr>
          <w:rFonts w:ascii="Times New Roman" w:hAnsi="Times New Roman" w:cs="Times New Roman"/>
        </w:rPr>
        <w:t>opremljene z naslovom pošiljatelja</w:t>
      </w:r>
      <w:r w:rsidR="00B349A4" w:rsidRPr="00E335C9">
        <w:rPr>
          <w:rFonts w:ascii="Times New Roman" w:hAnsi="Times New Roman" w:cs="Times New Roman"/>
        </w:rPr>
        <w:t xml:space="preserve">, na prednji strani pa z naslovom prejemnika </w:t>
      </w:r>
      <w:r w:rsidRPr="00E335C9">
        <w:rPr>
          <w:rFonts w:ascii="Times New Roman" w:hAnsi="Times New Roman" w:cs="Times New Roman"/>
        </w:rPr>
        <w:t>in označene z oznako:</w:t>
      </w:r>
      <w:r w:rsidR="00244DC3">
        <w:rPr>
          <w:rFonts w:ascii="Times New Roman" w:hAnsi="Times New Roman" w:cs="Times New Roman"/>
        </w:rPr>
        <w:t xml:space="preserve"> </w:t>
      </w:r>
      <w:r w:rsidRPr="00244DC3">
        <w:rPr>
          <w:rFonts w:ascii="Times New Roman" w:hAnsi="Times New Roman" w:cs="Times New Roman"/>
        </w:rPr>
        <w:t>»NE ODPIRAJ JAVNI RAZPIS - MKČN 2022«</w:t>
      </w:r>
    </w:p>
    <w:p w:rsidR="00B903D0" w:rsidRPr="00E335C9" w:rsidRDefault="00B903D0" w:rsidP="00B903D0">
      <w:pPr>
        <w:ind w:left="-5"/>
        <w:rPr>
          <w:rFonts w:ascii="Times New Roman" w:hAnsi="Times New Roman" w:cs="Times New Roman"/>
          <w:u w:val="single" w:color="000000"/>
        </w:rPr>
      </w:pPr>
    </w:p>
    <w:p w:rsidR="00A82D1C" w:rsidRPr="00E335C9" w:rsidRDefault="00A82D1C" w:rsidP="0063200E">
      <w:pPr>
        <w:pStyle w:val="Naslov1"/>
        <w:numPr>
          <w:ilvl w:val="0"/>
          <w:numId w:val="12"/>
        </w:numPr>
        <w:ind w:left="284" w:hanging="284"/>
        <w:rPr>
          <w:rFonts w:ascii="Times New Roman" w:hAnsi="Times New Roman" w:cs="Times New Roman"/>
        </w:rPr>
      </w:pPr>
      <w:r w:rsidRPr="00E335C9">
        <w:rPr>
          <w:rFonts w:ascii="Times New Roman" w:hAnsi="Times New Roman" w:cs="Times New Roman"/>
        </w:rPr>
        <w:t xml:space="preserve">Obravnavanje vlog in postopek odobritve </w:t>
      </w:r>
    </w:p>
    <w:p w:rsidR="00A82D1C" w:rsidRPr="00E335C9" w:rsidRDefault="00A82D1C" w:rsidP="0040617A">
      <w:pPr>
        <w:spacing w:after="0" w:line="259" w:lineRule="auto"/>
        <w:ind w:left="0" w:firstLine="0"/>
        <w:jc w:val="left"/>
        <w:rPr>
          <w:rFonts w:ascii="Times New Roman" w:hAnsi="Times New Roman" w:cs="Times New Roman"/>
        </w:rPr>
      </w:pPr>
      <w:r w:rsidRPr="00E335C9">
        <w:rPr>
          <w:rFonts w:ascii="Times New Roman" w:hAnsi="Times New Roman" w:cs="Times New Roman"/>
        </w:rPr>
        <w:t xml:space="preserve">Postopek dodeljevanja proračunskih sredstev v skladu z razpisnimi pogoji vodi tričlanska komisija, ki jo s sklepom imenuje župan za obdobje njegovega mandata (v nadaljevanju komisija). </w:t>
      </w:r>
    </w:p>
    <w:p w:rsidR="0040617A" w:rsidRDefault="0040617A" w:rsidP="00B14111">
      <w:pPr>
        <w:ind w:left="-5"/>
        <w:rPr>
          <w:rFonts w:ascii="Times New Roman" w:hAnsi="Times New Roman" w:cs="Times New Roman"/>
        </w:rPr>
      </w:pPr>
    </w:p>
    <w:p w:rsidR="00B14111" w:rsidRPr="00AB379C" w:rsidRDefault="00B14111" w:rsidP="00B14111">
      <w:pPr>
        <w:ind w:left="-5"/>
        <w:rPr>
          <w:rFonts w:ascii="Times New Roman" w:hAnsi="Times New Roman" w:cs="Times New Roman"/>
          <w:b/>
          <w:i/>
        </w:rPr>
      </w:pPr>
      <w:r w:rsidRPr="00AB379C">
        <w:rPr>
          <w:rFonts w:ascii="Times New Roman" w:hAnsi="Times New Roman" w:cs="Times New Roman"/>
          <w:b/>
          <w:i/>
        </w:rPr>
        <w:t xml:space="preserve">Odpiranje in pregled vlog: </w:t>
      </w:r>
    </w:p>
    <w:p w:rsidR="00B14111" w:rsidRPr="00E335C9" w:rsidRDefault="00B14111" w:rsidP="00B14111">
      <w:pPr>
        <w:ind w:left="-5"/>
        <w:rPr>
          <w:rFonts w:ascii="Times New Roman" w:hAnsi="Times New Roman" w:cs="Times New Roman"/>
        </w:rPr>
      </w:pPr>
      <w:r w:rsidRPr="006E7D67">
        <w:rPr>
          <w:rFonts w:ascii="Times New Roman" w:hAnsi="Times New Roman" w:cs="Times New Roman"/>
        </w:rPr>
        <w:t xml:space="preserve">Vloge se odpirajo po vrstnem redu prejetja. Odpiranje vlog ni javno. </w:t>
      </w:r>
      <w:r w:rsidR="006E7D67" w:rsidRPr="006E7D67">
        <w:rPr>
          <w:rFonts w:ascii="Times New Roman" w:hAnsi="Times New Roman"/>
          <w:szCs w:val="24"/>
        </w:rPr>
        <w:t xml:space="preserve">Odpiranje vlog je obdobno, ko prispe primerno število prijav. Prispele vloge bo pregledala in strokovno ocenila komisija. </w:t>
      </w:r>
      <w:r w:rsidRPr="006E7D67">
        <w:rPr>
          <w:rFonts w:ascii="Times New Roman" w:hAnsi="Times New Roman" w:cs="Times New Roman"/>
        </w:rPr>
        <w:t>Upoštevale se bodo vse prejete vloge, ki so bile oddane na razpisnem obrazcu in imajo</w:t>
      </w:r>
      <w:r w:rsidRPr="00E335C9">
        <w:rPr>
          <w:rFonts w:ascii="Times New Roman" w:hAnsi="Times New Roman" w:cs="Times New Roman"/>
        </w:rPr>
        <w:t xml:space="preserve"> priložene vse potrebne priloge.</w:t>
      </w:r>
    </w:p>
    <w:p w:rsidR="00673146" w:rsidRPr="00E335C9" w:rsidRDefault="00673146" w:rsidP="00B14111">
      <w:pPr>
        <w:ind w:left="-5"/>
        <w:rPr>
          <w:rFonts w:ascii="Times New Roman" w:hAnsi="Times New Roman" w:cs="Times New Roman"/>
        </w:rPr>
      </w:pPr>
      <w:r w:rsidRPr="00E335C9">
        <w:rPr>
          <w:rFonts w:ascii="Times New Roman" w:hAnsi="Times New Roman" w:cs="Times New Roman"/>
        </w:rPr>
        <w:t>Če vloga ob vložitvi ni popolna, se vlagatelja pozove, naj vlogo v roku 8 dni dopolni. Če tega ne stori oziroma je vloga kljub dopolnitvi še vedno nepopolna, se vloga s sklepom zavrže.</w:t>
      </w:r>
    </w:p>
    <w:p w:rsidR="001E319B" w:rsidRPr="00E335C9" w:rsidRDefault="001E319B" w:rsidP="00244DC3">
      <w:pPr>
        <w:pStyle w:val="Brezrazmikov"/>
      </w:pPr>
    </w:p>
    <w:p w:rsidR="001E319B" w:rsidRPr="00E335C9" w:rsidRDefault="001E319B" w:rsidP="001E319B">
      <w:pPr>
        <w:ind w:left="-5"/>
        <w:rPr>
          <w:rFonts w:ascii="Times New Roman" w:hAnsi="Times New Roman" w:cs="Times New Roman"/>
        </w:rPr>
      </w:pPr>
      <w:r w:rsidRPr="00E335C9">
        <w:rPr>
          <w:rFonts w:ascii="Times New Roman" w:hAnsi="Times New Roman" w:cs="Times New Roman"/>
        </w:rPr>
        <w:t xml:space="preserve">S sklepom se zavrže vloge: </w:t>
      </w:r>
    </w:p>
    <w:p w:rsidR="001E319B" w:rsidRPr="00E335C9" w:rsidRDefault="001E319B" w:rsidP="001E319B">
      <w:pPr>
        <w:numPr>
          <w:ilvl w:val="0"/>
          <w:numId w:val="3"/>
        </w:numPr>
        <w:ind w:hanging="360"/>
        <w:rPr>
          <w:rFonts w:ascii="Times New Roman" w:hAnsi="Times New Roman" w:cs="Times New Roman"/>
        </w:rPr>
      </w:pPr>
      <w:r w:rsidRPr="00E335C9">
        <w:rPr>
          <w:rFonts w:ascii="Times New Roman" w:hAnsi="Times New Roman" w:cs="Times New Roman"/>
        </w:rPr>
        <w:t xml:space="preserve">ki so prispele po zaključku razpisa, </w:t>
      </w:r>
    </w:p>
    <w:p w:rsidR="001E319B" w:rsidRPr="00E335C9" w:rsidRDefault="001E319B" w:rsidP="001E319B">
      <w:pPr>
        <w:numPr>
          <w:ilvl w:val="0"/>
          <w:numId w:val="3"/>
        </w:numPr>
        <w:ind w:hanging="360"/>
        <w:rPr>
          <w:rFonts w:ascii="Times New Roman" w:hAnsi="Times New Roman" w:cs="Times New Roman"/>
        </w:rPr>
      </w:pPr>
      <w:r w:rsidRPr="00E335C9">
        <w:rPr>
          <w:rFonts w:ascii="Times New Roman" w:hAnsi="Times New Roman" w:cs="Times New Roman"/>
        </w:rPr>
        <w:t xml:space="preserve">ki niso oddane na predpisani razpisni dokumentaciji, </w:t>
      </w:r>
    </w:p>
    <w:p w:rsidR="001E319B" w:rsidRPr="00E335C9" w:rsidRDefault="001E319B" w:rsidP="001E319B">
      <w:pPr>
        <w:numPr>
          <w:ilvl w:val="0"/>
          <w:numId w:val="3"/>
        </w:numPr>
        <w:ind w:hanging="360"/>
        <w:rPr>
          <w:rFonts w:ascii="Times New Roman" w:hAnsi="Times New Roman" w:cs="Times New Roman"/>
        </w:rPr>
      </w:pPr>
      <w:r w:rsidRPr="00E335C9">
        <w:rPr>
          <w:rFonts w:ascii="Times New Roman" w:hAnsi="Times New Roman" w:cs="Times New Roman"/>
        </w:rPr>
        <w:t xml:space="preserve">nepopolne vloge, ki jih v navedenem roku vlagatelj ne dopolni ali jih dopolni neustrezno. </w:t>
      </w:r>
    </w:p>
    <w:p w:rsidR="001E319B" w:rsidRPr="00E335C9" w:rsidRDefault="001E319B" w:rsidP="00244DC3">
      <w:pPr>
        <w:pStyle w:val="Brezrazmikov"/>
      </w:pPr>
      <w:r w:rsidRPr="00E335C9">
        <w:t xml:space="preserve"> </w:t>
      </w:r>
    </w:p>
    <w:p w:rsidR="001E319B" w:rsidRPr="00E335C9" w:rsidRDefault="00B07180" w:rsidP="001E319B">
      <w:pPr>
        <w:ind w:left="-5"/>
        <w:rPr>
          <w:rFonts w:ascii="Times New Roman" w:hAnsi="Times New Roman" w:cs="Times New Roman"/>
        </w:rPr>
      </w:pPr>
      <w:r w:rsidRPr="00E335C9">
        <w:rPr>
          <w:rFonts w:ascii="Times New Roman" w:hAnsi="Times New Roman" w:cs="Times New Roman"/>
        </w:rPr>
        <w:t>S sklepom</w:t>
      </w:r>
      <w:r w:rsidR="001E319B" w:rsidRPr="00E335C9">
        <w:rPr>
          <w:rFonts w:ascii="Times New Roman" w:hAnsi="Times New Roman" w:cs="Times New Roman"/>
        </w:rPr>
        <w:t xml:space="preserve"> se zavrne vloge oz. se jim ne ugodi: </w:t>
      </w:r>
    </w:p>
    <w:p w:rsidR="001E319B" w:rsidRPr="00E335C9" w:rsidRDefault="001E319B" w:rsidP="001E319B">
      <w:pPr>
        <w:numPr>
          <w:ilvl w:val="0"/>
          <w:numId w:val="4"/>
        </w:numPr>
        <w:ind w:hanging="360"/>
        <w:rPr>
          <w:rFonts w:ascii="Times New Roman" w:hAnsi="Times New Roman" w:cs="Times New Roman"/>
        </w:rPr>
      </w:pPr>
      <w:r w:rsidRPr="00E335C9">
        <w:rPr>
          <w:rFonts w:ascii="Times New Roman" w:hAnsi="Times New Roman" w:cs="Times New Roman"/>
        </w:rPr>
        <w:t xml:space="preserve">če so neutemeljene, </w:t>
      </w:r>
    </w:p>
    <w:p w:rsidR="001E319B" w:rsidRPr="00E335C9" w:rsidRDefault="001E319B" w:rsidP="001E319B">
      <w:pPr>
        <w:numPr>
          <w:ilvl w:val="0"/>
          <w:numId w:val="4"/>
        </w:numPr>
        <w:ind w:hanging="360"/>
        <w:rPr>
          <w:rFonts w:ascii="Times New Roman" w:hAnsi="Times New Roman" w:cs="Times New Roman"/>
        </w:rPr>
      </w:pPr>
      <w:r w:rsidRPr="00E335C9">
        <w:rPr>
          <w:rFonts w:ascii="Times New Roman" w:hAnsi="Times New Roman" w:cs="Times New Roman"/>
        </w:rPr>
        <w:t xml:space="preserve">če so vsebinsko neustrezne, </w:t>
      </w:r>
    </w:p>
    <w:p w:rsidR="001E319B" w:rsidRPr="00E335C9" w:rsidRDefault="001E319B" w:rsidP="001E319B">
      <w:pPr>
        <w:numPr>
          <w:ilvl w:val="0"/>
          <w:numId w:val="4"/>
        </w:numPr>
        <w:ind w:hanging="360"/>
        <w:rPr>
          <w:rFonts w:ascii="Times New Roman" w:hAnsi="Times New Roman" w:cs="Times New Roman"/>
        </w:rPr>
      </w:pPr>
      <w:r w:rsidRPr="00E335C9">
        <w:rPr>
          <w:rFonts w:ascii="Times New Roman" w:hAnsi="Times New Roman" w:cs="Times New Roman"/>
        </w:rPr>
        <w:t xml:space="preserve">če ne izpolnjujejo pogojev za prijavo. </w:t>
      </w:r>
    </w:p>
    <w:p w:rsidR="00AB379C" w:rsidRPr="00AB379C" w:rsidRDefault="00AB379C" w:rsidP="00244DC3">
      <w:pPr>
        <w:pStyle w:val="Brezrazmikov"/>
      </w:pPr>
    </w:p>
    <w:p w:rsidR="001E425B" w:rsidRDefault="00AB379C" w:rsidP="001E425B">
      <w:pPr>
        <w:spacing w:after="120"/>
        <w:ind w:firstLine="0"/>
        <w:rPr>
          <w:rFonts w:ascii="Times New Roman" w:hAnsi="Times New Roman" w:cs="Times New Roman"/>
        </w:rPr>
      </w:pPr>
      <w:r w:rsidRPr="00AB379C">
        <w:rPr>
          <w:rFonts w:ascii="Times New Roman" w:hAnsi="Times New Roman" w:cs="Times New Roman"/>
        </w:rPr>
        <w:t xml:space="preserve">Popolne vloge se razvrstijo po datumu in uri prejetja. Pravočasno dopolnjene vloge se uvrstijo po vrstnem redu na seznam, glede na prejem dopolnitve. </w:t>
      </w:r>
    </w:p>
    <w:p w:rsidR="00673146" w:rsidRPr="00E335C9" w:rsidRDefault="00673146" w:rsidP="001E425B">
      <w:pPr>
        <w:spacing w:after="120"/>
        <w:ind w:firstLine="0"/>
        <w:rPr>
          <w:rFonts w:ascii="Times New Roman" w:hAnsi="Times New Roman" w:cs="Times New Roman"/>
        </w:rPr>
      </w:pPr>
      <w:r w:rsidRPr="00E335C9">
        <w:rPr>
          <w:rFonts w:ascii="Times New Roman" w:hAnsi="Times New Roman" w:cs="Times New Roman"/>
        </w:rPr>
        <w:lastRenderedPageBreak/>
        <w:t>Seznam upravičencev za dodelitev sredstev pripravi komisija najkasneje v roku 30 dni od obravnave vlog in ga posreduje v potrditev direktorju občinske uprave.</w:t>
      </w:r>
    </w:p>
    <w:p w:rsidR="00673146" w:rsidRPr="00AB379C" w:rsidRDefault="00673146" w:rsidP="00673146">
      <w:pPr>
        <w:spacing w:after="120"/>
        <w:ind w:firstLine="0"/>
        <w:rPr>
          <w:rFonts w:ascii="Times New Roman" w:hAnsi="Times New Roman" w:cs="Times New Roman"/>
        </w:rPr>
      </w:pPr>
      <w:r w:rsidRPr="00AB379C">
        <w:rPr>
          <w:rFonts w:ascii="Times New Roman" w:hAnsi="Times New Roman" w:cs="Times New Roman"/>
        </w:rPr>
        <w:t xml:space="preserve">Direktor občinske uprave na podlagi seznama upravičencev izda sklep o </w:t>
      </w:r>
      <w:r w:rsidR="001E319B" w:rsidRPr="00AB379C">
        <w:rPr>
          <w:rFonts w:ascii="Times New Roman" w:hAnsi="Times New Roman" w:cs="Times New Roman"/>
        </w:rPr>
        <w:t>dodelitvi subvencije</w:t>
      </w:r>
      <w:r w:rsidR="00667CB2" w:rsidRPr="00AB379C">
        <w:rPr>
          <w:rFonts w:ascii="Times New Roman" w:hAnsi="Times New Roman" w:cs="Times New Roman"/>
        </w:rPr>
        <w:t xml:space="preserve"> (sredstev)</w:t>
      </w:r>
      <w:r w:rsidR="001E319B" w:rsidRPr="00AB379C">
        <w:rPr>
          <w:rFonts w:ascii="Times New Roman" w:hAnsi="Times New Roman" w:cs="Times New Roman"/>
        </w:rPr>
        <w:t xml:space="preserve"> za </w:t>
      </w:r>
      <w:r w:rsidR="00A54DAE" w:rsidRPr="00AB379C">
        <w:rPr>
          <w:rFonts w:ascii="Times New Roman" w:hAnsi="Times New Roman" w:cs="Times New Roman"/>
        </w:rPr>
        <w:t xml:space="preserve">vsakega </w:t>
      </w:r>
      <w:r w:rsidR="001E319B" w:rsidRPr="00AB379C">
        <w:rPr>
          <w:rFonts w:ascii="Times New Roman" w:hAnsi="Times New Roman" w:cs="Times New Roman"/>
        </w:rPr>
        <w:t>posameznega upravičenca</w:t>
      </w:r>
      <w:r w:rsidRPr="00AB379C">
        <w:rPr>
          <w:rFonts w:ascii="Times New Roman" w:hAnsi="Times New Roman" w:cs="Times New Roman"/>
        </w:rPr>
        <w:t>. Zoper sklep je v roku 15 dni od prejema možna pritožba županu. Odločitev župana je dokončna.</w:t>
      </w:r>
    </w:p>
    <w:p w:rsidR="00673146" w:rsidRPr="00AB379C" w:rsidRDefault="00673146" w:rsidP="00673146">
      <w:pPr>
        <w:spacing w:after="120"/>
        <w:ind w:firstLine="0"/>
        <w:rPr>
          <w:rFonts w:ascii="Times New Roman" w:hAnsi="Times New Roman" w:cs="Times New Roman"/>
        </w:rPr>
      </w:pPr>
      <w:r w:rsidRPr="00AB379C">
        <w:rPr>
          <w:rFonts w:ascii="Times New Roman" w:hAnsi="Times New Roman" w:cs="Times New Roman"/>
        </w:rPr>
        <w:t>Sredstva se dodelijo upravičencem po vrstnem redu prispelih popolnih vlog, in sicer do porabe proračunskih sredstev tekočega leta za ta namen.</w:t>
      </w:r>
    </w:p>
    <w:p w:rsidR="00673146" w:rsidRPr="00E335C9" w:rsidRDefault="00673146" w:rsidP="00673146">
      <w:pPr>
        <w:spacing w:after="120"/>
        <w:ind w:firstLine="0"/>
        <w:rPr>
          <w:rFonts w:ascii="Times New Roman" w:hAnsi="Times New Roman" w:cs="Times New Roman"/>
        </w:rPr>
      </w:pPr>
      <w:r w:rsidRPr="00AB379C">
        <w:rPr>
          <w:rFonts w:ascii="Times New Roman" w:hAnsi="Times New Roman" w:cs="Times New Roman"/>
        </w:rPr>
        <w:t>V primeru, da višina dodeljenih subvencij presega razpoložljiva sredstva, se preostalim upravičenim vlagateljem zagotovi izplačilo subvencij v naslednjem proračunskem letu prednostno pred objavo novega razpisa, v okviru sredstev proračuna, predvidenih za ta namen.</w:t>
      </w:r>
    </w:p>
    <w:p w:rsidR="00673146" w:rsidRPr="00E335C9" w:rsidRDefault="00673146" w:rsidP="00673146">
      <w:pPr>
        <w:spacing w:after="120"/>
        <w:ind w:firstLine="0"/>
        <w:rPr>
          <w:rFonts w:ascii="Times New Roman" w:hAnsi="Times New Roman" w:cs="Times New Roman"/>
        </w:rPr>
      </w:pPr>
      <w:r w:rsidRPr="00E335C9">
        <w:rPr>
          <w:rFonts w:ascii="Times New Roman" w:hAnsi="Times New Roman" w:cs="Times New Roman"/>
        </w:rPr>
        <w:t>Medsebojno razmerje med Občino Šmartno pri Litiji in prejemnikom sredstev se opredeli s pisno pogodbo o subvencioniranju.</w:t>
      </w:r>
      <w:r w:rsidR="00140E5A">
        <w:rPr>
          <w:rFonts w:ascii="Times New Roman" w:hAnsi="Times New Roman" w:cs="Times New Roman"/>
        </w:rPr>
        <w:t xml:space="preserve"> </w:t>
      </w:r>
    </w:p>
    <w:p w:rsidR="00673146" w:rsidRPr="00E335C9" w:rsidRDefault="00673146" w:rsidP="00250C6C">
      <w:pPr>
        <w:spacing w:after="120"/>
        <w:ind w:firstLine="0"/>
        <w:rPr>
          <w:rFonts w:ascii="Times New Roman" w:hAnsi="Times New Roman" w:cs="Times New Roman"/>
        </w:rPr>
      </w:pPr>
      <w:r w:rsidRPr="00E335C9">
        <w:rPr>
          <w:rFonts w:ascii="Times New Roman" w:hAnsi="Times New Roman" w:cs="Times New Roman"/>
        </w:rPr>
        <w:t>Upravičenci lahko pridobijo sredstva za isto naložbo le enkrat. V kolikor je upravičenec že prejel javna sredstva za namen, ki ga opredeljuje pravilnik, do sredstev po tem pravilniku ni upravičen.</w:t>
      </w:r>
    </w:p>
    <w:p w:rsidR="00275124" w:rsidRPr="00E335C9" w:rsidRDefault="00275124" w:rsidP="00AB379C">
      <w:pPr>
        <w:spacing w:after="0" w:line="259" w:lineRule="auto"/>
        <w:ind w:left="0" w:firstLine="0"/>
        <w:jc w:val="left"/>
        <w:rPr>
          <w:rFonts w:ascii="Times New Roman" w:hAnsi="Times New Roman" w:cs="Times New Roman"/>
        </w:rPr>
      </w:pPr>
    </w:p>
    <w:p w:rsidR="00275124" w:rsidRPr="00455312" w:rsidRDefault="00D91D88" w:rsidP="00250C6C">
      <w:pPr>
        <w:pStyle w:val="Naslov1"/>
        <w:numPr>
          <w:ilvl w:val="0"/>
          <w:numId w:val="12"/>
        </w:numPr>
        <w:ind w:left="284" w:hanging="284"/>
        <w:rPr>
          <w:rFonts w:ascii="Times New Roman" w:hAnsi="Times New Roman" w:cs="Times New Roman"/>
        </w:rPr>
      </w:pPr>
      <w:r w:rsidRPr="00455312">
        <w:rPr>
          <w:rFonts w:ascii="Times New Roman" w:hAnsi="Times New Roman" w:cs="Times New Roman"/>
        </w:rPr>
        <w:t xml:space="preserve">Zahtevki za izplačilo </w:t>
      </w:r>
    </w:p>
    <w:p w:rsidR="00D8424B" w:rsidRPr="00455312" w:rsidRDefault="00D91D88" w:rsidP="00D8424B">
      <w:pPr>
        <w:ind w:left="-5"/>
        <w:rPr>
          <w:rFonts w:ascii="Times New Roman" w:hAnsi="Times New Roman" w:cs="Times New Roman"/>
        </w:rPr>
      </w:pPr>
      <w:r w:rsidRPr="00455312">
        <w:rPr>
          <w:rFonts w:ascii="Times New Roman" w:hAnsi="Times New Roman" w:cs="Times New Roman"/>
        </w:rPr>
        <w:t xml:space="preserve">Na podlagi </w:t>
      </w:r>
      <w:r w:rsidR="00396A48" w:rsidRPr="00455312">
        <w:rPr>
          <w:rFonts w:ascii="Times New Roman" w:hAnsi="Times New Roman" w:cs="Times New Roman"/>
        </w:rPr>
        <w:t xml:space="preserve">sklepa o dodelitvi sredstev in </w:t>
      </w:r>
      <w:r w:rsidRPr="00455312">
        <w:rPr>
          <w:rFonts w:ascii="Times New Roman" w:hAnsi="Times New Roman" w:cs="Times New Roman"/>
        </w:rPr>
        <w:t xml:space="preserve">podpisane pogodbe o sofinanciranju nakupa MKČN </w:t>
      </w:r>
      <w:r w:rsidR="00250C6C" w:rsidRPr="00455312">
        <w:rPr>
          <w:rFonts w:ascii="Times New Roman" w:hAnsi="Times New Roman" w:cs="Times New Roman"/>
        </w:rPr>
        <w:t>upravičenci za izplačilo sredstev</w:t>
      </w:r>
      <w:r w:rsidRPr="00455312">
        <w:rPr>
          <w:rFonts w:ascii="Times New Roman" w:hAnsi="Times New Roman" w:cs="Times New Roman"/>
        </w:rPr>
        <w:t xml:space="preserve"> </w:t>
      </w:r>
      <w:r w:rsidR="00250C6C" w:rsidRPr="00455312">
        <w:rPr>
          <w:rFonts w:ascii="Times New Roman" w:hAnsi="Times New Roman" w:cs="Times New Roman"/>
        </w:rPr>
        <w:t>na občino pošljejo zahtevek za izplačilo sredstev na predpisanem obrazcu</w:t>
      </w:r>
      <w:r w:rsidR="00D8424B" w:rsidRPr="00455312">
        <w:rPr>
          <w:rFonts w:ascii="Times New Roman" w:hAnsi="Times New Roman" w:cs="Times New Roman"/>
        </w:rPr>
        <w:t xml:space="preserve">, </w:t>
      </w:r>
      <w:r w:rsidR="007728E6" w:rsidRPr="00455312">
        <w:rPr>
          <w:rFonts w:ascii="Times New Roman" w:hAnsi="Times New Roman" w:cs="Times New Roman"/>
        </w:rPr>
        <w:t xml:space="preserve">z vsemi prilogami, </w:t>
      </w:r>
      <w:r w:rsidR="00D8424B" w:rsidRPr="00455312">
        <w:rPr>
          <w:rFonts w:ascii="Times New Roman" w:hAnsi="Times New Roman" w:cs="Times New Roman"/>
        </w:rPr>
        <w:t xml:space="preserve">najkasneje do 30.11.2022. </w:t>
      </w:r>
    </w:p>
    <w:p w:rsidR="00396A48" w:rsidRPr="00455312" w:rsidRDefault="00396A48">
      <w:pPr>
        <w:ind w:left="-5"/>
        <w:rPr>
          <w:rFonts w:ascii="Times New Roman" w:hAnsi="Times New Roman" w:cs="Times New Roman"/>
        </w:rPr>
      </w:pPr>
    </w:p>
    <w:p w:rsidR="00275124" w:rsidRPr="00E335C9" w:rsidRDefault="00250C6C" w:rsidP="00424005">
      <w:pPr>
        <w:spacing w:after="0" w:line="259" w:lineRule="auto"/>
        <w:ind w:left="0" w:firstLine="0"/>
        <w:rPr>
          <w:rFonts w:ascii="Times New Roman" w:hAnsi="Times New Roman" w:cs="Times New Roman"/>
        </w:rPr>
      </w:pPr>
      <w:r w:rsidRPr="00455312">
        <w:rPr>
          <w:rFonts w:ascii="Times New Roman" w:hAnsi="Times New Roman" w:cs="Times New Roman"/>
        </w:rPr>
        <w:t>Upravičenci prejmejo nakazilo odobrenih sredstev predvidoma do konca koledarskega leta. Nakazilo sredstev se izvrši na osebni račun upravičenca.</w:t>
      </w:r>
    </w:p>
    <w:p w:rsidR="00250C6C" w:rsidRPr="00E335C9" w:rsidRDefault="00250C6C">
      <w:pPr>
        <w:spacing w:after="0" w:line="259" w:lineRule="auto"/>
        <w:ind w:left="0" w:firstLine="0"/>
        <w:jc w:val="left"/>
        <w:rPr>
          <w:rFonts w:ascii="Times New Roman" w:hAnsi="Times New Roman" w:cs="Times New Roman"/>
        </w:rPr>
      </w:pPr>
    </w:p>
    <w:p w:rsidR="00275124" w:rsidRPr="00E335C9" w:rsidRDefault="00D91D88" w:rsidP="0063200E">
      <w:pPr>
        <w:pStyle w:val="Naslov1"/>
        <w:numPr>
          <w:ilvl w:val="0"/>
          <w:numId w:val="12"/>
        </w:numPr>
        <w:ind w:left="284" w:hanging="284"/>
        <w:rPr>
          <w:rFonts w:ascii="Times New Roman" w:hAnsi="Times New Roman" w:cs="Times New Roman"/>
        </w:rPr>
      </w:pPr>
      <w:r w:rsidRPr="00E335C9">
        <w:rPr>
          <w:rFonts w:ascii="Times New Roman" w:hAnsi="Times New Roman" w:cs="Times New Roman"/>
        </w:rPr>
        <w:t xml:space="preserve">Spremljanje namenske porabe sredstev </w:t>
      </w:r>
    </w:p>
    <w:p w:rsidR="00D81395" w:rsidRPr="00E335C9" w:rsidRDefault="00D81395" w:rsidP="00D81395">
      <w:pPr>
        <w:spacing w:after="120"/>
        <w:ind w:firstLine="0"/>
        <w:rPr>
          <w:rFonts w:ascii="Times New Roman" w:hAnsi="Times New Roman" w:cs="Times New Roman"/>
        </w:rPr>
      </w:pPr>
      <w:r w:rsidRPr="00E335C9">
        <w:rPr>
          <w:rFonts w:ascii="Times New Roman" w:hAnsi="Times New Roman" w:cs="Times New Roman"/>
        </w:rPr>
        <w:t xml:space="preserve">Namensko porabo proračunskih sredstev za postavitev malih komunalnih čistilnih naprav v občini Šmartno pri Litiji nadzoruje imenovana komisija in Nadzorni odbor Občine Šmartno pri Litiji. </w:t>
      </w:r>
    </w:p>
    <w:p w:rsidR="00D81395" w:rsidRPr="00E335C9" w:rsidRDefault="00D81395" w:rsidP="00D81395">
      <w:pPr>
        <w:spacing w:after="120"/>
        <w:ind w:firstLine="0"/>
        <w:rPr>
          <w:rFonts w:ascii="Times New Roman" w:hAnsi="Times New Roman" w:cs="Times New Roman"/>
        </w:rPr>
      </w:pPr>
      <w:r w:rsidRPr="00E335C9">
        <w:rPr>
          <w:rFonts w:ascii="Times New Roman" w:hAnsi="Times New Roman" w:cs="Times New Roman"/>
        </w:rPr>
        <w:t xml:space="preserve">Upravičenec je dolžan vrniti nenamensko porabljena sredstva skupaj z zakonitimi zamudnimi obresti, ki se obračunavajo od dneva izplačila upravičencu, do dneva vračila sredstev v primerih, ko se ugotovi: </w:t>
      </w:r>
    </w:p>
    <w:p w:rsidR="00D81395" w:rsidRPr="00E335C9" w:rsidRDefault="00D81395" w:rsidP="00D81395">
      <w:pPr>
        <w:numPr>
          <w:ilvl w:val="0"/>
          <w:numId w:val="6"/>
        </w:numPr>
        <w:spacing w:after="23" w:line="259" w:lineRule="auto"/>
        <w:ind w:hanging="360"/>
        <w:rPr>
          <w:rFonts w:ascii="Times New Roman" w:hAnsi="Times New Roman" w:cs="Times New Roman"/>
        </w:rPr>
      </w:pPr>
      <w:r w:rsidRPr="00E335C9">
        <w:rPr>
          <w:rFonts w:ascii="Times New Roman" w:hAnsi="Times New Roman" w:cs="Times New Roman"/>
        </w:rPr>
        <w:t xml:space="preserve">da so bila dodeljena sredstva delno ali v celoti nenamensko porabljena, </w:t>
      </w:r>
    </w:p>
    <w:p w:rsidR="00D81395" w:rsidRPr="00E335C9" w:rsidRDefault="00D81395" w:rsidP="00D81395">
      <w:pPr>
        <w:numPr>
          <w:ilvl w:val="0"/>
          <w:numId w:val="6"/>
        </w:numPr>
        <w:spacing w:after="23" w:line="259" w:lineRule="auto"/>
        <w:ind w:hanging="360"/>
        <w:rPr>
          <w:rFonts w:ascii="Times New Roman" w:hAnsi="Times New Roman" w:cs="Times New Roman"/>
        </w:rPr>
      </w:pPr>
      <w:r w:rsidRPr="00E335C9">
        <w:rPr>
          <w:rFonts w:ascii="Times New Roman" w:hAnsi="Times New Roman" w:cs="Times New Roman"/>
        </w:rPr>
        <w:t xml:space="preserve">da je upravičenec za katerikoli namen pridobitve sredstev navajal neresnične podatke, </w:t>
      </w:r>
    </w:p>
    <w:p w:rsidR="00D81395" w:rsidRPr="00E335C9" w:rsidRDefault="00D81395" w:rsidP="00D81395">
      <w:pPr>
        <w:numPr>
          <w:ilvl w:val="0"/>
          <w:numId w:val="6"/>
        </w:numPr>
        <w:spacing w:after="23" w:line="259" w:lineRule="auto"/>
        <w:ind w:hanging="360"/>
        <w:rPr>
          <w:rFonts w:ascii="Times New Roman" w:hAnsi="Times New Roman" w:cs="Times New Roman"/>
        </w:rPr>
      </w:pPr>
      <w:r w:rsidRPr="00E335C9">
        <w:rPr>
          <w:rFonts w:ascii="Times New Roman" w:hAnsi="Times New Roman" w:cs="Times New Roman"/>
        </w:rPr>
        <w:t xml:space="preserve">druge nepravilnosti pri uporabi sredstev. </w:t>
      </w:r>
    </w:p>
    <w:p w:rsidR="00D81395" w:rsidRPr="00E335C9" w:rsidRDefault="00D81395" w:rsidP="00244DC3">
      <w:pPr>
        <w:pStyle w:val="Brezrazmikov"/>
      </w:pPr>
    </w:p>
    <w:p w:rsidR="00DF412A" w:rsidRPr="00E335C9" w:rsidRDefault="00DF412A" w:rsidP="0063200E">
      <w:pPr>
        <w:pStyle w:val="Naslov1"/>
        <w:numPr>
          <w:ilvl w:val="0"/>
          <w:numId w:val="12"/>
        </w:numPr>
        <w:ind w:left="284" w:hanging="284"/>
        <w:rPr>
          <w:rFonts w:ascii="Times New Roman" w:hAnsi="Times New Roman" w:cs="Times New Roman"/>
        </w:rPr>
      </w:pPr>
      <w:r w:rsidRPr="00E335C9">
        <w:rPr>
          <w:rFonts w:ascii="Times New Roman" w:hAnsi="Times New Roman" w:cs="Times New Roman"/>
        </w:rPr>
        <w:t xml:space="preserve">Dodatne </w:t>
      </w:r>
      <w:r w:rsidR="00D91D88" w:rsidRPr="00E335C9">
        <w:rPr>
          <w:rFonts w:ascii="Times New Roman" w:hAnsi="Times New Roman" w:cs="Times New Roman"/>
        </w:rPr>
        <w:t xml:space="preserve">informacije </w:t>
      </w:r>
      <w:r w:rsidRPr="00E335C9">
        <w:rPr>
          <w:rFonts w:ascii="Times New Roman" w:hAnsi="Times New Roman" w:cs="Times New Roman"/>
        </w:rPr>
        <w:t>in r</w:t>
      </w:r>
      <w:r w:rsidR="00107D01" w:rsidRPr="00E335C9">
        <w:rPr>
          <w:rFonts w:ascii="Times New Roman" w:hAnsi="Times New Roman" w:cs="Times New Roman"/>
        </w:rPr>
        <w:t xml:space="preserve">azpisna dokumentacija </w:t>
      </w:r>
    </w:p>
    <w:p w:rsidR="00DF412A" w:rsidRPr="00E335C9" w:rsidRDefault="00DF412A" w:rsidP="00DF412A">
      <w:pPr>
        <w:spacing w:after="0" w:line="259" w:lineRule="auto"/>
        <w:ind w:left="0" w:firstLine="0"/>
        <w:rPr>
          <w:rFonts w:ascii="Times New Roman" w:hAnsi="Times New Roman" w:cs="Times New Roman"/>
          <w:color w:val="3B3F44"/>
          <w:sz w:val="23"/>
          <w:szCs w:val="23"/>
          <w:shd w:val="clear" w:color="auto" w:fill="FFFFFF"/>
        </w:rPr>
      </w:pPr>
      <w:r w:rsidRPr="00E335C9">
        <w:rPr>
          <w:rFonts w:ascii="Times New Roman" w:hAnsi="Times New Roman" w:cs="Times New Roman"/>
        </w:rPr>
        <w:t xml:space="preserve">Kontaktna oseba za dodatne informacije v zvezi z razpisom je Tanja Kepa Ferlan, elektronska pošta: </w:t>
      </w:r>
      <w:hyperlink r:id="rId8" w:history="1">
        <w:r w:rsidRPr="00E335C9">
          <w:rPr>
            <w:rFonts w:ascii="Times New Roman" w:hAnsi="Times New Roman" w:cs="Times New Roman"/>
          </w:rPr>
          <w:t>tanja.kepa-ferlan@smartno-litija.si</w:t>
        </w:r>
      </w:hyperlink>
      <w:r w:rsidRPr="00E335C9">
        <w:rPr>
          <w:rFonts w:ascii="Times New Roman" w:hAnsi="Times New Roman" w:cs="Times New Roman"/>
        </w:rPr>
        <w:t xml:space="preserve"> ali </w:t>
      </w:r>
      <w:hyperlink r:id="rId9" w:history="1">
        <w:r w:rsidRPr="00E335C9">
          <w:rPr>
            <w:rFonts w:ascii="Times New Roman" w:hAnsi="Times New Roman" w:cs="Times New Roman"/>
          </w:rPr>
          <w:t>info@smartno-litija.si</w:t>
        </w:r>
      </w:hyperlink>
      <w:r w:rsidRPr="00E335C9">
        <w:rPr>
          <w:rFonts w:ascii="Times New Roman" w:hAnsi="Times New Roman" w:cs="Times New Roman"/>
        </w:rPr>
        <w:t xml:space="preserve">, tel. št.01 8962 801, </w:t>
      </w:r>
      <w:r w:rsidR="00107D01" w:rsidRPr="00E335C9">
        <w:rPr>
          <w:rFonts w:ascii="Times New Roman" w:hAnsi="Times New Roman" w:cs="Times New Roman"/>
        </w:rPr>
        <w:t xml:space="preserve">soba 8, </w:t>
      </w:r>
      <w:r w:rsidRPr="00E335C9">
        <w:rPr>
          <w:rFonts w:ascii="Times New Roman" w:hAnsi="Times New Roman" w:cs="Times New Roman"/>
        </w:rPr>
        <w:t>v času uradnih ur (ponedeljek: 08.00 – 12.00 in 13.00 – 15.00, sreda: 08.00 – 12.00 in 13.00 – 17.00 in petek: 08.00 – 13.00).</w:t>
      </w:r>
    </w:p>
    <w:p w:rsidR="00107D01" w:rsidRPr="00E335C9" w:rsidRDefault="00D91D88">
      <w:pPr>
        <w:ind w:left="-5"/>
        <w:rPr>
          <w:rFonts w:ascii="Times New Roman" w:hAnsi="Times New Roman" w:cs="Times New Roman"/>
        </w:rPr>
      </w:pPr>
      <w:r w:rsidRPr="00E335C9">
        <w:rPr>
          <w:rFonts w:ascii="Times New Roman" w:hAnsi="Times New Roman" w:cs="Times New Roman"/>
        </w:rPr>
        <w:t xml:space="preserve">Razpisna dokumentacija je objavljena na občinski spletni strani </w:t>
      </w:r>
      <w:hyperlink r:id="rId10" w:history="1">
        <w:r w:rsidR="00107D01" w:rsidRPr="00E335C9">
          <w:rPr>
            <w:rStyle w:val="Hiperpovezava"/>
            <w:rFonts w:ascii="Times New Roman" w:hAnsi="Times New Roman" w:cs="Times New Roman"/>
          </w:rPr>
          <w:t>https://obcina.smartno.si/za-obcane/javni-razpisi-natecaji-narocila-drazbe-pozivi-in-namere/javni-razpisi-in-natecaji/</w:t>
        </w:r>
      </w:hyperlink>
      <w:r w:rsidR="00107D01" w:rsidRPr="00E335C9">
        <w:rPr>
          <w:rFonts w:ascii="Times New Roman" w:hAnsi="Times New Roman" w:cs="Times New Roman"/>
        </w:rPr>
        <w:t>.</w:t>
      </w:r>
    </w:p>
    <w:p w:rsidR="00D91D88" w:rsidRPr="00E335C9" w:rsidRDefault="00D91D88">
      <w:pPr>
        <w:ind w:left="-5"/>
        <w:rPr>
          <w:rFonts w:ascii="Times New Roman" w:hAnsi="Times New Roman" w:cs="Times New Roman"/>
        </w:rPr>
      </w:pPr>
      <w:r w:rsidRPr="00E335C9">
        <w:rPr>
          <w:rFonts w:ascii="Times New Roman" w:hAnsi="Times New Roman" w:cs="Times New Roman"/>
        </w:rPr>
        <w:t xml:space="preserve">Zainteresirani jo lahko prevzamejo tudi na sedežu Občine </w:t>
      </w:r>
      <w:r w:rsidR="00107D01" w:rsidRPr="00E335C9">
        <w:rPr>
          <w:rFonts w:ascii="Times New Roman" w:hAnsi="Times New Roman" w:cs="Times New Roman"/>
        </w:rPr>
        <w:t>Šmartno pri Litiji, Tomazinova ulica 2, 1275 Šmartno pri Litiji</w:t>
      </w:r>
      <w:r w:rsidRPr="00E335C9">
        <w:rPr>
          <w:rFonts w:ascii="Times New Roman" w:hAnsi="Times New Roman" w:cs="Times New Roman"/>
        </w:rPr>
        <w:t xml:space="preserve">, </w:t>
      </w:r>
      <w:r w:rsidR="00107D01" w:rsidRPr="00E335C9">
        <w:rPr>
          <w:rFonts w:ascii="Times New Roman" w:hAnsi="Times New Roman" w:cs="Times New Roman"/>
        </w:rPr>
        <w:t>soba 8, v času uradnih ur.</w:t>
      </w:r>
    </w:p>
    <w:p w:rsidR="00107D01" w:rsidRPr="00E335C9" w:rsidRDefault="00107D01" w:rsidP="00244DC3">
      <w:pPr>
        <w:pStyle w:val="Brezrazmikov"/>
      </w:pPr>
    </w:p>
    <w:p w:rsidR="00DC18C5" w:rsidRPr="00E335C9" w:rsidRDefault="00107D01">
      <w:pPr>
        <w:spacing w:after="0" w:line="259" w:lineRule="auto"/>
        <w:ind w:left="0" w:firstLine="0"/>
        <w:jc w:val="left"/>
        <w:rPr>
          <w:rFonts w:ascii="Times New Roman" w:hAnsi="Times New Roman" w:cs="Times New Roman"/>
        </w:rPr>
      </w:pPr>
      <w:r w:rsidRPr="00E335C9">
        <w:rPr>
          <w:rFonts w:ascii="Times New Roman" w:hAnsi="Times New Roman" w:cs="Times New Roman"/>
        </w:rPr>
        <w:t>Številka:</w:t>
      </w:r>
      <w:r w:rsidR="00057BF1" w:rsidRPr="00E335C9">
        <w:rPr>
          <w:rFonts w:ascii="Times New Roman" w:hAnsi="Times New Roman" w:cs="Times New Roman"/>
        </w:rPr>
        <w:t xml:space="preserve"> </w:t>
      </w:r>
      <w:r w:rsidR="00DC18C5" w:rsidRPr="00E335C9">
        <w:rPr>
          <w:rFonts w:ascii="Times New Roman" w:hAnsi="Times New Roman" w:cs="Times New Roman"/>
        </w:rPr>
        <w:t>3540-4/2022</w:t>
      </w:r>
      <w:r w:rsidR="001E319B" w:rsidRPr="00E335C9">
        <w:rPr>
          <w:rFonts w:ascii="Times New Roman" w:hAnsi="Times New Roman" w:cs="Times New Roman"/>
        </w:rPr>
        <w:t>-</w:t>
      </w:r>
      <w:r w:rsidR="00D17A40">
        <w:rPr>
          <w:rFonts w:ascii="Times New Roman" w:hAnsi="Times New Roman" w:cs="Times New Roman"/>
        </w:rPr>
        <w:t>5</w:t>
      </w:r>
    </w:p>
    <w:p w:rsidR="008064E3" w:rsidRDefault="00F224DB" w:rsidP="001E425B">
      <w:pPr>
        <w:ind w:left="-5"/>
        <w:rPr>
          <w:rFonts w:ascii="Times New Roman" w:hAnsi="Times New Roman" w:cs="Times New Roman"/>
          <w:b/>
          <w:bCs/>
        </w:rPr>
      </w:pPr>
      <w:r w:rsidRPr="00E335C9">
        <w:rPr>
          <w:rFonts w:ascii="Times New Roman" w:hAnsi="Times New Roman" w:cs="Times New Roman"/>
        </w:rPr>
        <w:t xml:space="preserve">Datum: </w:t>
      </w:r>
      <w:r w:rsidR="00424005">
        <w:rPr>
          <w:rFonts w:ascii="Times New Roman" w:hAnsi="Times New Roman" w:cs="Times New Roman"/>
        </w:rPr>
        <w:t>0</w:t>
      </w:r>
      <w:r w:rsidR="00D17A40">
        <w:rPr>
          <w:rFonts w:ascii="Times New Roman" w:hAnsi="Times New Roman" w:cs="Times New Roman"/>
        </w:rPr>
        <w:t>8</w:t>
      </w:r>
      <w:r w:rsidR="00D91D88" w:rsidRPr="00E335C9">
        <w:rPr>
          <w:rFonts w:ascii="Times New Roman" w:hAnsi="Times New Roman" w:cs="Times New Roman"/>
        </w:rPr>
        <w:t>. 0</w:t>
      </w:r>
      <w:r w:rsidR="00424005">
        <w:rPr>
          <w:rFonts w:ascii="Times New Roman" w:hAnsi="Times New Roman" w:cs="Times New Roman"/>
        </w:rPr>
        <w:t>3</w:t>
      </w:r>
      <w:r w:rsidR="00D91D88" w:rsidRPr="00E335C9">
        <w:rPr>
          <w:rFonts w:ascii="Times New Roman" w:hAnsi="Times New Roman" w:cs="Times New Roman"/>
        </w:rPr>
        <w:t>. 202</w:t>
      </w:r>
      <w:r w:rsidRPr="00E335C9">
        <w:rPr>
          <w:rFonts w:ascii="Times New Roman" w:hAnsi="Times New Roman" w:cs="Times New Roman"/>
        </w:rPr>
        <w:t>2</w:t>
      </w:r>
      <w:r w:rsidR="00D91D88" w:rsidRPr="00E335C9">
        <w:rPr>
          <w:rFonts w:ascii="Times New Roman" w:hAnsi="Times New Roman" w:cs="Times New Roman"/>
        </w:rPr>
        <w:t xml:space="preserve"> </w:t>
      </w:r>
      <w:r w:rsidR="008F08BC" w:rsidRPr="00E335C9">
        <w:rPr>
          <w:rFonts w:ascii="Times New Roman" w:hAnsi="Times New Roman" w:cs="Times New Roman"/>
        </w:rPr>
        <w:tab/>
        <w:t xml:space="preserve">                          </w:t>
      </w:r>
      <w:r w:rsidR="001E425B">
        <w:rPr>
          <w:rFonts w:ascii="Times New Roman" w:hAnsi="Times New Roman" w:cs="Times New Roman"/>
        </w:rPr>
        <w:tab/>
      </w:r>
      <w:r w:rsidR="001E425B">
        <w:rPr>
          <w:rFonts w:ascii="Times New Roman" w:hAnsi="Times New Roman" w:cs="Times New Roman"/>
        </w:rPr>
        <w:tab/>
      </w:r>
      <w:r w:rsidR="001E425B">
        <w:rPr>
          <w:rFonts w:ascii="Times New Roman" w:hAnsi="Times New Roman" w:cs="Times New Roman"/>
        </w:rPr>
        <w:tab/>
      </w:r>
      <w:r w:rsidR="008F08BC" w:rsidRPr="00E335C9">
        <w:rPr>
          <w:rFonts w:ascii="Times New Roman" w:hAnsi="Times New Roman" w:cs="Times New Roman"/>
        </w:rPr>
        <w:t>Župan</w:t>
      </w:r>
      <w:r w:rsidRPr="00E335C9">
        <w:rPr>
          <w:rFonts w:ascii="Times New Roman" w:hAnsi="Times New Roman" w:cs="Times New Roman"/>
        </w:rPr>
        <w:t xml:space="preserve"> </w:t>
      </w:r>
      <w:r w:rsidR="008F08BC" w:rsidRPr="00E335C9">
        <w:rPr>
          <w:rFonts w:ascii="Times New Roman" w:hAnsi="Times New Roman" w:cs="Times New Roman"/>
        </w:rPr>
        <w:t>Občine Šmartno pri Litiji</w:t>
      </w:r>
      <w:r w:rsidR="00244DC3">
        <w:rPr>
          <w:rFonts w:ascii="Times New Roman" w:hAnsi="Times New Roman" w:cs="Times New Roman"/>
        </w:rPr>
        <w:t>:</w:t>
      </w:r>
      <w:r w:rsidR="008F08BC" w:rsidRPr="00E335C9">
        <w:rPr>
          <w:rFonts w:ascii="Times New Roman" w:hAnsi="Times New Roman" w:cs="Times New Roman"/>
        </w:rPr>
        <w:t> </w:t>
      </w:r>
      <w:r w:rsidR="008F08BC" w:rsidRPr="00E335C9">
        <w:rPr>
          <w:rFonts w:ascii="Times New Roman" w:hAnsi="Times New Roman" w:cs="Times New Roman"/>
          <w:b/>
          <w:bCs/>
        </w:rPr>
        <w:t xml:space="preserve">                      </w:t>
      </w:r>
      <w:r w:rsidRPr="00E335C9">
        <w:rPr>
          <w:rFonts w:ascii="Times New Roman" w:hAnsi="Times New Roman" w:cs="Times New Roman"/>
          <w:b/>
          <w:bCs/>
        </w:rPr>
        <w:tab/>
      </w:r>
      <w:r w:rsidRPr="00E335C9">
        <w:rPr>
          <w:rFonts w:ascii="Times New Roman" w:hAnsi="Times New Roman" w:cs="Times New Roman"/>
          <w:b/>
          <w:bCs/>
        </w:rPr>
        <w:tab/>
      </w:r>
      <w:r w:rsidRPr="00E335C9">
        <w:rPr>
          <w:rFonts w:ascii="Times New Roman" w:hAnsi="Times New Roman" w:cs="Times New Roman"/>
          <w:b/>
          <w:bCs/>
        </w:rPr>
        <w:tab/>
      </w:r>
      <w:r w:rsidRPr="00E335C9">
        <w:rPr>
          <w:rFonts w:ascii="Times New Roman" w:hAnsi="Times New Roman" w:cs="Times New Roman"/>
          <w:b/>
          <w:bCs/>
        </w:rPr>
        <w:tab/>
      </w:r>
      <w:r w:rsidRPr="00E335C9">
        <w:rPr>
          <w:rFonts w:ascii="Times New Roman" w:hAnsi="Times New Roman" w:cs="Times New Roman"/>
          <w:b/>
          <w:bCs/>
        </w:rPr>
        <w:tab/>
        <w:t xml:space="preserve">   </w:t>
      </w:r>
      <w:r w:rsidR="001E425B">
        <w:rPr>
          <w:rFonts w:ascii="Times New Roman" w:hAnsi="Times New Roman" w:cs="Times New Roman"/>
          <w:b/>
          <w:bCs/>
        </w:rPr>
        <w:tab/>
      </w:r>
      <w:r w:rsidR="001E425B">
        <w:rPr>
          <w:rFonts w:ascii="Times New Roman" w:hAnsi="Times New Roman" w:cs="Times New Roman"/>
          <w:b/>
          <w:bCs/>
        </w:rPr>
        <w:tab/>
      </w:r>
      <w:r w:rsidR="001E425B">
        <w:rPr>
          <w:rFonts w:ascii="Times New Roman" w:hAnsi="Times New Roman" w:cs="Times New Roman"/>
          <w:b/>
          <w:bCs/>
        </w:rPr>
        <w:tab/>
      </w:r>
      <w:r w:rsidR="001E425B">
        <w:rPr>
          <w:rFonts w:ascii="Times New Roman" w:hAnsi="Times New Roman" w:cs="Times New Roman"/>
          <w:b/>
          <w:bCs/>
        </w:rPr>
        <w:tab/>
      </w:r>
      <w:r w:rsidR="001E425B">
        <w:rPr>
          <w:rFonts w:ascii="Times New Roman" w:hAnsi="Times New Roman" w:cs="Times New Roman"/>
          <w:b/>
          <w:bCs/>
        </w:rPr>
        <w:tab/>
        <w:t xml:space="preserve">  </w:t>
      </w:r>
      <w:r w:rsidRPr="00E335C9">
        <w:rPr>
          <w:rFonts w:ascii="Times New Roman" w:hAnsi="Times New Roman" w:cs="Times New Roman"/>
          <w:b/>
          <w:bCs/>
        </w:rPr>
        <w:t xml:space="preserve"> </w:t>
      </w:r>
      <w:r w:rsidR="00244DC3">
        <w:rPr>
          <w:rFonts w:ascii="Times New Roman" w:hAnsi="Times New Roman" w:cs="Times New Roman"/>
          <w:b/>
          <w:bCs/>
        </w:rPr>
        <w:t xml:space="preserve"> </w:t>
      </w:r>
      <w:r w:rsidR="008F08BC" w:rsidRPr="00E335C9">
        <w:rPr>
          <w:rFonts w:ascii="Times New Roman" w:hAnsi="Times New Roman" w:cs="Times New Roman"/>
          <w:b/>
          <w:bCs/>
        </w:rPr>
        <w:t>Rajko Meserko</w:t>
      </w:r>
      <w:r w:rsidR="00117401">
        <w:rPr>
          <w:rFonts w:ascii="Times New Roman" w:hAnsi="Times New Roman" w:cs="Times New Roman"/>
          <w:b/>
          <w:bCs/>
        </w:rPr>
        <w:t xml:space="preserve"> l.r.</w:t>
      </w:r>
    </w:p>
    <w:sectPr w:rsidR="008064E3">
      <w:footerReference w:type="default" r:id="rId11"/>
      <w:pgSz w:w="11906" w:h="16838"/>
      <w:pgMar w:top="1247" w:right="1413" w:bottom="2186"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519" w:rsidRDefault="00645519" w:rsidP="0078525B">
      <w:pPr>
        <w:spacing w:after="0" w:line="240" w:lineRule="auto"/>
      </w:pPr>
      <w:r>
        <w:separator/>
      </w:r>
    </w:p>
  </w:endnote>
  <w:endnote w:type="continuationSeparator" w:id="0">
    <w:p w:rsidR="00645519" w:rsidRDefault="00645519" w:rsidP="0078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412114"/>
      <w:docPartObj>
        <w:docPartGallery w:val="Page Numbers (Bottom of Page)"/>
        <w:docPartUnique/>
      </w:docPartObj>
    </w:sdtPr>
    <w:sdtEndPr>
      <w:rPr>
        <w:rFonts w:ascii="Times New Roman" w:hAnsi="Times New Roman" w:cs="Times New Roman"/>
        <w:sz w:val="16"/>
        <w:szCs w:val="16"/>
      </w:rPr>
    </w:sdtEndPr>
    <w:sdtContent>
      <w:p w:rsidR="0078525B" w:rsidRPr="0078525B" w:rsidRDefault="0078525B">
        <w:pPr>
          <w:pStyle w:val="Noga"/>
          <w:jc w:val="right"/>
          <w:rPr>
            <w:rFonts w:ascii="Times New Roman" w:hAnsi="Times New Roman" w:cs="Times New Roman"/>
            <w:sz w:val="16"/>
            <w:szCs w:val="16"/>
          </w:rPr>
        </w:pPr>
        <w:r w:rsidRPr="0078525B">
          <w:rPr>
            <w:rFonts w:ascii="Times New Roman" w:hAnsi="Times New Roman" w:cs="Times New Roman"/>
            <w:sz w:val="16"/>
            <w:szCs w:val="16"/>
          </w:rPr>
          <w:fldChar w:fldCharType="begin"/>
        </w:r>
        <w:r w:rsidRPr="0078525B">
          <w:rPr>
            <w:rFonts w:ascii="Times New Roman" w:hAnsi="Times New Roman" w:cs="Times New Roman"/>
            <w:sz w:val="16"/>
            <w:szCs w:val="16"/>
          </w:rPr>
          <w:instrText>PAGE   \* MERGEFORMAT</w:instrText>
        </w:r>
        <w:r w:rsidRPr="0078525B">
          <w:rPr>
            <w:rFonts w:ascii="Times New Roman" w:hAnsi="Times New Roman" w:cs="Times New Roman"/>
            <w:sz w:val="16"/>
            <w:szCs w:val="16"/>
          </w:rPr>
          <w:fldChar w:fldCharType="separate"/>
        </w:r>
        <w:r w:rsidR="00340A36">
          <w:rPr>
            <w:rFonts w:ascii="Times New Roman" w:hAnsi="Times New Roman" w:cs="Times New Roman"/>
            <w:noProof/>
            <w:sz w:val="16"/>
            <w:szCs w:val="16"/>
          </w:rPr>
          <w:t>2</w:t>
        </w:r>
        <w:r w:rsidRPr="0078525B">
          <w:rPr>
            <w:rFonts w:ascii="Times New Roman" w:hAnsi="Times New Roman" w:cs="Times New Roman"/>
            <w:sz w:val="16"/>
            <w:szCs w:val="16"/>
          </w:rPr>
          <w:fldChar w:fldCharType="end"/>
        </w:r>
      </w:p>
    </w:sdtContent>
  </w:sdt>
  <w:p w:rsidR="0078525B" w:rsidRDefault="0078525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519" w:rsidRDefault="00645519" w:rsidP="0078525B">
      <w:pPr>
        <w:spacing w:after="0" w:line="240" w:lineRule="auto"/>
      </w:pPr>
      <w:r>
        <w:separator/>
      </w:r>
    </w:p>
  </w:footnote>
  <w:footnote w:type="continuationSeparator" w:id="0">
    <w:p w:rsidR="00645519" w:rsidRDefault="00645519" w:rsidP="00785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359"/>
    <w:multiLevelType w:val="multilevel"/>
    <w:tmpl w:val="2D66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854F8"/>
    <w:multiLevelType w:val="hybridMultilevel"/>
    <w:tmpl w:val="F9583304"/>
    <w:lvl w:ilvl="0" w:tplc="9BFE0A1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776F8B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8AE0F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44329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57E518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FFA880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B0B4B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8583B7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5CE147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3D5D58"/>
    <w:multiLevelType w:val="hybridMultilevel"/>
    <w:tmpl w:val="D5DA83B0"/>
    <w:lvl w:ilvl="0" w:tplc="7D8A93A6">
      <w:start w:val="846"/>
      <w:numFmt w:val="bullet"/>
      <w:lvlText w:val="-"/>
      <w:lvlJc w:val="left"/>
      <w:pPr>
        <w:ind w:left="700" w:hanging="360"/>
      </w:pPr>
      <w:rPr>
        <w:rFonts w:ascii="Times New Roman" w:eastAsia="Arial" w:hAnsi="Times New Roman" w:cs="Times New Roman" w:hint="default"/>
      </w:rPr>
    </w:lvl>
    <w:lvl w:ilvl="1" w:tplc="04240003" w:tentative="1">
      <w:start w:val="1"/>
      <w:numFmt w:val="bullet"/>
      <w:lvlText w:val="o"/>
      <w:lvlJc w:val="left"/>
      <w:pPr>
        <w:ind w:left="1420" w:hanging="360"/>
      </w:pPr>
      <w:rPr>
        <w:rFonts w:ascii="Courier New" w:hAnsi="Courier New" w:cs="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cs="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cs="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3" w15:restartNumberingAfterBreak="0">
    <w:nsid w:val="15407B6A"/>
    <w:multiLevelType w:val="hybridMultilevel"/>
    <w:tmpl w:val="DB943A60"/>
    <w:lvl w:ilvl="0" w:tplc="176E1EB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C01CD6"/>
    <w:multiLevelType w:val="hybridMultilevel"/>
    <w:tmpl w:val="1C123D5A"/>
    <w:lvl w:ilvl="0" w:tplc="823E287A">
      <w:start w:val="3"/>
      <w:numFmt w:val="bullet"/>
      <w:lvlText w:val="-"/>
      <w:lvlJc w:val="left"/>
      <w:pPr>
        <w:ind w:left="700" w:hanging="360"/>
      </w:pPr>
      <w:rPr>
        <w:rFonts w:ascii="Arial" w:eastAsia="Arial" w:hAnsi="Arial" w:cs="Arial" w:hint="default"/>
      </w:rPr>
    </w:lvl>
    <w:lvl w:ilvl="1" w:tplc="04240003" w:tentative="1">
      <w:start w:val="1"/>
      <w:numFmt w:val="bullet"/>
      <w:lvlText w:val="o"/>
      <w:lvlJc w:val="left"/>
      <w:pPr>
        <w:ind w:left="1420" w:hanging="360"/>
      </w:pPr>
      <w:rPr>
        <w:rFonts w:ascii="Courier New" w:hAnsi="Courier New" w:cs="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cs="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cs="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5" w15:restartNumberingAfterBreak="0">
    <w:nsid w:val="23386313"/>
    <w:multiLevelType w:val="hybridMultilevel"/>
    <w:tmpl w:val="4628D78A"/>
    <w:lvl w:ilvl="0" w:tplc="3D6600A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33DAB"/>
    <w:multiLevelType w:val="hybridMultilevel"/>
    <w:tmpl w:val="10141334"/>
    <w:lvl w:ilvl="0" w:tplc="08C8369A">
      <w:start w:val="846"/>
      <w:numFmt w:val="bullet"/>
      <w:lvlText w:val="-"/>
      <w:lvlJc w:val="left"/>
      <w:pPr>
        <w:ind w:left="720" w:hanging="360"/>
      </w:pPr>
      <w:rPr>
        <w:rFonts w:ascii="Times New Roman" w:eastAsia="Arial"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B315DF"/>
    <w:multiLevelType w:val="hybridMultilevel"/>
    <w:tmpl w:val="DC6A6B5A"/>
    <w:lvl w:ilvl="0" w:tplc="EC74E348">
      <w:start w:val="3"/>
      <w:numFmt w:val="bullet"/>
      <w:lvlText w:val="-"/>
      <w:lvlJc w:val="left"/>
      <w:pPr>
        <w:ind w:left="700" w:hanging="360"/>
      </w:pPr>
      <w:rPr>
        <w:rFonts w:ascii="Arial" w:eastAsia="Arial" w:hAnsi="Arial" w:cs="Arial" w:hint="default"/>
      </w:rPr>
    </w:lvl>
    <w:lvl w:ilvl="1" w:tplc="04240003" w:tentative="1">
      <w:start w:val="1"/>
      <w:numFmt w:val="bullet"/>
      <w:lvlText w:val="o"/>
      <w:lvlJc w:val="left"/>
      <w:pPr>
        <w:ind w:left="1420" w:hanging="360"/>
      </w:pPr>
      <w:rPr>
        <w:rFonts w:ascii="Courier New" w:hAnsi="Courier New" w:cs="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cs="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cs="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8" w15:restartNumberingAfterBreak="0">
    <w:nsid w:val="2AE60191"/>
    <w:multiLevelType w:val="hybridMultilevel"/>
    <w:tmpl w:val="3028EFD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C65DAE"/>
    <w:multiLevelType w:val="hybridMultilevel"/>
    <w:tmpl w:val="59F44C80"/>
    <w:lvl w:ilvl="0" w:tplc="1BCA7F6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6257E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F7E40A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AAA58E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94E52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40860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E12CF6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BE69CA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4E39E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4158F5"/>
    <w:multiLevelType w:val="hybridMultilevel"/>
    <w:tmpl w:val="55AAADAA"/>
    <w:lvl w:ilvl="0" w:tplc="71880F1A">
      <w:start w:val="1"/>
      <w:numFmt w:val="bullet"/>
      <w:lvlText w:val="-"/>
      <w:lvlJc w:val="left"/>
      <w:pPr>
        <w:ind w:left="360" w:hanging="360"/>
      </w:pPr>
      <w:rPr>
        <w:rFonts w:ascii="Arial" w:hAnsi="Arial" w:hint="default"/>
      </w:rPr>
    </w:lvl>
    <w:lvl w:ilvl="1" w:tplc="C2FE381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C873FC1"/>
    <w:multiLevelType w:val="hybridMultilevel"/>
    <w:tmpl w:val="1DB2A4A8"/>
    <w:lvl w:ilvl="0" w:tplc="3FFADAD0">
      <w:start w:val="846"/>
      <w:numFmt w:val="bullet"/>
      <w:lvlText w:val="-"/>
      <w:lvlJc w:val="left"/>
      <w:pPr>
        <w:ind w:left="700" w:hanging="360"/>
      </w:pPr>
      <w:rPr>
        <w:rFonts w:ascii="Times New Roman" w:eastAsia="Arial" w:hAnsi="Times New Roman" w:cs="Times New Roman" w:hint="default"/>
        <w:color w:val="000000"/>
      </w:rPr>
    </w:lvl>
    <w:lvl w:ilvl="1" w:tplc="04240003" w:tentative="1">
      <w:start w:val="1"/>
      <w:numFmt w:val="bullet"/>
      <w:lvlText w:val="o"/>
      <w:lvlJc w:val="left"/>
      <w:pPr>
        <w:ind w:left="1420" w:hanging="360"/>
      </w:pPr>
      <w:rPr>
        <w:rFonts w:ascii="Courier New" w:hAnsi="Courier New" w:cs="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cs="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cs="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12" w15:restartNumberingAfterBreak="0">
    <w:nsid w:val="44E95719"/>
    <w:multiLevelType w:val="hybridMultilevel"/>
    <w:tmpl w:val="640EE182"/>
    <w:lvl w:ilvl="0" w:tplc="1E027A5A">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3" w15:restartNumberingAfterBreak="0">
    <w:nsid w:val="45BE53F4"/>
    <w:multiLevelType w:val="hybridMultilevel"/>
    <w:tmpl w:val="F6E4140A"/>
    <w:lvl w:ilvl="0" w:tplc="4788921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C88CD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FE87A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3F4A35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73CCA4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64AA1E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CD4ECE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AC0E7C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1423FE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604669"/>
    <w:multiLevelType w:val="hybridMultilevel"/>
    <w:tmpl w:val="C8085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9EF0CE7"/>
    <w:multiLevelType w:val="hybridMultilevel"/>
    <w:tmpl w:val="3028EFD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13E076D"/>
    <w:multiLevelType w:val="hybridMultilevel"/>
    <w:tmpl w:val="B19A0A2E"/>
    <w:lvl w:ilvl="0" w:tplc="7E18F67C">
      <w:start w:val="846"/>
      <w:numFmt w:val="bullet"/>
      <w:lvlText w:val="-"/>
      <w:lvlJc w:val="left"/>
      <w:pPr>
        <w:ind w:left="700" w:hanging="360"/>
      </w:pPr>
      <w:rPr>
        <w:rFonts w:ascii="Times New Roman" w:eastAsia="Arial" w:hAnsi="Times New Roman" w:cs="Times New Roman" w:hint="default"/>
      </w:rPr>
    </w:lvl>
    <w:lvl w:ilvl="1" w:tplc="04240003" w:tentative="1">
      <w:start w:val="1"/>
      <w:numFmt w:val="bullet"/>
      <w:lvlText w:val="o"/>
      <w:lvlJc w:val="left"/>
      <w:pPr>
        <w:ind w:left="1420" w:hanging="360"/>
      </w:pPr>
      <w:rPr>
        <w:rFonts w:ascii="Courier New" w:hAnsi="Courier New" w:cs="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cs="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cs="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17" w15:restartNumberingAfterBreak="0">
    <w:nsid w:val="53A353D4"/>
    <w:multiLevelType w:val="hybridMultilevel"/>
    <w:tmpl w:val="8D045A70"/>
    <w:lvl w:ilvl="0" w:tplc="E12E5D78">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BED2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CE52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94FA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C9B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94C7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98B8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2838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4E88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7145C80"/>
    <w:multiLevelType w:val="hybridMultilevel"/>
    <w:tmpl w:val="CAB4FB36"/>
    <w:lvl w:ilvl="0" w:tplc="016E3BDA">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CECFCEA">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6069F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DF86CB2">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3D2F388">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76080F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6E2CB2C">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C36A8D6">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B385982">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E49600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1346C3"/>
    <w:multiLevelType w:val="hybridMultilevel"/>
    <w:tmpl w:val="3A90E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AF4523A"/>
    <w:multiLevelType w:val="hybridMultilevel"/>
    <w:tmpl w:val="8BA0E778"/>
    <w:lvl w:ilvl="0" w:tplc="9CDE6CE2">
      <w:start w:val="3"/>
      <w:numFmt w:val="upperRoman"/>
      <w:lvlText w:val="%1."/>
      <w:lvlJc w:val="left"/>
      <w:pPr>
        <w:ind w:left="3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5120ED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1AAC618">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DD0AB4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D04EBBA">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7A45CD4">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A80AE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06CD52E">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B90DA9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3B170A"/>
    <w:multiLevelType w:val="hybridMultilevel"/>
    <w:tmpl w:val="360822B2"/>
    <w:lvl w:ilvl="0" w:tplc="7D8A93A6">
      <w:start w:val="846"/>
      <w:numFmt w:val="bullet"/>
      <w:lvlText w:val="-"/>
      <w:lvlJc w:val="left"/>
      <w:pPr>
        <w:ind w:left="1040" w:hanging="360"/>
      </w:pPr>
      <w:rPr>
        <w:rFonts w:ascii="Times New Roman" w:eastAsia="Arial" w:hAnsi="Times New Roman" w:cs="Times New Roman"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23" w15:restartNumberingAfterBreak="0">
    <w:nsid w:val="6DA701AE"/>
    <w:multiLevelType w:val="hybridMultilevel"/>
    <w:tmpl w:val="3028EFD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5632412"/>
    <w:multiLevelType w:val="hybridMultilevel"/>
    <w:tmpl w:val="8B5E12E6"/>
    <w:lvl w:ilvl="0" w:tplc="6F9ACC78">
      <w:start w:val="3"/>
      <w:numFmt w:val="bullet"/>
      <w:lvlText w:val="-"/>
      <w:lvlJc w:val="left"/>
      <w:pPr>
        <w:ind w:left="700" w:hanging="360"/>
      </w:pPr>
      <w:rPr>
        <w:rFonts w:ascii="Arial" w:eastAsia="Arial" w:hAnsi="Arial" w:cs="Arial" w:hint="default"/>
      </w:rPr>
    </w:lvl>
    <w:lvl w:ilvl="1" w:tplc="04240003" w:tentative="1">
      <w:start w:val="1"/>
      <w:numFmt w:val="bullet"/>
      <w:lvlText w:val="o"/>
      <w:lvlJc w:val="left"/>
      <w:pPr>
        <w:ind w:left="1420" w:hanging="360"/>
      </w:pPr>
      <w:rPr>
        <w:rFonts w:ascii="Courier New" w:hAnsi="Courier New" w:cs="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cs="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cs="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25" w15:restartNumberingAfterBreak="0">
    <w:nsid w:val="772C127B"/>
    <w:multiLevelType w:val="hybridMultilevel"/>
    <w:tmpl w:val="640EE182"/>
    <w:lvl w:ilvl="0" w:tplc="1E027A5A">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num w:numId="1">
    <w:abstractNumId w:val="17"/>
  </w:num>
  <w:num w:numId="2">
    <w:abstractNumId w:val="21"/>
  </w:num>
  <w:num w:numId="3">
    <w:abstractNumId w:val="13"/>
  </w:num>
  <w:num w:numId="4">
    <w:abstractNumId w:val="1"/>
  </w:num>
  <w:num w:numId="5">
    <w:abstractNumId w:val="18"/>
  </w:num>
  <w:num w:numId="6">
    <w:abstractNumId w:val="9"/>
  </w:num>
  <w:num w:numId="7">
    <w:abstractNumId w:val="12"/>
  </w:num>
  <w:num w:numId="8">
    <w:abstractNumId w:val="25"/>
  </w:num>
  <w:num w:numId="9">
    <w:abstractNumId w:val="23"/>
  </w:num>
  <w:num w:numId="10">
    <w:abstractNumId w:val="3"/>
  </w:num>
  <w:num w:numId="11">
    <w:abstractNumId w:val="14"/>
  </w:num>
  <w:num w:numId="12">
    <w:abstractNumId w:val="20"/>
  </w:num>
  <w:num w:numId="13">
    <w:abstractNumId w:val="19"/>
  </w:num>
  <w:num w:numId="14">
    <w:abstractNumId w:val="5"/>
  </w:num>
  <w:num w:numId="15">
    <w:abstractNumId w:val="7"/>
  </w:num>
  <w:num w:numId="16">
    <w:abstractNumId w:val="8"/>
  </w:num>
  <w:num w:numId="17">
    <w:abstractNumId w:val="15"/>
  </w:num>
  <w:num w:numId="18">
    <w:abstractNumId w:val="4"/>
  </w:num>
  <w:num w:numId="19">
    <w:abstractNumId w:val="24"/>
  </w:num>
  <w:num w:numId="20">
    <w:abstractNumId w:val="11"/>
  </w:num>
  <w:num w:numId="21">
    <w:abstractNumId w:val="16"/>
  </w:num>
  <w:num w:numId="22">
    <w:abstractNumId w:val="2"/>
  </w:num>
  <w:num w:numId="23">
    <w:abstractNumId w:val="22"/>
  </w:num>
  <w:num w:numId="24">
    <w:abstractNumId w:val="6"/>
  </w:num>
  <w:num w:numId="25">
    <w:abstractNumId w:val="10"/>
  </w:num>
  <w:num w:numId="26">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24"/>
    <w:rsid w:val="00057BF1"/>
    <w:rsid w:val="00084E00"/>
    <w:rsid w:val="00107D01"/>
    <w:rsid w:val="00117401"/>
    <w:rsid w:val="00140E5A"/>
    <w:rsid w:val="00151DA2"/>
    <w:rsid w:val="00161267"/>
    <w:rsid w:val="001B2D10"/>
    <w:rsid w:val="001C12D3"/>
    <w:rsid w:val="001E319B"/>
    <w:rsid w:val="001E425B"/>
    <w:rsid w:val="00244DC3"/>
    <w:rsid w:val="00250C6C"/>
    <w:rsid w:val="00275124"/>
    <w:rsid w:val="002E2576"/>
    <w:rsid w:val="00340A36"/>
    <w:rsid w:val="00396A48"/>
    <w:rsid w:val="00397DF5"/>
    <w:rsid w:val="0040617A"/>
    <w:rsid w:val="00407512"/>
    <w:rsid w:val="00424005"/>
    <w:rsid w:val="00455312"/>
    <w:rsid w:val="00472993"/>
    <w:rsid w:val="004A583A"/>
    <w:rsid w:val="00551AA8"/>
    <w:rsid w:val="00556C42"/>
    <w:rsid w:val="0057617E"/>
    <w:rsid w:val="0063200E"/>
    <w:rsid w:val="00645519"/>
    <w:rsid w:val="00667CB2"/>
    <w:rsid w:val="00673146"/>
    <w:rsid w:val="006802B2"/>
    <w:rsid w:val="006E7D67"/>
    <w:rsid w:val="00746161"/>
    <w:rsid w:val="007503F0"/>
    <w:rsid w:val="00771721"/>
    <w:rsid w:val="007728E6"/>
    <w:rsid w:val="007747A9"/>
    <w:rsid w:val="0078525B"/>
    <w:rsid w:val="007A267D"/>
    <w:rsid w:val="008064E3"/>
    <w:rsid w:val="008157DC"/>
    <w:rsid w:val="00851E3F"/>
    <w:rsid w:val="0085216E"/>
    <w:rsid w:val="00866C00"/>
    <w:rsid w:val="008806B1"/>
    <w:rsid w:val="008F08BC"/>
    <w:rsid w:val="00900B9A"/>
    <w:rsid w:val="0095288E"/>
    <w:rsid w:val="00963EF8"/>
    <w:rsid w:val="009741C0"/>
    <w:rsid w:val="009B1B3E"/>
    <w:rsid w:val="00A54DAE"/>
    <w:rsid w:val="00A62E6C"/>
    <w:rsid w:val="00A77822"/>
    <w:rsid w:val="00A82D1C"/>
    <w:rsid w:val="00AB379C"/>
    <w:rsid w:val="00AB55F9"/>
    <w:rsid w:val="00AC79B5"/>
    <w:rsid w:val="00B07180"/>
    <w:rsid w:val="00B14111"/>
    <w:rsid w:val="00B349A4"/>
    <w:rsid w:val="00B4084F"/>
    <w:rsid w:val="00B903D0"/>
    <w:rsid w:val="00D17A40"/>
    <w:rsid w:val="00D659C5"/>
    <w:rsid w:val="00D73220"/>
    <w:rsid w:val="00D75E95"/>
    <w:rsid w:val="00D81395"/>
    <w:rsid w:val="00D8424B"/>
    <w:rsid w:val="00D91D88"/>
    <w:rsid w:val="00DA2F41"/>
    <w:rsid w:val="00DB5426"/>
    <w:rsid w:val="00DC18C5"/>
    <w:rsid w:val="00DE6D92"/>
    <w:rsid w:val="00DF412A"/>
    <w:rsid w:val="00E335C9"/>
    <w:rsid w:val="00E904BB"/>
    <w:rsid w:val="00E91A4D"/>
    <w:rsid w:val="00EC7A84"/>
    <w:rsid w:val="00F0419D"/>
    <w:rsid w:val="00F20BFD"/>
    <w:rsid w:val="00F224DB"/>
    <w:rsid w:val="00FD04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DC4CC-C8C4-47F2-8CC7-41F171BB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63" w:lineRule="auto"/>
      <w:ind w:left="10" w:hanging="10"/>
      <w:jc w:val="both"/>
    </w:pPr>
    <w:rPr>
      <w:rFonts w:ascii="Arial" w:eastAsia="Arial" w:hAnsi="Arial" w:cs="Arial"/>
      <w:color w:val="000000"/>
    </w:rPr>
  </w:style>
  <w:style w:type="paragraph" w:styleId="Naslov1">
    <w:name w:val="heading 1"/>
    <w:next w:val="Navaden"/>
    <w:link w:val="Naslov1Znak"/>
    <w:uiPriority w:val="9"/>
    <w:unhideWhenUsed/>
    <w:qFormat/>
    <w:pPr>
      <w:keepNext/>
      <w:keepLines/>
      <w:spacing w:after="0"/>
      <w:ind w:left="10" w:right="2" w:hanging="10"/>
      <w:outlineLvl w:val="0"/>
    </w:pPr>
    <w:rPr>
      <w:rFonts w:ascii="Arial" w:eastAsia="Arial" w:hAnsi="Arial" w:cs="Arial"/>
      <w:b/>
      <w:color w:val="000000"/>
    </w:rPr>
  </w:style>
  <w:style w:type="paragraph" w:styleId="Naslov2">
    <w:name w:val="heading 2"/>
    <w:basedOn w:val="Navaden"/>
    <w:next w:val="Navaden"/>
    <w:link w:val="Naslov2Znak"/>
    <w:uiPriority w:val="9"/>
    <w:unhideWhenUsed/>
    <w:qFormat/>
    <w:rsid w:val="00DB54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2"/>
    </w:rPr>
  </w:style>
  <w:style w:type="paragraph" w:styleId="Odstavekseznama">
    <w:name w:val="List Paragraph"/>
    <w:basedOn w:val="Navaden"/>
    <w:uiPriority w:val="34"/>
    <w:qFormat/>
    <w:rsid w:val="008064E3"/>
    <w:pPr>
      <w:spacing w:after="0" w:line="240" w:lineRule="auto"/>
      <w:ind w:left="720" w:firstLine="0"/>
      <w:contextualSpacing/>
      <w:jc w:val="left"/>
    </w:pPr>
    <w:rPr>
      <w:rFonts w:ascii="Times New Roman" w:eastAsia="Times New Roman" w:hAnsi="Times New Roman" w:cs="Times New Roman"/>
      <w:color w:val="auto"/>
      <w:sz w:val="24"/>
      <w:szCs w:val="24"/>
    </w:rPr>
  </w:style>
  <w:style w:type="paragraph" w:styleId="Brezrazmikov">
    <w:name w:val="No Spacing"/>
    <w:uiPriority w:val="1"/>
    <w:qFormat/>
    <w:rsid w:val="008064E3"/>
    <w:pPr>
      <w:spacing w:after="0" w:line="240" w:lineRule="auto"/>
    </w:pPr>
    <w:rPr>
      <w:rFonts w:ascii="Trebuchet MS" w:eastAsia="Calibri" w:hAnsi="Trebuchet MS" w:cs="Times New Roman"/>
      <w:sz w:val="20"/>
      <w:lang w:eastAsia="en-US"/>
    </w:rPr>
  </w:style>
  <w:style w:type="character" w:styleId="Hiperpovezava">
    <w:name w:val="Hyperlink"/>
    <w:basedOn w:val="Privzetapisavaodstavka"/>
    <w:uiPriority w:val="99"/>
    <w:unhideWhenUsed/>
    <w:rsid w:val="00DF412A"/>
    <w:rPr>
      <w:color w:val="0000FF"/>
      <w:u w:val="single"/>
    </w:rPr>
  </w:style>
  <w:style w:type="character" w:styleId="SledenaHiperpovezava">
    <w:name w:val="FollowedHyperlink"/>
    <w:basedOn w:val="Privzetapisavaodstavka"/>
    <w:uiPriority w:val="99"/>
    <w:semiHidden/>
    <w:unhideWhenUsed/>
    <w:rsid w:val="00107D01"/>
    <w:rPr>
      <w:color w:val="954F72" w:themeColor="followedHyperlink"/>
      <w:u w:val="single"/>
    </w:rPr>
  </w:style>
  <w:style w:type="character" w:customStyle="1" w:styleId="datalabel">
    <w:name w:val="datalabel"/>
    <w:basedOn w:val="Privzetapisavaodstavka"/>
    <w:rsid w:val="00DC18C5"/>
  </w:style>
  <w:style w:type="character" w:customStyle="1" w:styleId="Naslov2Znak">
    <w:name w:val="Naslov 2 Znak"/>
    <w:basedOn w:val="Privzetapisavaodstavka"/>
    <w:link w:val="Naslov2"/>
    <w:uiPriority w:val="9"/>
    <w:rsid w:val="00DB5426"/>
    <w:rPr>
      <w:rFonts w:asciiTheme="majorHAnsi" w:eastAsiaTheme="majorEastAsia" w:hAnsiTheme="majorHAnsi" w:cstheme="majorBidi"/>
      <w:color w:val="2E74B5" w:themeColor="accent1" w:themeShade="BF"/>
      <w:sz w:val="26"/>
      <w:szCs w:val="26"/>
    </w:rPr>
  </w:style>
  <w:style w:type="paragraph" w:styleId="Glava">
    <w:name w:val="header"/>
    <w:basedOn w:val="Navaden"/>
    <w:link w:val="GlavaZnak"/>
    <w:uiPriority w:val="99"/>
    <w:unhideWhenUsed/>
    <w:rsid w:val="0078525B"/>
    <w:pPr>
      <w:tabs>
        <w:tab w:val="center" w:pos="4536"/>
        <w:tab w:val="right" w:pos="9072"/>
      </w:tabs>
      <w:spacing w:after="0" w:line="240" w:lineRule="auto"/>
    </w:pPr>
  </w:style>
  <w:style w:type="character" w:customStyle="1" w:styleId="GlavaZnak">
    <w:name w:val="Glava Znak"/>
    <w:basedOn w:val="Privzetapisavaodstavka"/>
    <w:link w:val="Glava"/>
    <w:uiPriority w:val="99"/>
    <w:rsid w:val="0078525B"/>
    <w:rPr>
      <w:rFonts w:ascii="Arial" w:eastAsia="Arial" w:hAnsi="Arial" w:cs="Arial"/>
      <w:color w:val="000000"/>
    </w:rPr>
  </w:style>
  <w:style w:type="paragraph" w:styleId="Noga">
    <w:name w:val="footer"/>
    <w:basedOn w:val="Navaden"/>
    <w:link w:val="NogaZnak"/>
    <w:uiPriority w:val="99"/>
    <w:unhideWhenUsed/>
    <w:rsid w:val="0078525B"/>
    <w:pPr>
      <w:tabs>
        <w:tab w:val="center" w:pos="4536"/>
        <w:tab w:val="right" w:pos="9072"/>
      </w:tabs>
      <w:spacing w:after="0" w:line="240" w:lineRule="auto"/>
    </w:pPr>
  </w:style>
  <w:style w:type="character" w:customStyle="1" w:styleId="NogaZnak">
    <w:name w:val="Noga Znak"/>
    <w:basedOn w:val="Privzetapisavaodstavka"/>
    <w:link w:val="Noga"/>
    <w:uiPriority w:val="99"/>
    <w:rsid w:val="0078525B"/>
    <w:rPr>
      <w:rFonts w:ascii="Arial" w:eastAsia="Arial" w:hAnsi="Arial" w:cs="Arial"/>
      <w:color w:val="000000"/>
    </w:rPr>
  </w:style>
  <w:style w:type="character" w:styleId="Krepko">
    <w:name w:val="Strong"/>
    <w:basedOn w:val="Privzetapisavaodstavka"/>
    <w:uiPriority w:val="22"/>
    <w:qFormat/>
    <w:rsid w:val="00B4084F"/>
    <w:rPr>
      <w:b/>
      <w:bCs/>
    </w:rPr>
  </w:style>
  <w:style w:type="paragraph" w:customStyle="1" w:styleId="odstavek">
    <w:name w:val="odstavek"/>
    <w:basedOn w:val="Navaden"/>
    <w:rsid w:val="00B4084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tevilnatoka">
    <w:name w:val="tevilnatoka"/>
    <w:basedOn w:val="Navaden"/>
    <w:rsid w:val="00B4084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len">
    <w:name w:val="len"/>
    <w:basedOn w:val="Navaden"/>
    <w:rsid w:val="001B2D1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lennaslov">
    <w:name w:val="lennaslov"/>
    <w:basedOn w:val="Navaden"/>
    <w:rsid w:val="001B2D1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2682">
      <w:bodyDiv w:val="1"/>
      <w:marLeft w:val="0"/>
      <w:marRight w:val="0"/>
      <w:marTop w:val="0"/>
      <w:marBottom w:val="0"/>
      <w:divBdr>
        <w:top w:val="none" w:sz="0" w:space="0" w:color="auto"/>
        <w:left w:val="none" w:sz="0" w:space="0" w:color="auto"/>
        <w:bottom w:val="none" w:sz="0" w:space="0" w:color="auto"/>
        <w:right w:val="none" w:sz="0" w:space="0" w:color="auto"/>
      </w:divBdr>
    </w:div>
    <w:div w:id="176383277">
      <w:bodyDiv w:val="1"/>
      <w:marLeft w:val="0"/>
      <w:marRight w:val="0"/>
      <w:marTop w:val="0"/>
      <w:marBottom w:val="0"/>
      <w:divBdr>
        <w:top w:val="none" w:sz="0" w:space="0" w:color="auto"/>
        <w:left w:val="none" w:sz="0" w:space="0" w:color="auto"/>
        <w:bottom w:val="none" w:sz="0" w:space="0" w:color="auto"/>
        <w:right w:val="none" w:sz="0" w:space="0" w:color="auto"/>
      </w:divBdr>
    </w:div>
    <w:div w:id="452098715">
      <w:bodyDiv w:val="1"/>
      <w:marLeft w:val="0"/>
      <w:marRight w:val="0"/>
      <w:marTop w:val="0"/>
      <w:marBottom w:val="0"/>
      <w:divBdr>
        <w:top w:val="none" w:sz="0" w:space="0" w:color="auto"/>
        <w:left w:val="none" w:sz="0" w:space="0" w:color="auto"/>
        <w:bottom w:val="none" w:sz="0" w:space="0" w:color="auto"/>
        <w:right w:val="none" w:sz="0" w:space="0" w:color="auto"/>
      </w:divBdr>
    </w:div>
    <w:div w:id="540870446">
      <w:bodyDiv w:val="1"/>
      <w:marLeft w:val="0"/>
      <w:marRight w:val="0"/>
      <w:marTop w:val="0"/>
      <w:marBottom w:val="0"/>
      <w:divBdr>
        <w:top w:val="none" w:sz="0" w:space="0" w:color="auto"/>
        <w:left w:val="none" w:sz="0" w:space="0" w:color="auto"/>
        <w:bottom w:val="none" w:sz="0" w:space="0" w:color="auto"/>
        <w:right w:val="none" w:sz="0" w:space="0" w:color="auto"/>
      </w:divBdr>
    </w:div>
    <w:div w:id="611131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nja.kepa-ferlan@smartno-litij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bcina.smartno.si/za-obcane/javni-razpisi-natecaji-narocila-drazbe-pozivi-in-namere/javni-razpisi-in-natecaji/" TargetMode="External"/><Relationship Id="rId4" Type="http://schemas.openxmlformats.org/officeDocument/2006/relationships/webSettings" Target="webSettings.xml"/><Relationship Id="rId9" Type="http://schemas.openxmlformats.org/officeDocument/2006/relationships/hyperlink" Target="mailto:info@smartno-litij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9883</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Smrdel</dc:creator>
  <cp:keywords/>
  <cp:lastModifiedBy>Tanja Kepa Ferlan</cp:lastModifiedBy>
  <cp:revision>2</cp:revision>
  <dcterms:created xsi:type="dcterms:W3CDTF">2022-03-08T10:05:00Z</dcterms:created>
  <dcterms:modified xsi:type="dcterms:W3CDTF">2022-03-08T10:05:00Z</dcterms:modified>
</cp:coreProperties>
</file>