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4076" w14:textId="77777777" w:rsidR="003F70F0" w:rsidRPr="003F70F0" w:rsidRDefault="003F70F0" w:rsidP="00895282">
      <w:pPr>
        <w:jc w:val="center"/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Obrazec za prijavo/pobudo Medobčinskemu</w:t>
      </w:r>
      <w:r w:rsidRPr="003F70F0">
        <w:rPr>
          <w:rFonts w:ascii="Arial" w:hAnsi="Arial" w:cs="Arial"/>
          <w:b/>
          <w:bCs w:val="0"/>
          <w:sz w:val="25"/>
          <w:szCs w:val="25"/>
        </w:rPr>
        <w:t xml:space="preserve"> </w:t>
      </w:r>
      <w:r w:rsidRPr="003F70F0">
        <w:rPr>
          <w:rFonts w:ascii="Arial" w:hAnsi="Arial" w:cs="Arial"/>
          <w:b/>
          <w:bCs w:val="0"/>
          <w:sz w:val="25"/>
          <w:szCs w:val="25"/>
        </w:rPr>
        <w:t>inšpektoratu in redarstvu</w:t>
      </w:r>
    </w:p>
    <w:p w14:paraId="7575D69D" w14:textId="77777777" w:rsidR="00895282" w:rsidRDefault="00895282">
      <w:pPr>
        <w:rPr>
          <w:rFonts w:ascii="Arial" w:hAnsi="Arial" w:cs="Arial"/>
          <w:b/>
          <w:bCs w:val="0"/>
          <w:sz w:val="25"/>
          <w:szCs w:val="25"/>
        </w:rPr>
      </w:pPr>
    </w:p>
    <w:p w14:paraId="442A7AE1" w14:textId="77777777" w:rsidR="00895282" w:rsidRDefault="00895282">
      <w:pPr>
        <w:rPr>
          <w:rFonts w:ascii="Arial" w:hAnsi="Arial" w:cs="Arial"/>
          <w:b/>
          <w:bCs w:val="0"/>
          <w:sz w:val="25"/>
          <w:szCs w:val="25"/>
        </w:rPr>
      </w:pPr>
    </w:p>
    <w:p w14:paraId="49EBAE5D" w14:textId="77777777" w:rsidR="00895282" w:rsidRDefault="00895282">
      <w:pPr>
        <w:rPr>
          <w:rFonts w:ascii="Arial" w:hAnsi="Arial" w:cs="Arial"/>
          <w:b/>
          <w:bCs w:val="0"/>
          <w:sz w:val="25"/>
          <w:szCs w:val="25"/>
        </w:rPr>
      </w:pPr>
    </w:p>
    <w:p w14:paraId="1DD67326" w14:textId="2CB8D5B8" w:rsidR="003F70F0" w:rsidRPr="003F70F0" w:rsidRDefault="003F70F0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Namen</w:t>
      </w:r>
    </w:p>
    <w:p w14:paraId="3A254B28" w14:textId="564DDE0D" w:rsidR="003F70F0" w:rsidRDefault="003F70F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Prijave domnevnih kršitev, ki spadajo pod delokrog Medobčinskega inšpektorata in redarstva.</w:t>
      </w:r>
    </w:p>
    <w:p w14:paraId="044C6B39" w14:textId="77777777" w:rsidR="00895282" w:rsidRDefault="00895282">
      <w:pPr>
        <w:rPr>
          <w:rFonts w:ascii="Arial" w:hAnsi="Arial" w:cs="Arial"/>
          <w:sz w:val="25"/>
          <w:szCs w:val="25"/>
        </w:rPr>
      </w:pPr>
    </w:p>
    <w:p w14:paraId="5E910CE0" w14:textId="77777777" w:rsidR="003F70F0" w:rsidRPr="003F70F0" w:rsidRDefault="003F70F0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Osebni podatki, ki se zbirajo na vlogi</w:t>
      </w:r>
    </w:p>
    <w:p w14:paraId="2C3B707E" w14:textId="02BA1CAA" w:rsidR="003F70F0" w:rsidRDefault="003F70F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Podatki o prijavitelju (ime, priimek, naslov, tel. št.), podatki o domnevnem kršitelju (ime, priimek, naslov, tel. št.), naslov/lokacija kršitve</w:t>
      </w:r>
      <w:r w:rsidR="007A56E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 </w:t>
      </w:r>
      <w:proofErr w:type="spellStart"/>
      <w:r>
        <w:rPr>
          <w:rFonts w:ascii="Arial" w:hAnsi="Arial" w:cs="Arial"/>
          <w:sz w:val="25"/>
          <w:szCs w:val="25"/>
        </w:rPr>
        <w:t>parc</w:t>
      </w:r>
      <w:proofErr w:type="spellEnd"/>
      <w:r>
        <w:rPr>
          <w:rFonts w:ascii="Arial" w:hAnsi="Arial" w:cs="Arial"/>
          <w:sz w:val="25"/>
          <w:szCs w:val="25"/>
        </w:rPr>
        <w:t xml:space="preserve">. št. in </w:t>
      </w:r>
      <w:proofErr w:type="spellStart"/>
      <w:r>
        <w:rPr>
          <w:rFonts w:ascii="Arial" w:hAnsi="Arial" w:cs="Arial"/>
          <w:sz w:val="25"/>
          <w:szCs w:val="25"/>
        </w:rPr>
        <w:t>k.o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14:paraId="38EA46A7" w14:textId="77777777" w:rsidR="00895282" w:rsidRDefault="00895282">
      <w:pPr>
        <w:rPr>
          <w:rFonts w:ascii="Arial" w:hAnsi="Arial" w:cs="Arial"/>
          <w:sz w:val="25"/>
          <w:szCs w:val="25"/>
        </w:rPr>
      </w:pPr>
    </w:p>
    <w:p w14:paraId="579A39C6" w14:textId="77777777" w:rsidR="003F70F0" w:rsidRPr="003F70F0" w:rsidRDefault="003F70F0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Rok hrambe</w:t>
      </w:r>
    </w:p>
    <w:p w14:paraId="2F9EB2C1" w14:textId="747108F8" w:rsidR="003F70F0" w:rsidRDefault="003F70F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Skladno s klasifikacijskim načrtom </w:t>
      </w:r>
      <w:r w:rsidR="00895282">
        <w:rPr>
          <w:rFonts w:ascii="Arial" w:hAnsi="Arial" w:cs="Arial"/>
          <w:sz w:val="25"/>
          <w:szCs w:val="25"/>
        </w:rPr>
        <w:t>SOU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</w:p>
    <w:p w14:paraId="75436B19" w14:textId="77777777" w:rsidR="00895282" w:rsidRDefault="00895282">
      <w:pPr>
        <w:rPr>
          <w:rFonts w:ascii="Arial" w:hAnsi="Arial" w:cs="Arial"/>
          <w:sz w:val="25"/>
          <w:szCs w:val="25"/>
        </w:rPr>
      </w:pPr>
    </w:p>
    <w:p w14:paraId="0355A6B8" w14:textId="77777777" w:rsidR="003F70F0" w:rsidRPr="003F70F0" w:rsidRDefault="003F70F0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Pristojni, dodatne informacije</w:t>
      </w:r>
    </w:p>
    <w:p w14:paraId="39A495CA" w14:textId="2F720AE1" w:rsidR="003F70F0" w:rsidRDefault="003F70F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Za odločanje o prijavi je pristojen </w:t>
      </w:r>
      <w:r>
        <w:rPr>
          <w:rFonts w:ascii="Arial" w:hAnsi="Arial" w:cs="Arial"/>
          <w:sz w:val="25"/>
          <w:szCs w:val="25"/>
        </w:rPr>
        <w:t>Medobčinski inšpektorat Skupne občinske uprave občin Dol pri Ljubljani, Litija, Šentrupert in Šmartno pri Litiji</w:t>
      </w:r>
      <w:r>
        <w:rPr>
          <w:rFonts w:ascii="Arial" w:hAnsi="Arial" w:cs="Arial"/>
          <w:sz w:val="25"/>
          <w:szCs w:val="25"/>
        </w:rPr>
        <w:t xml:space="preserve">, ki ima sedež na naslovu </w:t>
      </w:r>
      <w:r>
        <w:rPr>
          <w:rFonts w:ascii="Arial" w:hAnsi="Arial" w:cs="Arial"/>
          <w:sz w:val="25"/>
          <w:szCs w:val="25"/>
        </w:rPr>
        <w:t>Jerebova 14, 1270 Litija</w:t>
      </w:r>
      <w:r>
        <w:rPr>
          <w:rFonts w:ascii="Arial" w:hAnsi="Arial" w:cs="Arial"/>
          <w:sz w:val="25"/>
          <w:szCs w:val="25"/>
        </w:rPr>
        <w:t xml:space="preserve"> (te. št. </w:t>
      </w:r>
      <w:r>
        <w:rPr>
          <w:rFonts w:ascii="Arial" w:hAnsi="Arial" w:cs="Arial"/>
          <w:sz w:val="25"/>
          <w:szCs w:val="25"/>
        </w:rPr>
        <w:t>01 8963 469</w:t>
      </w:r>
      <w:r>
        <w:rPr>
          <w:rFonts w:ascii="Arial" w:hAnsi="Arial" w:cs="Arial"/>
          <w:sz w:val="25"/>
          <w:szCs w:val="25"/>
        </w:rPr>
        <w:t>, e-naslov: inspektorat</w:t>
      </w:r>
      <w:r>
        <w:rPr>
          <w:rFonts w:ascii="Arial" w:hAnsi="Arial" w:cs="Arial"/>
          <w:sz w:val="25"/>
          <w:szCs w:val="25"/>
        </w:rPr>
        <w:t>.litija</w:t>
      </w:r>
      <w:r>
        <w:rPr>
          <w:rFonts w:ascii="Arial" w:hAnsi="Arial" w:cs="Arial"/>
          <w:sz w:val="25"/>
          <w:szCs w:val="25"/>
        </w:rPr>
        <w:t>@</w:t>
      </w:r>
      <w:r>
        <w:rPr>
          <w:rFonts w:ascii="Arial" w:hAnsi="Arial" w:cs="Arial"/>
          <w:sz w:val="25"/>
          <w:szCs w:val="25"/>
        </w:rPr>
        <w:t>litija</w:t>
      </w:r>
      <w:r>
        <w:rPr>
          <w:rFonts w:ascii="Arial" w:hAnsi="Arial" w:cs="Arial"/>
          <w:sz w:val="25"/>
          <w:szCs w:val="25"/>
        </w:rPr>
        <w:t xml:space="preserve">.si), ki nudi dodatne informacije v času uradnih ur na sedežu (sreda med </w:t>
      </w:r>
      <w:r>
        <w:rPr>
          <w:rFonts w:ascii="Arial" w:hAnsi="Arial" w:cs="Arial"/>
          <w:sz w:val="25"/>
          <w:szCs w:val="25"/>
        </w:rPr>
        <w:t>8</w:t>
      </w:r>
      <w:r>
        <w:rPr>
          <w:rFonts w:ascii="Arial" w:hAnsi="Arial" w:cs="Arial"/>
          <w:sz w:val="25"/>
          <w:szCs w:val="25"/>
        </w:rPr>
        <w:t>.00. -1</w:t>
      </w:r>
      <w:r>
        <w:rPr>
          <w:rFonts w:ascii="Arial" w:hAnsi="Arial" w:cs="Arial"/>
          <w:sz w:val="25"/>
          <w:szCs w:val="25"/>
        </w:rPr>
        <w:t>0</w:t>
      </w:r>
      <w:r>
        <w:rPr>
          <w:rFonts w:ascii="Arial" w:hAnsi="Arial" w:cs="Arial"/>
          <w:sz w:val="25"/>
          <w:szCs w:val="25"/>
        </w:rPr>
        <w:t>.00 uro).</w:t>
      </w:r>
    </w:p>
    <w:p w14:paraId="45182C16" w14:textId="77777777" w:rsidR="00895282" w:rsidRDefault="00895282">
      <w:pPr>
        <w:rPr>
          <w:rFonts w:ascii="Arial" w:hAnsi="Arial" w:cs="Arial"/>
          <w:sz w:val="25"/>
          <w:szCs w:val="25"/>
        </w:rPr>
      </w:pPr>
    </w:p>
    <w:p w14:paraId="4F404021" w14:textId="77777777" w:rsidR="003F70F0" w:rsidRPr="003F70F0" w:rsidRDefault="003F70F0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Taksa</w:t>
      </w:r>
    </w:p>
    <w:p w14:paraId="7E12CEB3" w14:textId="4B60135F" w:rsidR="003F70F0" w:rsidRDefault="003F70F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Ni upravne takse.</w:t>
      </w:r>
    </w:p>
    <w:p w14:paraId="3FD3F303" w14:textId="77777777" w:rsidR="00895282" w:rsidRDefault="00895282">
      <w:pPr>
        <w:rPr>
          <w:rFonts w:ascii="Arial" w:hAnsi="Arial" w:cs="Arial"/>
          <w:sz w:val="25"/>
          <w:szCs w:val="25"/>
        </w:rPr>
      </w:pPr>
    </w:p>
    <w:p w14:paraId="73CD01C3" w14:textId="77777777" w:rsidR="003F70F0" w:rsidRPr="003F70F0" w:rsidRDefault="003F70F0">
      <w:pPr>
        <w:rPr>
          <w:rFonts w:ascii="Arial" w:hAnsi="Arial" w:cs="Arial"/>
          <w:b/>
          <w:bCs w:val="0"/>
          <w:sz w:val="25"/>
          <w:szCs w:val="25"/>
        </w:rPr>
      </w:pPr>
      <w:r w:rsidRPr="003F70F0">
        <w:rPr>
          <w:rFonts w:ascii="Arial" w:hAnsi="Arial" w:cs="Arial"/>
          <w:b/>
          <w:bCs w:val="0"/>
          <w:sz w:val="25"/>
          <w:szCs w:val="25"/>
        </w:rPr>
        <w:t>Posebno opozorilo</w:t>
      </w:r>
    </w:p>
    <w:p w14:paraId="7BAAD265" w14:textId="41BC1F42" w:rsidR="005A3813" w:rsidRPr="003F70F0" w:rsidRDefault="003F70F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 določbah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39. člena Zakona o inšpekcijskem nadzoru (Ur. l. RS, št. 43/07, 40/14, v nadaljevanju: ZIN) se z globo 500 EUR kaznuje fizična oseba, ki poda inšpekciji lažno prijavo. Po določbah 31. člena ZIN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stroške postopke nosi prijavitelj, če je bil inšpekcijski postopek izveden na podlagi lažne prijave.</w:t>
      </w:r>
    </w:p>
    <w:sectPr w:rsidR="005A3813" w:rsidRPr="003F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F0"/>
    <w:rsid w:val="003F70F0"/>
    <w:rsid w:val="005A3813"/>
    <w:rsid w:val="007A56E5"/>
    <w:rsid w:val="00895282"/>
    <w:rsid w:val="00C242BE"/>
    <w:rsid w:val="00D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4E63"/>
  <w15:chartTrackingRefBased/>
  <w15:docId w15:val="{C5DFC12D-805B-46CA-B16F-9412BE04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4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Kozlevčar</dc:creator>
  <cp:keywords/>
  <dc:description/>
  <cp:lastModifiedBy>Helena Kozlevčar</cp:lastModifiedBy>
  <cp:revision>1</cp:revision>
  <dcterms:created xsi:type="dcterms:W3CDTF">2020-12-21T08:52:00Z</dcterms:created>
  <dcterms:modified xsi:type="dcterms:W3CDTF">2020-12-21T09:37:00Z</dcterms:modified>
</cp:coreProperties>
</file>