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05F28" w14:textId="001BEAA3" w:rsidR="00E65CF3" w:rsidRDefault="00E65CF3" w:rsidP="00D12376">
      <w:pPr>
        <w:spacing w:line="360" w:lineRule="auto"/>
        <w:ind w:right="1750"/>
        <w:rPr>
          <w:rFonts w:ascii="Century Gothic" w:hAnsi="Century Gothic" w:cs="Tahoma"/>
        </w:rPr>
      </w:pPr>
    </w:p>
    <w:p w14:paraId="4A0522FD" w14:textId="77777777" w:rsidR="00F37452" w:rsidRPr="00D12376" w:rsidRDefault="00F37452" w:rsidP="00D12376">
      <w:pPr>
        <w:spacing w:line="360" w:lineRule="auto"/>
        <w:ind w:right="1750"/>
        <w:rPr>
          <w:rFonts w:ascii="Century Gothic" w:hAnsi="Century Gothic" w:cs="Tahoma"/>
        </w:rPr>
      </w:pPr>
    </w:p>
    <w:p w14:paraId="251F299F" w14:textId="77777777" w:rsidR="001E2D2B" w:rsidRPr="00152753" w:rsidRDefault="0049721D" w:rsidP="00D12376">
      <w:pPr>
        <w:pStyle w:val="PODPODNASLOV"/>
        <w:numPr>
          <w:ilvl w:val="0"/>
          <w:numId w:val="0"/>
        </w:numPr>
        <w:spacing w:after="30" w:line="360" w:lineRule="auto"/>
        <w:jc w:val="center"/>
        <w:rPr>
          <w:rFonts w:ascii="Century Gothic" w:hAnsi="Century Gothic" w:cs="Tahoma"/>
          <w:b/>
          <w:color w:val="auto"/>
          <w:sz w:val="48"/>
          <w:szCs w:val="48"/>
        </w:rPr>
      </w:pPr>
      <w:r w:rsidRPr="00152753">
        <w:rPr>
          <w:rFonts w:ascii="Century Gothic" w:hAnsi="Century Gothic" w:cs="Tahoma"/>
          <w:b/>
          <w:color w:val="auto"/>
          <w:sz w:val="48"/>
          <w:szCs w:val="48"/>
        </w:rPr>
        <w:t>TEST</w:t>
      </w:r>
      <w:r w:rsidR="00E65CF3" w:rsidRPr="00152753">
        <w:rPr>
          <w:rFonts w:ascii="Century Gothic" w:hAnsi="Century Gothic" w:cs="Tahoma"/>
          <w:b/>
          <w:color w:val="auto"/>
          <w:sz w:val="48"/>
          <w:szCs w:val="48"/>
        </w:rPr>
        <w:t xml:space="preserve"> JAVNO-ZASEBNEGA PARTNERSTVA </w:t>
      </w:r>
    </w:p>
    <w:p w14:paraId="378C730F" w14:textId="77777777" w:rsidR="001E2D2B" w:rsidRPr="00D12376" w:rsidRDefault="001E2D2B" w:rsidP="00D12376">
      <w:pPr>
        <w:pStyle w:val="PODPODNASLOV"/>
        <w:numPr>
          <w:ilvl w:val="0"/>
          <w:numId w:val="0"/>
        </w:numPr>
        <w:spacing w:after="30" w:line="360" w:lineRule="auto"/>
        <w:jc w:val="center"/>
        <w:rPr>
          <w:rFonts w:ascii="Century Gothic" w:hAnsi="Century Gothic" w:cs="Tahoma"/>
          <w:b/>
          <w:color w:val="323E4F" w:themeColor="text2" w:themeShade="BF"/>
          <w:sz w:val="48"/>
          <w:szCs w:val="48"/>
        </w:rPr>
      </w:pPr>
    </w:p>
    <w:p w14:paraId="2226C611" w14:textId="77777777" w:rsidR="00305CBC" w:rsidRPr="00D12376" w:rsidRDefault="00305CBC" w:rsidP="00D12376">
      <w:pPr>
        <w:pStyle w:val="PODPODNASLOV"/>
        <w:numPr>
          <w:ilvl w:val="0"/>
          <w:numId w:val="0"/>
        </w:numPr>
        <w:spacing w:after="30" w:line="360" w:lineRule="auto"/>
        <w:jc w:val="center"/>
        <w:rPr>
          <w:rFonts w:ascii="Century Gothic" w:hAnsi="Century Gothic" w:cs="Tahoma"/>
          <w:b/>
          <w:color w:val="323E4F" w:themeColor="text2" w:themeShade="BF"/>
          <w:sz w:val="48"/>
          <w:szCs w:val="48"/>
        </w:rPr>
      </w:pPr>
    </w:p>
    <w:p w14:paraId="448935D2" w14:textId="77777777" w:rsidR="00305CBC" w:rsidRPr="00D12376" w:rsidRDefault="00305CBC" w:rsidP="00D12376">
      <w:pPr>
        <w:pStyle w:val="PODPODNASLOV"/>
        <w:numPr>
          <w:ilvl w:val="0"/>
          <w:numId w:val="0"/>
        </w:numPr>
        <w:spacing w:after="30" w:line="360" w:lineRule="auto"/>
        <w:jc w:val="center"/>
        <w:rPr>
          <w:rFonts w:ascii="Century Gothic" w:hAnsi="Century Gothic" w:cs="Tahoma"/>
          <w:b/>
          <w:color w:val="323E4F" w:themeColor="text2" w:themeShade="BF"/>
          <w:sz w:val="48"/>
          <w:szCs w:val="48"/>
        </w:rPr>
      </w:pPr>
    </w:p>
    <w:p w14:paraId="5EE2833E" w14:textId="77777777" w:rsidR="00305CBC" w:rsidRDefault="00305CBC" w:rsidP="00D12376">
      <w:pPr>
        <w:pStyle w:val="PODPODNASLOV"/>
        <w:numPr>
          <w:ilvl w:val="0"/>
          <w:numId w:val="0"/>
        </w:numPr>
        <w:spacing w:after="30" w:line="360" w:lineRule="auto"/>
        <w:jc w:val="center"/>
        <w:rPr>
          <w:rFonts w:ascii="Century Gothic" w:hAnsi="Century Gothic" w:cs="Tahoma"/>
          <w:b/>
          <w:color w:val="323E4F" w:themeColor="text2" w:themeShade="BF"/>
          <w:sz w:val="48"/>
          <w:szCs w:val="48"/>
        </w:rPr>
      </w:pPr>
    </w:p>
    <w:p w14:paraId="7AE33AC6" w14:textId="77777777" w:rsidR="00493ECD" w:rsidRDefault="00493ECD" w:rsidP="00D12376">
      <w:pPr>
        <w:pStyle w:val="PODPODNASLOV"/>
        <w:numPr>
          <w:ilvl w:val="0"/>
          <w:numId w:val="0"/>
        </w:numPr>
        <w:spacing w:after="30" w:line="360" w:lineRule="auto"/>
        <w:jc w:val="center"/>
        <w:rPr>
          <w:rFonts w:ascii="Century Gothic" w:hAnsi="Century Gothic" w:cs="Tahoma"/>
          <w:b/>
          <w:color w:val="323E4F" w:themeColor="text2" w:themeShade="BF"/>
          <w:sz w:val="48"/>
          <w:szCs w:val="48"/>
        </w:rPr>
      </w:pPr>
    </w:p>
    <w:p w14:paraId="7A52BC55" w14:textId="77777777" w:rsidR="00493ECD" w:rsidRPr="00D12376" w:rsidRDefault="00493ECD" w:rsidP="00D12376">
      <w:pPr>
        <w:pStyle w:val="PODPODNASLOV"/>
        <w:numPr>
          <w:ilvl w:val="0"/>
          <w:numId w:val="0"/>
        </w:numPr>
        <w:spacing w:after="30" w:line="360" w:lineRule="auto"/>
        <w:jc w:val="center"/>
        <w:rPr>
          <w:rFonts w:ascii="Century Gothic" w:hAnsi="Century Gothic" w:cs="Tahoma"/>
          <w:b/>
          <w:color w:val="323E4F" w:themeColor="text2" w:themeShade="BF"/>
          <w:sz w:val="48"/>
          <w:szCs w:val="48"/>
        </w:rPr>
      </w:pPr>
    </w:p>
    <w:p w14:paraId="79B6F508" w14:textId="77777777" w:rsidR="00493ECD" w:rsidRPr="008105BF" w:rsidRDefault="00493ECD" w:rsidP="00493ECD">
      <w:pPr>
        <w:jc w:val="center"/>
        <w:rPr>
          <w:rFonts w:ascii="Century Gothic" w:hAnsi="Century Gothic" w:cs="Arial"/>
          <w:b/>
          <w:bCs/>
          <w:sz w:val="44"/>
          <w:szCs w:val="48"/>
        </w:rPr>
      </w:pPr>
      <w:r w:rsidRPr="00E64FF2">
        <w:rPr>
          <w:rFonts w:ascii="Century Gothic" w:hAnsi="Century Gothic" w:cs="Arial"/>
          <w:b/>
          <w:bCs/>
          <w:sz w:val="44"/>
          <w:szCs w:val="48"/>
        </w:rPr>
        <w:t>»RAZPRŠENI HOTEL BOGENŠPERK«</w:t>
      </w:r>
    </w:p>
    <w:p w14:paraId="34A8BDF7" w14:textId="77777777" w:rsidR="00E65CF3" w:rsidRPr="00D12376" w:rsidRDefault="00E65CF3" w:rsidP="00D12376">
      <w:pPr>
        <w:pStyle w:val="PODPODNASLOV"/>
        <w:numPr>
          <w:ilvl w:val="0"/>
          <w:numId w:val="0"/>
        </w:numPr>
        <w:spacing w:line="360" w:lineRule="auto"/>
        <w:rPr>
          <w:rFonts w:ascii="Century Gothic" w:hAnsi="Century Gothic" w:cs="Tahoma"/>
          <w:color w:val="auto"/>
          <w:sz w:val="28"/>
          <w:szCs w:val="28"/>
        </w:rPr>
      </w:pPr>
    </w:p>
    <w:p w14:paraId="488C7842" w14:textId="77777777" w:rsidR="00E65CF3" w:rsidRPr="00D12376" w:rsidRDefault="00E65CF3" w:rsidP="00D12376">
      <w:pPr>
        <w:pStyle w:val="PODPODNASLOV"/>
        <w:numPr>
          <w:ilvl w:val="0"/>
          <w:numId w:val="0"/>
        </w:numPr>
        <w:spacing w:line="360" w:lineRule="auto"/>
        <w:rPr>
          <w:rFonts w:ascii="Century Gothic" w:hAnsi="Century Gothic" w:cs="Tahoma"/>
          <w:color w:val="auto"/>
          <w:sz w:val="28"/>
          <w:szCs w:val="28"/>
        </w:rPr>
      </w:pPr>
    </w:p>
    <w:p w14:paraId="4FEE5969" w14:textId="77777777" w:rsidR="00E65CF3" w:rsidRPr="00D12376" w:rsidRDefault="00E65CF3" w:rsidP="00D12376">
      <w:pPr>
        <w:pStyle w:val="PODPODNASLOV"/>
        <w:numPr>
          <w:ilvl w:val="0"/>
          <w:numId w:val="0"/>
        </w:numPr>
        <w:spacing w:line="360" w:lineRule="auto"/>
        <w:rPr>
          <w:rFonts w:ascii="Century Gothic" w:hAnsi="Century Gothic" w:cs="Tahoma"/>
          <w:color w:val="auto"/>
          <w:sz w:val="28"/>
          <w:szCs w:val="28"/>
        </w:rPr>
      </w:pPr>
    </w:p>
    <w:p w14:paraId="05E8FE65" w14:textId="77777777" w:rsidR="00E65CF3" w:rsidRPr="00D12376" w:rsidRDefault="00E65CF3" w:rsidP="00D12376">
      <w:pPr>
        <w:pStyle w:val="PODPODNASLOV"/>
        <w:numPr>
          <w:ilvl w:val="0"/>
          <w:numId w:val="0"/>
        </w:numPr>
        <w:spacing w:line="360" w:lineRule="auto"/>
        <w:rPr>
          <w:rFonts w:ascii="Century Gothic" w:hAnsi="Century Gothic" w:cs="Tahoma"/>
          <w:color w:val="auto"/>
          <w:sz w:val="28"/>
          <w:szCs w:val="28"/>
        </w:rPr>
      </w:pPr>
    </w:p>
    <w:p w14:paraId="567415B9" w14:textId="77777777" w:rsidR="00E65CF3" w:rsidRPr="00D12376" w:rsidRDefault="00E65CF3" w:rsidP="00D12376">
      <w:pPr>
        <w:pStyle w:val="PODPODNASLOV"/>
        <w:numPr>
          <w:ilvl w:val="0"/>
          <w:numId w:val="0"/>
        </w:numPr>
        <w:spacing w:line="360" w:lineRule="auto"/>
        <w:rPr>
          <w:rFonts w:ascii="Century Gothic" w:hAnsi="Century Gothic" w:cs="Tahoma"/>
          <w:color w:val="auto"/>
          <w:sz w:val="28"/>
          <w:szCs w:val="28"/>
        </w:rPr>
      </w:pPr>
    </w:p>
    <w:p w14:paraId="3E723A6A" w14:textId="77777777" w:rsidR="00C15F3D" w:rsidRPr="00D12376" w:rsidRDefault="00C15F3D" w:rsidP="00D12376">
      <w:pPr>
        <w:pStyle w:val="PODPODNASLOV"/>
        <w:numPr>
          <w:ilvl w:val="0"/>
          <w:numId w:val="0"/>
        </w:numPr>
        <w:spacing w:line="360" w:lineRule="auto"/>
        <w:rPr>
          <w:rFonts w:ascii="Century Gothic" w:hAnsi="Century Gothic" w:cs="Tahoma"/>
          <w:color w:val="auto"/>
          <w:sz w:val="28"/>
          <w:szCs w:val="28"/>
        </w:rPr>
      </w:pPr>
    </w:p>
    <w:p w14:paraId="3F37D70A" w14:textId="77777777" w:rsidR="008900D6" w:rsidRPr="00D12376" w:rsidRDefault="008900D6" w:rsidP="00D12376">
      <w:pPr>
        <w:pStyle w:val="PODPODNASLOV"/>
        <w:numPr>
          <w:ilvl w:val="0"/>
          <w:numId w:val="0"/>
        </w:numPr>
        <w:spacing w:line="360" w:lineRule="auto"/>
        <w:rPr>
          <w:rFonts w:ascii="Century Gothic" w:hAnsi="Century Gothic" w:cs="Tahoma"/>
          <w:color w:val="auto"/>
          <w:sz w:val="28"/>
          <w:szCs w:val="28"/>
        </w:rPr>
      </w:pPr>
    </w:p>
    <w:p w14:paraId="5C416F00" w14:textId="77777777" w:rsidR="008900D6" w:rsidRDefault="008900D6" w:rsidP="00D12376">
      <w:pPr>
        <w:pStyle w:val="PODPODNASLOV"/>
        <w:numPr>
          <w:ilvl w:val="0"/>
          <w:numId w:val="0"/>
        </w:numPr>
        <w:spacing w:line="360" w:lineRule="auto"/>
        <w:rPr>
          <w:rFonts w:ascii="Century Gothic" w:hAnsi="Century Gothic" w:cs="Tahoma"/>
          <w:color w:val="auto"/>
          <w:sz w:val="28"/>
          <w:szCs w:val="28"/>
        </w:rPr>
      </w:pPr>
    </w:p>
    <w:p w14:paraId="554C4112" w14:textId="77777777" w:rsidR="00907111" w:rsidRPr="00D12376" w:rsidRDefault="00907111" w:rsidP="00D12376">
      <w:pPr>
        <w:pStyle w:val="PODPODNASLOV"/>
        <w:numPr>
          <w:ilvl w:val="0"/>
          <w:numId w:val="0"/>
        </w:numPr>
        <w:spacing w:line="360" w:lineRule="auto"/>
        <w:rPr>
          <w:rFonts w:ascii="Century Gothic" w:hAnsi="Century Gothic" w:cs="Tahoma"/>
          <w:color w:val="auto"/>
          <w:sz w:val="28"/>
          <w:szCs w:val="28"/>
        </w:rPr>
      </w:pPr>
    </w:p>
    <w:p w14:paraId="696922DB" w14:textId="77777777" w:rsidR="008900D6" w:rsidRDefault="008900D6" w:rsidP="00D12376">
      <w:pPr>
        <w:spacing w:line="360" w:lineRule="auto"/>
        <w:jc w:val="center"/>
        <w:rPr>
          <w:rFonts w:ascii="Century Gothic" w:hAnsi="Century Gothic" w:cs="Calibri"/>
          <w:b/>
          <w:bCs/>
          <w:szCs w:val="22"/>
        </w:rPr>
      </w:pPr>
    </w:p>
    <w:p w14:paraId="4B7D4729" w14:textId="77777777" w:rsidR="00493ECD" w:rsidRPr="008105BF" w:rsidRDefault="00493ECD" w:rsidP="00493ECD">
      <w:pPr>
        <w:jc w:val="center"/>
        <w:rPr>
          <w:rFonts w:ascii="Century Gothic" w:hAnsi="Century Gothic" w:cs="Arial"/>
          <w:b/>
          <w:bCs/>
          <w:sz w:val="24"/>
        </w:rPr>
      </w:pPr>
      <w:r w:rsidRPr="008105BF">
        <w:rPr>
          <w:rFonts w:ascii="Century Gothic" w:hAnsi="Century Gothic" w:cs="Arial"/>
          <w:b/>
          <w:bCs/>
          <w:sz w:val="24"/>
        </w:rPr>
        <w:t xml:space="preserve">Ljubljana, </w:t>
      </w:r>
      <w:r>
        <w:rPr>
          <w:rFonts w:ascii="Century Gothic" w:hAnsi="Century Gothic" w:cs="Arial"/>
          <w:b/>
          <w:bCs/>
          <w:sz w:val="24"/>
        </w:rPr>
        <w:t>september 2021</w:t>
      </w:r>
    </w:p>
    <w:p w14:paraId="530FF334" w14:textId="77777777" w:rsidR="00493ECD" w:rsidRDefault="00493ECD" w:rsidP="00D12376">
      <w:pPr>
        <w:spacing w:line="360" w:lineRule="auto"/>
        <w:jc w:val="center"/>
        <w:rPr>
          <w:rFonts w:ascii="Century Gothic" w:hAnsi="Century Gothic" w:cs="Calibri"/>
          <w:b/>
          <w:bCs/>
          <w:szCs w:val="22"/>
        </w:rPr>
      </w:pPr>
    </w:p>
    <w:tbl>
      <w:tblPr>
        <w:tblW w:w="0" w:type="auto"/>
        <w:tblInd w:w="-106" w:type="dxa"/>
        <w:tblLook w:val="00A0" w:firstRow="1" w:lastRow="0" w:firstColumn="1" w:lastColumn="0" w:noHBand="0" w:noVBand="0"/>
      </w:tblPr>
      <w:tblGrid>
        <w:gridCol w:w="2376"/>
        <w:gridCol w:w="6096"/>
      </w:tblGrid>
      <w:tr w:rsidR="00305CBC" w:rsidRPr="00D12376" w14:paraId="0C7C26B3" w14:textId="77777777" w:rsidTr="00960E13">
        <w:tc>
          <w:tcPr>
            <w:tcW w:w="2376" w:type="dxa"/>
          </w:tcPr>
          <w:p w14:paraId="5600FF18" w14:textId="77777777" w:rsidR="00305CBC" w:rsidRPr="00D12376" w:rsidRDefault="00D12376" w:rsidP="00D12376">
            <w:pPr>
              <w:pStyle w:val="ROCnormal"/>
              <w:spacing w:line="360" w:lineRule="auto"/>
            </w:pPr>
            <w:r w:rsidRPr="00D12376">
              <w:t>Naročnik</w:t>
            </w:r>
            <w:r w:rsidR="00305CBC" w:rsidRPr="00D12376">
              <w:t>:</w:t>
            </w:r>
          </w:p>
        </w:tc>
        <w:tc>
          <w:tcPr>
            <w:tcW w:w="6096" w:type="dxa"/>
          </w:tcPr>
          <w:p w14:paraId="61C4C9AE" w14:textId="77777777" w:rsidR="00493ECD" w:rsidRPr="00466242" w:rsidRDefault="00493ECD" w:rsidP="00493ECD">
            <w:pPr>
              <w:spacing w:line="360" w:lineRule="auto"/>
              <w:rPr>
                <w:rFonts w:ascii="Century Gothic" w:hAnsi="Century Gothic" w:cs="Arial"/>
                <w:bCs/>
                <w:sz w:val="22"/>
                <w:szCs w:val="22"/>
              </w:rPr>
            </w:pPr>
            <w:r w:rsidRPr="00466242">
              <w:rPr>
                <w:rFonts w:ascii="Century Gothic" w:hAnsi="Century Gothic" w:cs="Arial"/>
                <w:bCs/>
                <w:sz w:val="22"/>
                <w:szCs w:val="22"/>
              </w:rPr>
              <w:t>Občina Šmartno pri Litiji</w:t>
            </w:r>
          </w:p>
          <w:p w14:paraId="557A0C59" w14:textId="77777777" w:rsidR="00493ECD" w:rsidRPr="00466242" w:rsidRDefault="00493ECD" w:rsidP="00493ECD">
            <w:pPr>
              <w:spacing w:line="360" w:lineRule="auto"/>
              <w:rPr>
                <w:rFonts w:ascii="Century Gothic" w:hAnsi="Century Gothic" w:cs="Arial"/>
                <w:bCs/>
                <w:sz w:val="22"/>
                <w:szCs w:val="22"/>
              </w:rPr>
            </w:pPr>
            <w:r w:rsidRPr="00466242">
              <w:rPr>
                <w:rFonts w:ascii="Century Gothic" w:hAnsi="Century Gothic" w:cs="Arial"/>
                <w:bCs/>
                <w:sz w:val="22"/>
                <w:szCs w:val="22"/>
              </w:rPr>
              <w:t>Tomazinova ul. 2</w:t>
            </w:r>
          </w:p>
          <w:p w14:paraId="026F8CE0" w14:textId="4638A100" w:rsidR="00305CBC" w:rsidRPr="00466242" w:rsidRDefault="00493ECD" w:rsidP="00493ECD">
            <w:pPr>
              <w:pStyle w:val="ROCnormal"/>
              <w:spacing w:line="360" w:lineRule="auto"/>
              <w:rPr>
                <w:bCs/>
              </w:rPr>
            </w:pPr>
            <w:r w:rsidRPr="00466242">
              <w:rPr>
                <w:rFonts w:cs="Arial"/>
                <w:bCs/>
              </w:rPr>
              <w:t>1275 Šmartno pri Litiji</w:t>
            </w:r>
          </w:p>
        </w:tc>
      </w:tr>
      <w:tr w:rsidR="00305CBC" w:rsidRPr="00D12376" w14:paraId="25959913" w14:textId="77777777" w:rsidTr="004D6FE6">
        <w:trPr>
          <w:trHeight w:val="1985"/>
        </w:trPr>
        <w:tc>
          <w:tcPr>
            <w:tcW w:w="2376" w:type="dxa"/>
          </w:tcPr>
          <w:p w14:paraId="11E552C9" w14:textId="77777777" w:rsidR="00305CBC" w:rsidRPr="00D12376" w:rsidRDefault="00305CBC" w:rsidP="00D12376">
            <w:pPr>
              <w:pStyle w:val="ROCnormal"/>
              <w:spacing w:line="360" w:lineRule="auto"/>
            </w:pPr>
          </w:p>
          <w:p w14:paraId="25A5A481" w14:textId="77777777" w:rsidR="00305CBC" w:rsidRPr="00D12376" w:rsidRDefault="00305CBC" w:rsidP="00D12376">
            <w:pPr>
              <w:pStyle w:val="ROCnormal"/>
              <w:spacing w:line="360" w:lineRule="auto"/>
            </w:pPr>
          </w:p>
          <w:p w14:paraId="5EA4BBFF" w14:textId="77777777" w:rsidR="00305CBC" w:rsidRPr="00D12376" w:rsidRDefault="00305CBC" w:rsidP="00D12376">
            <w:pPr>
              <w:pStyle w:val="ROCnormal"/>
              <w:spacing w:line="360" w:lineRule="auto"/>
            </w:pPr>
            <w:r w:rsidRPr="00D12376">
              <w:t>Predmet:</w:t>
            </w:r>
          </w:p>
        </w:tc>
        <w:tc>
          <w:tcPr>
            <w:tcW w:w="6096" w:type="dxa"/>
          </w:tcPr>
          <w:p w14:paraId="70CD00A2" w14:textId="77777777" w:rsidR="00305CBC" w:rsidRPr="00466242" w:rsidRDefault="00305CBC" w:rsidP="00D12376">
            <w:pPr>
              <w:pStyle w:val="ROCnormal"/>
              <w:spacing w:line="360" w:lineRule="auto"/>
            </w:pPr>
          </w:p>
          <w:p w14:paraId="039E4B07" w14:textId="77777777" w:rsidR="00305CBC" w:rsidRPr="00466242" w:rsidRDefault="00305CBC" w:rsidP="00D12376">
            <w:pPr>
              <w:pStyle w:val="ROCnormal"/>
              <w:spacing w:line="360" w:lineRule="auto"/>
            </w:pPr>
          </w:p>
          <w:p w14:paraId="6AB10EE7" w14:textId="1750F81F" w:rsidR="00305CBC" w:rsidRPr="00466242" w:rsidRDefault="00963EC1" w:rsidP="00493ECD">
            <w:pPr>
              <w:pStyle w:val="ROCnormal"/>
              <w:spacing w:line="360" w:lineRule="auto"/>
            </w:pPr>
            <w:r w:rsidRPr="00466242">
              <w:t>Izvedba testa javno-zasebnega partnerstva in opredelitev optimalnega modela za zadovoljitev javnega interesa za izvedbo</w:t>
            </w:r>
            <w:r w:rsidR="00D12376" w:rsidRPr="00466242">
              <w:t xml:space="preserve"> </w:t>
            </w:r>
            <w:r w:rsidR="00FF5824" w:rsidRPr="00466242">
              <w:t xml:space="preserve">projekta </w:t>
            </w:r>
            <w:r w:rsidR="00493ECD" w:rsidRPr="00466242">
              <w:t>»Razpršeni hotel Bogenšperk«</w:t>
            </w:r>
          </w:p>
        </w:tc>
      </w:tr>
      <w:tr w:rsidR="00305CBC" w:rsidRPr="00D12376" w14:paraId="4F32ABB5" w14:textId="77777777" w:rsidTr="00960E13">
        <w:tc>
          <w:tcPr>
            <w:tcW w:w="2376" w:type="dxa"/>
          </w:tcPr>
          <w:p w14:paraId="771E299E" w14:textId="77777777" w:rsidR="00305CBC" w:rsidRPr="00D12376" w:rsidRDefault="00305CBC" w:rsidP="00D12376">
            <w:pPr>
              <w:pStyle w:val="ROCnormal"/>
              <w:spacing w:line="360" w:lineRule="auto"/>
            </w:pPr>
          </w:p>
          <w:p w14:paraId="5B2F89AF" w14:textId="77777777" w:rsidR="00305CBC" w:rsidRPr="00D12376" w:rsidRDefault="00305CBC" w:rsidP="00D12376">
            <w:pPr>
              <w:pStyle w:val="ROCnormal"/>
              <w:spacing w:line="360" w:lineRule="auto"/>
            </w:pPr>
          </w:p>
          <w:p w14:paraId="49C1DF02" w14:textId="77777777" w:rsidR="00305CBC" w:rsidRPr="00D12376" w:rsidRDefault="00305CBC" w:rsidP="00D12376">
            <w:pPr>
              <w:pStyle w:val="ROCnormal"/>
              <w:spacing w:line="360" w:lineRule="auto"/>
            </w:pPr>
            <w:r w:rsidRPr="00D12376">
              <w:t>Vrsta dokumenta:</w:t>
            </w:r>
          </w:p>
        </w:tc>
        <w:tc>
          <w:tcPr>
            <w:tcW w:w="6096" w:type="dxa"/>
          </w:tcPr>
          <w:p w14:paraId="2D9520CD" w14:textId="77777777" w:rsidR="00305CBC" w:rsidRPr="00D12376" w:rsidRDefault="00305CBC" w:rsidP="00D12376">
            <w:pPr>
              <w:pStyle w:val="ROCnormal"/>
              <w:spacing w:line="360" w:lineRule="auto"/>
            </w:pPr>
          </w:p>
          <w:p w14:paraId="4D18207A" w14:textId="77777777" w:rsidR="00305CBC" w:rsidRPr="00D12376" w:rsidRDefault="00305CBC" w:rsidP="00D12376">
            <w:pPr>
              <w:pStyle w:val="ROCnormal"/>
              <w:spacing w:line="360" w:lineRule="auto"/>
            </w:pPr>
          </w:p>
          <w:p w14:paraId="31A2D784" w14:textId="77777777" w:rsidR="00305CBC" w:rsidRPr="00D12376" w:rsidRDefault="004D6FE6" w:rsidP="00D12376">
            <w:pPr>
              <w:pStyle w:val="ROCnormal"/>
              <w:spacing w:line="360" w:lineRule="auto"/>
            </w:pPr>
            <w:r w:rsidRPr="00D12376">
              <w:t>Test javno-zasebnega partnerstva</w:t>
            </w:r>
          </w:p>
        </w:tc>
      </w:tr>
      <w:tr w:rsidR="00305CBC" w:rsidRPr="00D12376" w14:paraId="4D7425B3" w14:textId="77777777" w:rsidTr="00960E13">
        <w:tc>
          <w:tcPr>
            <w:tcW w:w="2376" w:type="dxa"/>
          </w:tcPr>
          <w:p w14:paraId="65F226E7" w14:textId="77777777" w:rsidR="00305CBC" w:rsidRPr="00D12376" w:rsidRDefault="00305CBC" w:rsidP="00D12376">
            <w:pPr>
              <w:pStyle w:val="ROCnormal"/>
              <w:spacing w:line="360" w:lineRule="auto"/>
            </w:pPr>
          </w:p>
          <w:p w14:paraId="15CB5831" w14:textId="77777777" w:rsidR="00305CBC" w:rsidRPr="00D12376" w:rsidRDefault="00305CBC" w:rsidP="00D12376">
            <w:pPr>
              <w:pStyle w:val="ROCnormal"/>
              <w:spacing w:line="360" w:lineRule="auto"/>
            </w:pPr>
          </w:p>
          <w:p w14:paraId="35031556" w14:textId="77777777" w:rsidR="00305CBC" w:rsidRPr="00D12376" w:rsidRDefault="00305CBC" w:rsidP="00D12376">
            <w:pPr>
              <w:pStyle w:val="ROCnormal"/>
              <w:spacing w:line="360" w:lineRule="auto"/>
            </w:pPr>
          </w:p>
          <w:p w14:paraId="52564D4C" w14:textId="77777777" w:rsidR="00305CBC" w:rsidRPr="00D12376" w:rsidRDefault="00305CBC" w:rsidP="00D12376">
            <w:pPr>
              <w:pStyle w:val="ROCnormal"/>
              <w:spacing w:line="360" w:lineRule="auto"/>
            </w:pPr>
            <w:r w:rsidRPr="00D12376">
              <w:t>Izdelovalec:</w:t>
            </w:r>
          </w:p>
        </w:tc>
        <w:tc>
          <w:tcPr>
            <w:tcW w:w="6096" w:type="dxa"/>
          </w:tcPr>
          <w:p w14:paraId="53E03A45" w14:textId="77777777" w:rsidR="00305CBC" w:rsidRPr="00D12376" w:rsidRDefault="00305CBC" w:rsidP="00D12376">
            <w:pPr>
              <w:pStyle w:val="ROCnormal"/>
              <w:spacing w:line="360" w:lineRule="auto"/>
            </w:pPr>
          </w:p>
          <w:p w14:paraId="5C2844DA" w14:textId="77777777" w:rsidR="00305CBC" w:rsidRPr="00D12376" w:rsidRDefault="00305CBC" w:rsidP="00D12376">
            <w:pPr>
              <w:pStyle w:val="ROCnormal"/>
              <w:spacing w:line="360" w:lineRule="auto"/>
            </w:pPr>
          </w:p>
          <w:p w14:paraId="0FE64C98" w14:textId="77777777" w:rsidR="00305CBC" w:rsidRPr="00D12376" w:rsidRDefault="00FF5824" w:rsidP="00D12376">
            <w:pPr>
              <w:pStyle w:val="ROCnormal"/>
              <w:spacing w:line="360" w:lineRule="auto"/>
            </w:pPr>
            <w:r w:rsidRPr="00544B04">
              <w:rPr>
                <w:b/>
                <w:noProof/>
              </w:rPr>
              <w:drawing>
                <wp:inline distT="0" distB="0" distL="0" distR="0" wp14:anchorId="7900A80A" wp14:editId="293B8451">
                  <wp:extent cx="2717165" cy="836930"/>
                  <wp:effectExtent l="0" t="0" r="6985" b="127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7165" cy="836930"/>
                          </a:xfrm>
                          <a:prstGeom prst="rect">
                            <a:avLst/>
                          </a:prstGeom>
                          <a:noFill/>
                          <a:ln>
                            <a:noFill/>
                          </a:ln>
                        </pic:spPr>
                      </pic:pic>
                    </a:graphicData>
                  </a:graphic>
                </wp:inline>
              </w:drawing>
            </w:r>
          </w:p>
          <w:p w14:paraId="11151E31" w14:textId="77777777" w:rsidR="00FF5824" w:rsidRDefault="00FF5824" w:rsidP="00FF5824">
            <w:pPr>
              <w:pStyle w:val="ROCnormal"/>
              <w:spacing w:line="360" w:lineRule="auto"/>
            </w:pPr>
            <w:r>
              <w:t>Inštitut za javno-zasebno partnerstvo, zavod Turjak</w:t>
            </w:r>
          </w:p>
          <w:p w14:paraId="7233EF67" w14:textId="77777777" w:rsidR="00305CBC" w:rsidRPr="00D12376" w:rsidRDefault="00FF5824" w:rsidP="00FF5824">
            <w:pPr>
              <w:pStyle w:val="ROCnormal"/>
              <w:spacing w:line="360" w:lineRule="auto"/>
            </w:pPr>
            <w:r>
              <w:t>PE Ljubljana, Ukmarjeva 2, 1000 Ljubljana</w:t>
            </w:r>
          </w:p>
        </w:tc>
      </w:tr>
      <w:tr w:rsidR="00305CBC" w:rsidRPr="00D12376" w14:paraId="05878D38" w14:textId="77777777" w:rsidTr="00960E13">
        <w:tc>
          <w:tcPr>
            <w:tcW w:w="2376" w:type="dxa"/>
          </w:tcPr>
          <w:p w14:paraId="7BD7116D" w14:textId="77777777" w:rsidR="00305CBC" w:rsidRPr="00D12376" w:rsidRDefault="00305CBC" w:rsidP="00D12376">
            <w:pPr>
              <w:pStyle w:val="ROCnormal"/>
              <w:spacing w:line="360" w:lineRule="auto"/>
            </w:pPr>
          </w:p>
          <w:p w14:paraId="04C474CB" w14:textId="77777777" w:rsidR="00305CBC" w:rsidRPr="00D12376" w:rsidRDefault="00305CBC" w:rsidP="00D12376">
            <w:pPr>
              <w:pStyle w:val="ROCnormal"/>
              <w:spacing w:line="360" w:lineRule="auto"/>
            </w:pPr>
          </w:p>
          <w:p w14:paraId="7FC13C53" w14:textId="77777777" w:rsidR="00305CBC" w:rsidRPr="00D12376" w:rsidRDefault="00305CBC" w:rsidP="00D12376">
            <w:pPr>
              <w:pStyle w:val="ROCnormal"/>
              <w:spacing w:line="360" w:lineRule="auto"/>
            </w:pPr>
            <w:r w:rsidRPr="00D12376">
              <w:t>Odgovorna oseba:</w:t>
            </w:r>
          </w:p>
        </w:tc>
        <w:tc>
          <w:tcPr>
            <w:tcW w:w="6096" w:type="dxa"/>
          </w:tcPr>
          <w:p w14:paraId="33343F47" w14:textId="77777777" w:rsidR="00305CBC" w:rsidRPr="00D12376" w:rsidRDefault="00305CBC" w:rsidP="00D12376">
            <w:pPr>
              <w:pStyle w:val="ROCnormal"/>
              <w:spacing w:line="360" w:lineRule="auto"/>
            </w:pPr>
          </w:p>
          <w:p w14:paraId="766C5BD5" w14:textId="77777777" w:rsidR="00305CBC" w:rsidRPr="00D12376" w:rsidRDefault="00305CBC" w:rsidP="00D12376">
            <w:pPr>
              <w:pStyle w:val="ROCnormal"/>
              <w:spacing w:line="360" w:lineRule="auto"/>
            </w:pPr>
          </w:p>
          <w:p w14:paraId="360C00CD" w14:textId="77777777" w:rsidR="00305CBC" w:rsidRPr="00D12376" w:rsidRDefault="00FF5824" w:rsidP="00D12376">
            <w:pPr>
              <w:pStyle w:val="ROCnormal"/>
              <w:spacing w:line="360" w:lineRule="auto"/>
            </w:pPr>
            <w:r w:rsidRPr="00FF5824">
              <w:t>dr. Boštjan Ferk, direktor</w:t>
            </w:r>
          </w:p>
        </w:tc>
      </w:tr>
      <w:tr w:rsidR="00305CBC" w:rsidRPr="00D12376" w14:paraId="2F3DF569" w14:textId="77777777" w:rsidTr="00B8082A">
        <w:trPr>
          <w:trHeight w:val="2180"/>
        </w:trPr>
        <w:tc>
          <w:tcPr>
            <w:tcW w:w="2376" w:type="dxa"/>
          </w:tcPr>
          <w:p w14:paraId="3C416187" w14:textId="77777777" w:rsidR="00305CBC" w:rsidRPr="00D12376" w:rsidRDefault="00305CBC" w:rsidP="00D12376">
            <w:pPr>
              <w:pStyle w:val="ROCnormal"/>
              <w:spacing w:line="360" w:lineRule="auto"/>
            </w:pPr>
          </w:p>
          <w:p w14:paraId="33475D1F" w14:textId="77777777" w:rsidR="00305CBC" w:rsidRPr="00D12376" w:rsidRDefault="00305CBC" w:rsidP="00D12376">
            <w:pPr>
              <w:pStyle w:val="ROCnormal"/>
              <w:spacing w:line="360" w:lineRule="auto"/>
            </w:pPr>
          </w:p>
          <w:p w14:paraId="53CC4960" w14:textId="77777777" w:rsidR="00305CBC" w:rsidRPr="00D12376" w:rsidRDefault="00305CBC" w:rsidP="00D12376">
            <w:pPr>
              <w:pStyle w:val="ROCnormal"/>
              <w:spacing w:line="360" w:lineRule="auto"/>
            </w:pPr>
          </w:p>
          <w:p w14:paraId="5F27BCEB" w14:textId="77777777" w:rsidR="00305CBC" w:rsidRPr="00D12376" w:rsidRDefault="00305CBC" w:rsidP="00D12376">
            <w:pPr>
              <w:pStyle w:val="ROCnormal"/>
              <w:spacing w:line="360" w:lineRule="auto"/>
            </w:pPr>
            <w:r w:rsidRPr="00D12376">
              <w:t>Opomba:</w:t>
            </w:r>
          </w:p>
        </w:tc>
        <w:tc>
          <w:tcPr>
            <w:tcW w:w="6096" w:type="dxa"/>
          </w:tcPr>
          <w:p w14:paraId="1287636F" w14:textId="77777777" w:rsidR="00305CBC" w:rsidRPr="00D12376" w:rsidRDefault="00305CBC" w:rsidP="00D12376">
            <w:pPr>
              <w:pStyle w:val="ROCnormal"/>
              <w:spacing w:line="360" w:lineRule="auto"/>
            </w:pPr>
          </w:p>
          <w:p w14:paraId="2C0BEF33" w14:textId="77777777" w:rsidR="00305CBC" w:rsidRPr="00D12376" w:rsidRDefault="00305CBC" w:rsidP="00D12376">
            <w:pPr>
              <w:pStyle w:val="ROCnormal"/>
              <w:spacing w:line="360" w:lineRule="auto"/>
            </w:pPr>
          </w:p>
          <w:p w14:paraId="03B4D1E1" w14:textId="77777777" w:rsidR="00305CBC" w:rsidRDefault="00D12376" w:rsidP="00D12376">
            <w:pPr>
              <w:pStyle w:val="ROCnormal"/>
              <w:spacing w:line="360" w:lineRule="auto"/>
            </w:pPr>
            <w:r w:rsidRPr="00D12376">
              <w:t>T</w:t>
            </w:r>
            <w:r w:rsidR="009F1A30" w:rsidRPr="00D12376">
              <w:t>est upravičenosti JZP</w:t>
            </w:r>
            <w:r w:rsidR="00305CBC" w:rsidRPr="00D12376">
              <w:t xml:space="preserve"> je izdelan skladno z določili </w:t>
            </w:r>
            <w:r w:rsidR="00305CBC" w:rsidRPr="00D12376">
              <w:rPr>
                <w:iCs/>
              </w:rPr>
              <w:t xml:space="preserve">Uredbe o enotni metodologiji za pripravo in obravnavo investicijske dokumentacije na področju javnih financ </w:t>
            </w:r>
            <w:r w:rsidR="00305CBC" w:rsidRPr="00D12376">
              <w:t>(Uradni list RS, št. 60/2006, 54/2010 in 27/16)</w:t>
            </w:r>
            <w:r w:rsidR="009F1A30" w:rsidRPr="00D12376">
              <w:t xml:space="preserve"> ter Pravilnika o vsebini</w:t>
            </w:r>
            <w:r w:rsidR="00B77CBF" w:rsidRPr="00D12376">
              <w:t xml:space="preserve"> upravičenosti</w:t>
            </w:r>
            <w:r w:rsidR="00B8082A" w:rsidRPr="00D12376">
              <w:t xml:space="preserve"> izvedbe projekta po modelu javno-zasebnega partnerstva (Uradni list RS, št. </w:t>
            </w:r>
            <w:r w:rsidRPr="00D12376">
              <w:t>32</w:t>
            </w:r>
            <w:r w:rsidR="00B8082A" w:rsidRPr="00D12376">
              <w:t>/0</w:t>
            </w:r>
            <w:r w:rsidRPr="00D12376">
              <w:t>7</w:t>
            </w:r>
            <w:r w:rsidR="00B8082A" w:rsidRPr="00D12376">
              <w:t>)</w:t>
            </w:r>
          </w:p>
          <w:p w14:paraId="60E43E7C" w14:textId="0554079D" w:rsidR="00C464A9" w:rsidRPr="00D12376" w:rsidRDefault="00C464A9" w:rsidP="00D12376">
            <w:pPr>
              <w:pStyle w:val="ROCnormal"/>
              <w:spacing w:line="360" w:lineRule="auto"/>
            </w:pPr>
          </w:p>
        </w:tc>
      </w:tr>
    </w:tbl>
    <w:p w14:paraId="4A16A278" w14:textId="77777777" w:rsidR="00685338" w:rsidRDefault="00685338" w:rsidP="00D12376">
      <w:pPr>
        <w:spacing w:line="360" w:lineRule="auto"/>
        <w:jc w:val="center"/>
        <w:rPr>
          <w:rFonts w:ascii="Century Gothic" w:hAnsi="Century Gothic" w:cs="Tahoma"/>
          <w:color w:val="000000" w:themeColor="text1"/>
          <w:sz w:val="24"/>
        </w:rPr>
      </w:pPr>
    </w:p>
    <w:p w14:paraId="6163B92C" w14:textId="77777777" w:rsidR="00685338" w:rsidRDefault="00685338" w:rsidP="00D12376">
      <w:pPr>
        <w:spacing w:line="360" w:lineRule="auto"/>
        <w:jc w:val="center"/>
        <w:rPr>
          <w:rFonts w:ascii="Century Gothic" w:hAnsi="Century Gothic" w:cs="Tahoma"/>
          <w:color w:val="000000" w:themeColor="text1"/>
          <w:sz w:val="24"/>
        </w:rPr>
      </w:pPr>
    </w:p>
    <w:p w14:paraId="3BE38D74" w14:textId="77777777" w:rsidR="00E65CF3" w:rsidRPr="008A236A" w:rsidRDefault="009B2D08" w:rsidP="00D12376">
      <w:pPr>
        <w:spacing w:line="360" w:lineRule="auto"/>
        <w:jc w:val="center"/>
        <w:rPr>
          <w:rFonts w:ascii="Century Gothic" w:hAnsi="Century Gothic" w:cs="Tahoma"/>
          <w:b/>
          <w:bCs/>
          <w:color w:val="000000" w:themeColor="text1"/>
          <w:sz w:val="24"/>
        </w:rPr>
      </w:pPr>
      <w:r w:rsidRPr="008A236A">
        <w:rPr>
          <w:rFonts w:ascii="Century Gothic" w:hAnsi="Century Gothic" w:cs="Tahoma"/>
          <w:b/>
          <w:bCs/>
          <w:color w:val="000000" w:themeColor="text1"/>
          <w:sz w:val="24"/>
        </w:rPr>
        <w:t>KAZALO VSEBINE</w:t>
      </w:r>
    </w:p>
    <w:sdt>
      <w:sdtPr>
        <w:rPr>
          <w:rFonts w:ascii="Century Gothic" w:hAnsi="Century Gothic"/>
          <w:b w:val="0"/>
          <w:bCs/>
          <w:caps w:val="0"/>
          <w:sz w:val="20"/>
          <w:szCs w:val="20"/>
          <w:u w:val="none"/>
        </w:rPr>
        <w:id w:val="29772066"/>
        <w:docPartObj>
          <w:docPartGallery w:val="Table of Contents"/>
          <w:docPartUnique/>
        </w:docPartObj>
      </w:sdtPr>
      <w:sdtEndPr>
        <w:rPr>
          <w:bCs w:val="0"/>
          <w:noProof/>
          <w:szCs w:val="24"/>
        </w:rPr>
      </w:sdtEndPr>
      <w:sdtContent>
        <w:p w14:paraId="22EDC2B2" w14:textId="4B38FA60" w:rsidR="008A236A" w:rsidRPr="008A236A" w:rsidRDefault="00E65CF3" w:rsidP="008A236A">
          <w:pPr>
            <w:pStyle w:val="Kazalovsebine1"/>
            <w:tabs>
              <w:tab w:val="left" w:pos="390"/>
              <w:tab w:val="right" w:leader="dot" w:pos="9054"/>
            </w:tabs>
            <w:spacing w:afterLines="60" w:after="144"/>
            <w:rPr>
              <w:rFonts w:ascii="Century Gothic" w:eastAsiaTheme="minorEastAsia" w:hAnsi="Century Gothic" w:cstheme="minorBidi"/>
              <w:b w:val="0"/>
              <w:caps w:val="0"/>
              <w:noProof/>
              <w:sz w:val="20"/>
              <w:szCs w:val="20"/>
              <w:u w:val="none"/>
            </w:rPr>
          </w:pPr>
          <w:r w:rsidRPr="008A236A">
            <w:rPr>
              <w:rFonts w:ascii="Century Gothic" w:hAnsi="Century Gothic"/>
              <w:b w:val="0"/>
              <w:sz w:val="20"/>
              <w:szCs w:val="20"/>
              <w:u w:val="none"/>
            </w:rPr>
            <w:fldChar w:fldCharType="begin"/>
          </w:r>
          <w:r w:rsidRPr="008A236A">
            <w:rPr>
              <w:rFonts w:ascii="Century Gothic" w:hAnsi="Century Gothic"/>
              <w:b w:val="0"/>
              <w:sz w:val="20"/>
              <w:szCs w:val="20"/>
              <w:u w:val="none"/>
            </w:rPr>
            <w:instrText xml:space="preserve"> TOC \o "1-3" \h \z \u </w:instrText>
          </w:r>
          <w:r w:rsidRPr="008A236A">
            <w:rPr>
              <w:rFonts w:ascii="Century Gothic" w:hAnsi="Century Gothic"/>
              <w:b w:val="0"/>
              <w:sz w:val="20"/>
              <w:szCs w:val="20"/>
              <w:u w:val="none"/>
            </w:rPr>
            <w:fldChar w:fldCharType="separate"/>
          </w:r>
          <w:hyperlink w:anchor="_Toc83194999" w:history="1">
            <w:r w:rsidR="008A236A" w:rsidRPr="008A236A">
              <w:rPr>
                <w:rStyle w:val="Hiperpovezava"/>
                <w:rFonts w:ascii="Century Gothic" w:eastAsiaTheme="majorEastAsia" w:hAnsi="Century Gothic"/>
                <w:noProof/>
                <w:u w:val="none"/>
              </w:rPr>
              <w:t>1.</w:t>
            </w:r>
            <w:r w:rsidR="008A236A" w:rsidRPr="008A236A">
              <w:rPr>
                <w:rFonts w:ascii="Century Gothic" w:eastAsiaTheme="minorEastAsia" w:hAnsi="Century Gothic" w:cstheme="minorBidi"/>
                <w:b w:val="0"/>
                <w:caps w:val="0"/>
                <w:noProof/>
                <w:sz w:val="20"/>
                <w:szCs w:val="20"/>
                <w:u w:val="none"/>
              </w:rPr>
              <w:tab/>
            </w:r>
            <w:r w:rsidR="008A236A" w:rsidRPr="008A236A">
              <w:rPr>
                <w:rStyle w:val="Hiperpovezava"/>
                <w:rFonts w:ascii="Century Gothic" w:eastAsiaTheme="majorEastAsia" w:hAnsi="Century Gothic"/>
                <w:noProof/>
                <w:u w:val="none"/>
              </w:rPr>
              <w:t>UVODNA POJASNILA</w:t>
            </w:r>
            <w:r w:rsidR="008A236A" w:rsidRPr="008A236A">
              <w:rPr>
                <w:rFonts w:ascii="Century Gothic" w:hAnsi="Century Gothic"/>
                <w:noProof/>
                <w:webHidden/>
                <w:sz w:val="20"/>
                <w:szCs w:val="20"/>
                <w:u w:val="none"/>
              </w:rPr>
              <w:tab/>
            </w:r>
            <w:r w:rsidR="008A236A" w:rsidRPr="008A236A">
              <w:rPr>
                <w:rFonts w:ascii="Century Gothic" w:hAnsi="Century Gothic"/>
                <w:noProof/>
                <w:webHidden/>
                <w:sz w:val="20"/>
                <w:szCs w:val="20"/>
                <w:u w:val="none"/>
              </w:rPr>
              <w:fldChar w:fldCharType="begin"/>
            </w:r>
            <w:r w:rsidR="008A236A" w:rsidRPr="008A236A">
              <w:rPr>
                <w:rFonts w:ascii="Century Gothic" w:hAnsi="Century Gothic"/>
                <w:noProof/>
                <w:webHidden/>
                <w:sz w:val="20"/>
                <w:szCs w:val="20"/>
                <w:u w:val="none"/>
              </w:rPr>
              <w:instrText xml:space="preserve"> PAGEREF _Toc83194999 \h </w:instrText>
            </w:r>
            <w:r w:rsidR="008A236A" w:rsidRPr="008A236A">
              <w:rPr>
                <w:rFonts w:ascii="Century Gothic" w:hAnsi="Century Gothic"/>
                <w:noProof/>
                <w:webHidden/>
                <w:sz w:val="20"/>
                <w:szCs w:val="20"/>
                <w:u w:val="none"/>
              </w:rPr>
            </w:r>
            <w:r w:rsidR="008A236A" w:rsidRPr="008A236A">
              <w:rPr>
                <w:rFonts w:ascii="Century Gothic" w:hAnsi="Century Gothic"/>
                <w:noProof/>
                <w:webHidden/>
                <w:sz w:val="20"/>
                <w:szCs w:val="20"/>
                <w:u w:val="none"/>
              </w:rPr>
              <w:fldChar w:fldCharType="separate"/>
            </w:r>
            <w:r w:rsidR="008A236A" w:rsidRPr="008A236A">
              <w:rPr>
                <w:rFonts w:ascii="Century Gothic" w:hAnsi="Century Gothic"/>
                <w:noProof/>
                <w:webHidden/>
                <w:sz w:val="20"/>
                <w:szCs w:val="20"/>
                <w:u w:val="none"/>
              </w:rPr>
              <w:t>7</w:t>
            </w:r>
            <w:r w:rsidR="008A236A" w:rsidRPr="008A236A">
              <w:rPr>
                <w:rFonts w:ascii="Century Gothic" w:hAnsi="Century Gothic"/>
                <w:noProof/>
                <w:webHidden/>
                <w:sz w:val="20"/>
                <w:szCs w:val="20"/>
                <w:u w:val="none"/>
              </w:rPr>
              <w:fldChar w:fldCharType="end"/>
            </w:r>
          </w:hyperlink>
        </w:p>
        <w:p w14:paraId="1652E42F" w14:textId="6CDB173F" w:rsidR="008A236A" w:rsidRPr="008A236A" w:rsidRDefault="008A236A" w:rsidP="008A236A">
          <w:pPr>
            <w:pStyle w:val="Kazalovsebine2"/>
            <w:tabs>
              <w:tab w:val="left" w:pos="561"/>
              <w:tab w:val="right" w:leader="dot" w:pos="9054"/>
            </w:tabs>
            <w:spacing w:afterLines="60" w:after="144"/>
            <w:rPr>
              <w:rFonts w:ascii="Century Gothic" w:eastAsiaTheme="minorEastAsia" w:hAnsi="Century Gothic" w:cstheme="minorBidi"/>
              <w:b w:val="0"/>
              <w:smallCaps w:val="0"/>
              <w:noProof/>
              <w:sz w:val="20"/>
              <w:szCs w:val="20"/>
            </w:rPr>
          </w:pPr>
          <w:hyperlink w:anchor="_Toc83195000" w:history="1">
            <w:r w:rsidRPr="008A236A">
              <w:rPr>
                <w:rStyle w:val="Hiperpovezava"/>
                <w:rFonts w:ascii="Century Gothic" w:eastAsiaTheme="majorEastAsia" w:hAnsi="Century Gothic"/>
                <w:noProof/>
                <w:u w:val="none"/>
              </w:rPr>
              <w:t>1.1.</w:t>
            </w:r>
            <w:r w:rsidRPr="008A236A">
              <w:rPr>
                <w:rFonts w:ascii="Century Gothic" w:eastAsiaTheme="minorEastAsia" w:hAnsi="Century Gothic" w:cstheme="minorBidi"/>
                <w:b w:val="0"/>
                <w:smallCaps w:val="0"/>
                <w:noProof/>
                <w:sz w:val="20"/>
                <w:szCs w:val="20"/>
              </w:rPr>
              <w:tab/>
            </w:r>
            <w:r w:rsidRPr="008A236A">
              <w:rPr>
                <w:rStyle w:val="Hiperpovezava"/>
                <w:rFonts w:ascii="Century Gothic" w:eastAsiaTheme="majorEastAsia" w:hAnsi="Century Gothic"/>
                <w:noProof/>
                <w:u w:val="none"/>
              </w:rPr>
              <w:t>VSEBINA IN NAMEN PRAVNE ŠTUDIJE</w:t>
            </w:r>
            <w:r w:rsidRPr="008A236A">
              <w:rPr>
                <w:rFonts w:ascii="Century Gothic" w:hAnsi="Century Gothic"/>
                <w:noProof/>
                <w:webHidden/>
                <w:sz w:val="20"/>
                <w:szCs w:val="20"/>
              </w:rPr>
              <w:tab/>
            </w:r>
            <w:r w:rsidRPr="008A236A">
              <w:rPr>
                <w:rFonts w:ascii="Century Gothic" w:hAnsi="Century Gothic"/>
                <w:noProof/>
                <w:webHidden/>
                <w:sz w:val="20"/>
                <w:szCs w:val="20"/>
              </w:rPr>
              <w:fldChar w:fldCharType="begin"/>
            </w:r>
            <w:r w:rsidRPr="008A236A">
              <w:rPr>
                <w:rFonts w:ascii="Century Gothic" w:hAnsi="Century Gothic"/>
                <w:noProof/>
                <w:webHidden/>
                <w:sz w:val="20"/>
                <w:szCs w:val="20"/>
              </w:rPr>
              <w:instrText xml:space="preserve"> PAGEREF _Toc83195000 \h </w:instrText>
            </w:r>
            <w:r w:rsidRPr="008A236A">
              <w:rPr>
                <w:rFonts w:ascii="Century Gothic" w:hAnsi="Century Gothic"/>
                <w:noProof/>
                <w:webHidden/>
                <w:sz w:val="20"/>
                <w:szCs w:val="20"/>
              </w:rPr>
            </w:r>
            <w:r w:rsidRPr="008A236A">
              <w:rPr>
                <w:rFonts w:ascii="Century Gothic" w:hAnsi="Century Gothic"/>
                <w:noProof/>
                <w:webHidden/>
                <w:sz w:val="20"/>
                <w:szCs w:val="20"/>
              </w:rPr>
              <w:fldChar w:fldCharType="separate"/>
            </w:r>
            <w:r w:rsidRPr="008A236A">
              <w:rPr>
                <w:rFonts w:ascii="Century Gothic" w:hAnsi="Century Gothic"/>
                <w:noProof/>
                <w:webHidden/>
                <w:sz w:val="20"/>
                <w:szCs w:val="20"/>
              </w:rPr>
              <w:t>7</w:t>
            </w:r>
            <w:r w:rsidRPr="008A236A">
              <w:rPr>
                <w:rFonts w:ascii="Century Gothic" w:hAnsi="Century Gothic"/>
                <w:noProof/>
                <w:webHidden/>
                <w:sz w:val="20"/>
                <w:szCs w:val="20"/>
              </w:rPr>
              <w:fldChar w:fldCharType="end"/>
            </w:r>
          </w:hyperlink>
        </w:p>
        <w:p w14:paraId="0508976D" w14:textId="43741042" w:rsidR="008A236A" w:rsidRPr="008A236A" w:rsidRDefault="008A236A" w:rsidP="008A236A">
          <w:pPr>
            <w:pStyle w:val="Kazalovsebine2"/>
            <w:tabs>
              <w:tab w:val="left" w:pos="561"/>
              <w:tab w:val="right" w:leader="dot" w:pos="9054"/>
            </w:tabs>
            <w:spacing w:afterLines="60" w:after="144"/>
            <w:rPr>
              <w:rFonts w:ascii="Century Gothic" w:eastAsiaTheme="minorEastAsia" w:hAnsi="Century Gothic" w:cstheme="minorBidi"/>
              <w:b w:val="0"/>
              <w:smallCaps w:val="0"/>
              <w:noProof/>
              <w:sz w:val="20"/>
              <w:szCs w:val="20"/>
            </w:rPr>
          </w:pPr>
          <w:hyperlink w:anchor="_Toc83195001" w:history="1">
            <w:r w:rsidRPr="008A236A">
              <w:rPr>
                <w:rStyle w:val="Hiperpovezava"/>
                <w:rFonts w:ascii="Century Gothic" w:eastAsiaTheme="majorEastAsia" w:hAnsi="Century Gothic"/>
                <w:noProof/>
                <w:u w:val="none"/>
              </w:rPr>
              <w:t>1.2.</w:t>
            </w:r>
            <w:r w:rsidRPr="008A236A">
              <w:rPr>
                <w:rFonts w:ascii="Century Gothic" w:eastAsiaTheme="minorEastAsia" w:hAnsi="Century Gothic" w:cstheme="minorBidi"/>
                <w:b w:val="0"/>
                <w:smallCaps w:val="0"/>
                <w:noProof/>
                <w:sz w:val="20"/>
                <w:szCs w:val="20"/>
              </w:rPr>
              <w:tab/>
            </w:r>
            <w:r w:rsidRPr="008A236A">
              <w:rPr>
                <w:rStyle w:val="Hiperpovezava"/>
                <w:rFonts w:ascii="Century Gothic" w:eastAsiaTheme="majorEastAsia" w:hAnsi="Century Gothic"/>
                <w:noProof/>
                <w:u w:val="none"/>
              </w:rPr>
              <w:t>PRAVNA PODLAGA</w:t>
            </w:r>
            <w:r w:rsidRPr="008A236A">
              <w:rPr>
                <w:rFonts w:ascii="Century Gothic" w:hAnsi="Century Gothic"/>
                <w:noProof/>
                <w:webHidden/>
                <w:sz w:val="20"/>
                <w:szCs w:val="20"/>
              </w:rPr>
              <w:tab/>
            </w:r>
            <w:r w:rsidRPr="008A236A">
              <w:rPr>
                <w:rFonts w:ascii="Century Gothic" w:hAnsi="Century Gothic"/>
                <w:noProof/>
                <w:webHidden/>
                <w:sz w:val="20"/>
                <w:szCs w:val="20"/>
              </w:rPr>
              <w:fldChar w:fldCharType="begin"/>
            </w:r>
            <w:r w:rsidRPr="008A236A">
              <w:rPr>
                <w:rFonts w:ascii="Century Gothic" w:hAnsi="Century Gothic"/>
                <w:noProof/>
                <w:webHidden/>
                <w:sz w:val="20"/>
                <w:szCs w:val="20"/>
              </w:rPr>
              <w:instrText xml:space="preserve"> PAGEREF _Toc83195001 \h </w:instrText>
            </w:r>
            <w:r w:rsidRPr="008A236A">
              <w:rPr>
                <w:rFonts w:ascii="Century Gothic" w:hAnsi="Century Gothic"/>
                <w:noProof/>
                <w:webHidden/>
                <w:sz w:val="20"/>
                <w:szCs w:val="20"/>
              </w:rPr>
            </w:r>
            <w:r w:rsidRPr="008A236A">
              <w:rPr>
                <w:rFonts w:ascii="Century Gothic" w:hAnsi="Century Gothic"/>
                <w:noProof/>
                <w:webHidden/>
                <w:sz w:val="20"/>
                <w:szCs w:val="20"/>
              </w:rPr>
              <w:fldChar w:fldCharType="separate"/>
            </w:r>
            <w:r w:rsidRPr="008A236A">
              <w:rPr>
                <w:rFonts w:ascii="Century Gothic" w:hAnsi="Century Gothic"/>
                <w:noProof/>
                <w:webHidden/>
                <w:sz w:val="20"/>
                <w:szCs w:val="20"/>
              </w:rPr>
              <w:t>7</w:t>
            </w:r>
            <w:r w:rsidRPr="008A236A">
              <w:rPr>
                <w:rFonts w:ascii="Century Gothic" w:hAnsi="Century Gothic"/>
                <w:noProof/>
                <w:webHidden/>
                <w:sz w:val="20"/>
                <w:szCs w:val="20"/>
              </w:rPr>
              <w:fldChar w:fldCharType="end"/>
            </w:r>
          </w:hyperlink>
        </w:p>
        <w:p w14:paraId="35A5D47D" w14:textId="2DF8C422" w:rsidR="008A236A" w:rsidRPr="008A236A" w:rsidRDefault="008A236A" w:rsidP="008A236A">
          <w:pPr>
            <w:pStyle w:val="Kazalovsebine2"/>
            <w:tabs>
              <w:tab w:val="left" w:pos="561"/>
              <w:tab w:val="right" w:leader="dot" w:pos="9054"/>
            </w:tabs>
            <w:spacing w:afterLines="60" w:after="144"/>
            <w:rPr>
              <w:rFonts w:ascii="Century Gothic" w:eastAsiaTheme="minorEastAsia" w:hAnsi="Century Gothic" w:cstheme="minorBidi"/>
              <w:b w:val="0"/>
              <w:smallCaps w:val="0"/>
              <w:noProof/>
              <w:sz w:val="20"/>
              <w:szCs w:val="20"/>
            </w:rPr>
          </w:pPr>
          <w:hyperlink w:anchor="_Toc83195002" w:history="1">
            <w:r w:rsidRPr="008A236A">
              <w:rPr>
                <w:rStyle w:val="Hiperpovezava"/>
                <w:rFonts w:ascii="Century Gothic" w:eastAsiaTheme="majorEastAsia" w:hAnsi="Century Gothic"/>
                <w:noProof/>
                <w:u w:val="none"/>
              </w:rPr>
              <w:t>1.3.</w:t>
            </w:r>
            <w:r w:rsidRPr="008A236A">
              <w:rPr>
                <w:rFonts w:ascii="Century Gothic" w:eastAsiaTheme="minorEastAsia" w:hAnsi="Century Gothic" w:cstheme="minorBidi"/>
                <w:b w:val="0"/>
                <w:smallCaps w:val="0"/>
                <w:noProof/>
                <w:sz w:val="20"/>
                <w:szCs w:val="20"/>
              </w:rPr>
              <w:tab/>
            </w:r>
            <w:r w:rsidRPr="008A236A">
              <w:rPr>
                <w:rStyle w:val="Hiperpovezava"/>
                <w:rFonts w:ascii="Century Gothic" w:eastAsiaTheme="majorEastAsia" w:hAnsi="Century Gothic"/>
                <w:noProof/>
                <w:u w:val="none"/>
              </w:rPr>
              <w:t>INVESTITOR</w:t>
            </w:r>
            <w:r w:rsidRPr="008A236A">
              <w:rPr>
                <w:rFonts w:ascii="Century Gothic" w:hAnsi="Century Gothic"/>
                <w:noProof/>
                <w:webHidden/>
                <w:sz w:val="20"/>
                <w:szCs w:val="20"/>
              </w:rPr>
              <w:tab/>
            </w:r>
            <w:r w:rsidRPr="008A236A">
              <w:rPr>
                <w:rFonts w:ascii="Century Gothic" w:hAnsi="Century Gothic"/>
                <w:noProof/>
                <w:webHidden/>
                <w:sz w:val="20"/>
                <w:szCs w:val="20"/>
              </w:rPr>
              <w:fldChar w:fldCharType="begin"/>
            </w:r>
            <w:r w:rsidRPr="008A236A">
              <w:rPr>
                <w:rFonts w:ascii="Century Gothic" w:hAnsi="Century Gothic"/>
                <w:noProof/>
                <w:webHidden/>
                <w:sz w:val="20"/>
                <w:szCs w:val="20"/>
              </w:rPr>
              <w:instrText xml:space="preserve"> PAGEREF _Toc83195002 \h </w:instrText>
            </w:r>
            <w:r w:rsidRPr="008A236A">
              <w:rPr>
                <w:rFonts w:ascii="Century Gothic" w:hAnsi="Century Gothic"/>
                <w:noProof/>
                <w:webHidden/>
                <w:sz w:val="20"/>
                <w:szCs w:val="20"/>
              </w:rPr>
            </w:r>
            <w:r w:rsidRPr="008A236A">
              <w:rPr>
                <w:rFonts w:ascii="Century Gothic" w:hAnsi="Century Gothic"/>
                <w:noProof/>
                <w:webHidden/>
                <w:sz w:val="20"/>
                <w:szCs w:val="20"/>
              </w:rPr>
              <w:fldChar w:fldCharType="separate"/>
            </w:r>
            <w:r w:rsidRPr="008A236A">
              <w:rPr>
                <w:rFonts w:ascii="Century Gothic" w:hAnsi="Century Gothic"/>
                <w:noProof/>
                <w:webHidden/>
                <w:sz w:val="20"/>
                <w:szCs w:val="20"/>
              </w:rPr>
              <w:t>8</w:t>
            </w:r>
            <w:r w:rsidRPr="008A236A">
              <w:rPr>
                <w:rFonts w:ascii="Century Gothic" w:hAnsi="Century Gothic"/>
                <w:noProof/>
                <w:webHidden/>
                <w:sz w:val="20"/>
                <w:szCs w:val="20"/>
              </w:rPr>
              <w:fldChar w:fldCharType="end"/>
            </w:r>
          </w:hyperlink>
        </w:p>
        <w:p w14:paraId="35D5997A" w14:textId="0C0B52E1" w:rsidR="008A236A" w:rsidRPr="008A236A" w:rsidRDefault="008A236A" w:rsidP="008A236A">
          <w:pPr>
            <w:pStyle w:val="Kazalovsebine2"/>
            <w:tabs>
              <w:tab w:val="left" w:pos="561"/>
              <w:tab w:val="right" w:leader="dot" w:pos="9054"/>
            </w:tabs>
            <w:spacing w:afterLines="60" w:after="144"/>
            <w:rPr>
              <w:rFonts w:ascii="Century Gothic" w:eastAsiaTheme="minorEastAsia" w:hAnsi="Century Gothic" w:cstheme="minorBidi"/>
              <w:b w:val="0"/>
              <w:smallCaps w:val="0"/>
              <w:noProof/>
              <w:sz w:val="20"/>
              <w:szCs w:val="20"/>
            </w:rPr>
          </w:pPr>
          <w:hyperlink w:anchor="_Toc83195003" w:history="1">
            <w:r w:rsidRPr="008A236A">
              <w:rPr>
                <w:rStyle w:val="Hiperpovezava"/>
                <w:rFonts w:ascii="Century Gothic" w:eastAsiaTheme="majorEastAsia" w:hAnsi="Century Gothic"/>
                <w:noProof/>
                <w:u w:val="none"/>
              </w:rPr>
              <w:t>1.4.</w:t>
            </w:r>
            <w:r w:rsidRPr="008A236A">
              <w:rPr>
                <w:rFonts w:ascii="Century Gothic" w:eastAsiaTheme="minorEastAsia" w:hAnsi="Century Gothic" w:cstheme="minorBidi"/>
                <w:b w:val="0"/>
                <w:smallCaps w:val="0"/>
                <w:noProof/>
                <w:sz w:val="20"/>
                <w:szCs w:val="20"/>
              </w:rPr>
              <w:tab/>
            </w:r>
            <w:r w:rsidRPr="008A236A">
              <w:rPr>
                <w:rStyle w:val="Hiperpovezava"/>
                <w:rFonts w:ascii="Century Gothic" w:eastAsiaTheme="majorEastAsia" w:hAnsi="Century Gothic"/>
                <w:noProof/>
                <w:u w:val="none"/>
              </w:rPr>
              <w:t>IZDELOVALEC ŠTUDIJE</w:t>
            </w:r>
            <w:r w:rsidRPr="008A236A">
              <w:rPr>
                <w:rFonts w:ascii="Century Gothic" w:hAnsi="Century Gothic"/>
                <w:noProof/>
                <w:webHidden/>
                <w:sz w:val="20"/>
                <w:szCs w:val="20"/>
              </w:rPr>
              <w:tab/>
            </w:r>
            <w:r w:rsidRPr="008A236A">
              <w:rPr>
                <w:rFonts w:ascii="Century Gothic" w:hAnsi="Century Gothic"/>
                <w:noProof/>
                <w:webHidden/>
                <w:sz w:val="20"/>
                <w:szCs w:val="20"/>
              </w:rPr>
              <w:fldChar w:fldCharType="begin"/>
            </w:r>
            <w:r w:rsidRPr="008A236A">
              <w:rPr>
                <w:rFonts w:ascii="Century Gothic" w:hAnsi="Century Gothic"/>
                <w:noProof/>
                <w:webHidden/>
                <w:sz w:val="20"/>
                <w:szCs w:val="20"/>
              </w:rPr>
              <w:instrText xml:space="preserve"> PAGEREF _Toc83195003 \h </w:instrText>
            </w:r>
            <w:r w:rsidRPr="008A236A">
              <w:rPr>
                <w:rFonts w:ascii="Century Gothic" w:hAnsi="Century Gothic"/>
                <w:noProof/>
                <w:webHidden/>
                <w:sz w:val="20"/>
                <w:szCs w:val="20"/>
              </w:rPr>
            </w:r>
            <w:r w:rsidRPr="008A236A">
              <w:rPr>
                <w:rFonts w:ascii="Century Gothic" w:hAnsi="Century Gothic"/>
                <w:noProof/>
                <w:webHidden/>
                <w:sz w:val="20"/>
                <w:szCs w:val="20"/>
              </w:rPr>
              <w:fldChar w:fldCharType="separate"/>
            </w:r>
            <w:r w:rsidRPr="008A236A">
              <w:rPr>
                <w:rFonts w:ascii="Century Gothic" w:hAnsi="Century Gothic"/>
                <w:noProof/>
                <w:webHidden/>
                <w:sz w:val="20"/>
                <w:szCs w:val="20"/>
              </w:rPr>
              <w:t>8</w:t>
            </w:r>
            <w:r w:rsidRPr="008A236A">
              <w:rPr>
                <w:rFonts w:ascii="Century Gothic" w:hAnsi="Century Gothic"/>
                <w:noProof/>
                <w:webHidden/>
                <w:sz w:val="20"/>
                <w:szCs w:val="20"/>
              </w:rPr>
              <w:fldChar w:fldCharType="end"/>
            </w:r>
          </w:hyperlink>
        </w:p>
        <w:p w14:paraId="5E6D9D88" w14:textId="1CD6B47D" w:rsidR="008A236A" w:rsidRPr="008A236A" w:rsidRDefault="008A236A" w:rsidP="008A236A">
          <w:pPr>
            <w:pStyle w:val="Kazalovsebine2"/>
            <w:tabs>
              <w:tab w:val="left" w:pos="561"/>
              <w:tab w:val="right" w:leader="dot" w:pos="9054"/>
            </w:tabs>
            <w:spacing w:afterLines="60" w:after="144"/>
            <w:rPr>
              <w:rFonts w:ascii="Century Gothic" w:eastAsiaTheme="minorEastAsia" w:hAnsi="Century Gothic" w:cstheme="minorBidi"/>
              <w:b w:val="0"/>
              <w:smallCaps w:val="0"/>
              <w:noProof/>
              <w:sz w:val="20"/>
              <w:szCs w:val="20"/>
            </w:rPr>
          </w:pPr>
          <w:hyperlink w:anchor="_Toc83195004" w:history="1">
            <w:r w:rsidRPr="008A236A">
              <w:rPr>
                <w:rStyle w:val="Hiperpovezava"/>
                <w:rFonts w:ascii="Century Gothic" w:eastAsiaTheme="majorEastAsia" w:hAnsi="Century Gothic"/>
                <w:noProof/>
                <w:u w:val="none"/>
              </w:rPr>
              <w:t>1.5.</w:t>
            </w:r>
            <w:r w:rsidRPr="008A236A">
              <w:rPr>
                <w:rFonts w:ascii="Century Gothic" w:eastAsiaTheme="minorEastAsia" w:hAnsi="Century Gothic" w:cstheme="minorBidi"/>
                <w:b w:val="0"/>
                <w:smallCaps w:val="0"/>
                <w:noProof/>
                <w:sz w:val="20"/>
                <w:szCs w:val="20"/>
              </w:rPr>
              <w:tab/>
            </w:r>
            <w:r w:rsidRPr="008A236A">
              <w:rPr>
                <w:rStyle w:val="Hiperpovezava"/>
                <w:rFonts w:ascii="Century Gothic" w:eastAsiaTheme="majorEastAsia" w:hAnsi="Century Gothic"/>
                <w:noProof/>
                <w:u w:val="none"/>
              </w:rPr>
              <w:t>RELEVANTNA DOSLEJ PRIPRAVLJENA DOKUMENTACIJA</w:t>
            </w:r>
            <w:r w:rsidRPr="008A236A">
              <w:rPr>
                <w:rFonts w:ascii="Century Gothic" w:hAnsi="Century Gothic"/>
                <w:noProof/>
                <w:webHidden/>
                <w:sz w:val="20"/>
                <w:szCs w:val="20"/>
              </w:rPr>
              <w:tab/>
            </w:r>
            <w:r w:rsidRPr="008A236A">
              <w:rPr>
                <w:rFonts w:ascii="Century Gothic" w:hAnsi="Century Gothic"/>
                <w:noProof/>
                <w:webHidden/>
                <w:sz w:val="20"/>
                <w:szCs w:val="20"/>
              </w:rPr>
              <w:fldChar w:fldCharType="begin"/>
            </w:r>
            <w:r w:rsidRPr="008A236A">
              <w:rPr>
                <w:rFonts w:ascii="Century Gothic" w:hAnsi="Century Gothic"/>
                <w:noProof/>
                <w:webHidden/>
                <w:sz w:val="20"/>
                <w:szCs w:val="20"/>
              </w:rPr>
              <w:instrText xml:space="preserve"> PAGEREF _Toc83195004 \h </w:instrText>
            </w:r>
            <w:r w:rsidRPr="008A236A">
              <w:rPr>
                <w:rFonts w:ascii="Century Gothic" w:hAnsi="Century Gothic"/>
                <w:noProof/>
                <w:webHidden/>
                <w:sz w:val="20"/>
                <w:szCs w:val="20"/>
              </w:rPr>
            </w:r>
            <w:r w:rsidRPr="008A236A">
              <w:rPr>
                <w:rFonts w:ascii="Century Gothic" w:hAnsi="Century Gothic"/>
                <w:noProof/>
                <w:webHidden/>
                <w:sz w:val="20"/>
                <w:szCs w:val="20"/>
              </w:rPr>
              <w:fldChar w:fldCharType="separate"/>
            </w:r>
            <w:r w:rsidRPr="008A236A">
              <w:rPr>
                <w:rFonts w:ascii="Century Gothic" w:hAnsi="Century Gothic"/>
                <w:noProof/>
                <w:webHidden/>
                <w:sz w:val="20"/>
                <w:szCs w:val="20"/>
              </w:rPr>
              <w:t>9</w:t>
            </w:r>
            <w:r w:rsidRPr="008A236A">
              <w:rPr>
                <w:rFonts w:ascii="Century Gothic" w:hAnsi="Century Gothic"/>
                <w:noProof/>
                <w:webHidden/>
                <w:sz w:val="20"/>
                <w:szCs w:val="20"/>
              </w:rPr>
              <w:fldChar w:fldCharType="end"/>
            </w:r>
          </w:hyperlink>
        </w:p>
        <w:p w14:paraId="2E415DCC" w14:textId="3BCCB807" w:rsidR="008A236A" w:rsidRPr="008A236A" w:rsidRDefault="008A236A" w:rsidP="008A236A">
          <w:pPr>
            <w:pStyle w:val="Kazalovsebine2"/>
            <w:tabs>
              <w:tab w:val="left" w:pos="561"/>
              <w:tab w:val="right" w:leader="dot" w:pos="9054"/>
            </w:tabs>
            <w:spacing w:afterLines="60" w:after="144"/>
            <w:rPr>
              <w:rFonts w:ascii="Century Gothic" w:eastAsiaTheme="minorEastAsia" w:hAnsi="Century Gothic" w:cstheme="minorBidi"/>
              <w:b w:val="0"/>
              <w:smallCaps w:val="0"/>
              <w:noProof/>
              <w:sz w:val="20"/>
              <w:szCs w:val="20"/>
            </w:rPr>
          </w:pPr>
          <w:hyperlink w:anchor="_Toc83195005" w:history="1">
            <w:r w:rsidRPr="008A236A">
              <w:rPr>
                <w:rStyle w:val="Hiperpovezava"/>
                <w:rFonts w:ascii="Century Gothic" w:eastAsiaTheme="majorEastAsia" w:hAnsi="Century Gothic"/>
                <w:noProof/>
                <w:u w:val="none"/>
              </w:rPr>
              <w:t>1.6.</w:t>
            </w:r>
            <w:r w:rsidRPr="008A236A">
              <w:rPr>
                <w:rFonts w:ascii="Century Gothic" w:eastAsiaTheme="minorEastAsia" w:hAnsi="Century Gothic" w:cstheme="minorBidi"/>
                <w:b w:val="0"/>
                <w:smallCaps w:val="0"/>
                <w:noProof/>
                <w:sz w:val="20"/>
                <w:szCs w:val="20"/>
              </w:rPr>
              <w:tab/>
            </w:r>
            <w:r w:rsidRPr="008A236A">
              <w:rPr>
                <w:rStyle w:val="Hiperpovezava"/>
                <w:rFonts w:ascii="Century Gothic" w:eastAsiaTheme="majorEastAsia" w:hAnsi="Century Gothic"/>
                <w:noProof/>
                <w:u w:val="none"/>
              </w:rPr>
              <w:t>VLOGA PROMOTORJA O ZAINTERESIRANOSTI ZA IZVEDBO PROJEKTA PROMOTORJA MIT-GS D.O.O</w:t>
            </w:r>
            <w:r w:rsidRPr="008A236A">
              <w:rPr>
                <w:rFonts w:ascii="Century Gothic" w:hAnsi="Century Gothic"/>
                <w:noProof/>
                <w:webHidden/>
                <w:sz w:val="20"/>
                <w:szCs w:val="20"/>
              </w:rPr>
              <w:tab/>
            </w:r>
            <w:r w:rsidRPr="008A236A">
              <w:rPr>
                <w:rFonts w:ascii="Century Gothic" w:hAnsi="Century Gothic"/>
                <w:noProof/>
                <w:webHidden/>
                <w:sz w:val="20"/>
                <w:szCs w:val="20"/>
              </w:rPr>
              <w:fldChar w:fldCharType="begin"/>
            </w:r>
            <w:r w:rsidRPr="008A236A">
              <w:rPr>
                <w:rFonts w:ascii="Century Gothic" w:hAnsi="Century Gothic"/>
                <w:noProof/>
                <w:webHidden/>
                <w:sz w:val="20"/>
                <w:szCs w:val="20"/>
              </w:rPr>
              <w:instrText xml:space="preserve"> PAGEREF _Toc83195005 \h </w:instrText>
            </w:r>
            <w:r w:rsidRPr="008A236A">
              <w:rPr>
                <w:rFonts w:ascii="Century Gothic" w:hAnsi="Century Gothic"/>
                <w:noProof/>
                <w:webHidden/>
                <w:sz w:val="20"/>
                <w:szCs w:val="20"/>
              </w:rPr>
            </w:r>
            <w:r w:rsidRPr="008A236A">
              <w:rPr>
                <w:rFonts w:ascii="Century Gothic" w:hAnsi="Century Gothic"/>
                <w:noProof/>
                <w:webHidden/>
                <w:sz w:val="20"/>
                <w:szCs w:val="20"/>
              </w:rPr>
              <w:fldChar w:fldCharType="separate"/>
            </w:r>
            <w:r w:rsidRPr="008A236A">
              <w:rPr>
                <w:rFonts w:ascii="Century Gothic" w:hAnsi="Century Gothic"/>
                <w:noProof/>
                <w:webHidden/>
                <w:sz w:val="20"/>
                <w:szCs w:val="20"/>
              </w:rPr>
              <w:t>10</w:t>
            </w:r>
            <w:r w:rsidRPr="008A236A">
              <w:rPr>
                <w:rFonts w:ascii="Century Gothic" w:hAnsi="Century Gothic"/>
                <w:noProof/>
                <w:webHidden/>
                <w:sz w:val="20"/>
                <w:szCs w:val="20"/>
              </w:rPr>
              <w:fldChar w:fldCharType="end"/>
            </w:r>
          </w:hyperlink>
        </w:p>
        <w:p w14:paraId="1CB82A76" w14:textId="65DBC9BB" w:rsidR="008A236A" w:rsidRPr="008A236A" w:rsidRDefault="008A236A" w:rsidP="008A236A">
          <w:pPr>
            <w:pStyle w:val="Kazalovsebine1"/>
            <w:tabs>
              <w:tab w:val="left" w:pos="390"/>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06" w:history="1">
            <w:r w:rsidRPr="008A236A">
              <w:rPr>
                <w:rStyle w:val="Hiperpovezava"/>
                <w:rFonts w:ascii="Century Gothic" w:eastAsiaTheme="majorEastAsia" w:hAnsi="Century Gothic"/>
                <w:noProof/>
                <w:u w:val="none"/>
              </w:rPr>
              <w:t>2.</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OZADJE PROJEKTA</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_Toc83195006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13</w:t>
            </w:r>
            <w:r w:rsidRPr="008A236A">
              <w:rPr>
                <w:rFonts w:ascii="Century Gothic" w:hAnsi="Century Gothic"/>
                <w:noProof/>
                <w:webHidden/>
                <w:sz w:val="20"/>
                <w:szCs w:val="20"/>
                <w:u w:val="none"/>
              </w:rPr>
              <w:fldChar w:fldCharType="end"/>
            </w:r>
          </w:hyperlink>
        </w:p>
        <w:p w14:paraId="6041B20E" w14:textId="00171991" w:rsidR="008A236A" w:rsidRPr="008A236A" w:rsidRDefault="008A236A" w:rsidP="008A236A">
          <w:pPr>
            <w:pStyle w:val="Kazalovsebine3"/>
            <w:tabs>
              <w:tab w:val="left" w:pos="586"/>
              <w:tab w:val="right" w:leader="dot" w:pos="9054"/>
            </w:tabs>
            <w:spacing w:afterLines="60" w:after="144"/>
            <w:rPr>
              <w:rFonts w:ascii="Century Gothic" w:eastAsiaTheme="minorEastAsia" w:hAnsi="Century Gothic" w:cstheme="minorBidi"/>
              <w:smallCaps w:val="0"/>
              <w:noProof/>
              <w:sz w:val="20"/>
              <w:szCs w:val="20"/>
            </w:rPr>
          </w:pPr>
          <w:hyperlink w:anchor="_Toc83195007" w:history="1">
            <w:r w:rsidRPr="008A236A">
              <w:rPr>
                <w:rStyle w:val="Hiperpovezava"/>
                <w:rFonts w:ascii="Century Gothic" w:eastAsiaTheme="majorEastAsia" w:hAnsi="Century Gothic"/>
                <w:noProof/>
                <w:u w:val="none"/>
              </w:rPr>
              <w:t>2.1.</w:t>
            </w:r>
            <w:r w:rsidRPr="008A236A">
              <w:rPr>
                <w:rFonts w:ascii="Century Gothic" w:eastAsiaTheme="minorEastAsia" w:hAnsi="Century Gothic" w:cstheme="minorBidi"/>
                <w:smallCaps w:val="0"/>
                <w:noProof/>
                <w:sz w:val="20"/>
                <w:szCs w:val="20"/>
              </w:rPr>
              <w:tab/>
            </w:r>
            <w:r w:rsidRPr="008A236A">
              <w:rPr>
                <w:rStyle w:val="Hiperpovezava"/>
                <w:rFonts w:ascii="Century Gothic" w:eastAsiaTheme="majorEastAsia" w:hAnsi="Century Gothic"/>
                <w:noProof/>
                <w:u w:val="none"/>
              </w:rPr>
              <w:t>Makro lokacija</w:t>
            </w:r>
            <w:r w:rsidRPr="008A236A">
              <w:rPr>
                <w:rFonts w:ascii="Century Gothic" w:hAnsi="Century Gothic"/>
                <w:noProof/>
                <w:webHidden/>
                <w:sz w:val="20"/>
                <w:szCs w:val="20"/>
              </w:rPr>
              <w:tab/>
            </w:r>
            <w:r w:rsidRPr="008A236A">
              <w:rPr>
                <w:rFonts w:ascii="Century Gothic" w:hAnsi="Century Gothic"/>
                <w:noProof/>
                <w:webHidden/>
                <w:sz w:val="20"/>
                <w:szCs w:val="20"/>
              </w:rPr>
              <w:fldChar w:fldCharType="begin"/>
            </w:r>
            <w:r w:rsidRPr="008A236A">
              <w:rPr>
                <w:rFonts w:ascii="Century Gothic" w:hAnsi="Century Gothic"/>
                <w:noProof/>
                <w:webHidden/>
                <w:sz w:val="20"/>
                <w:szCs w:val="20"/>
              </w:rPr>
              <w:instrText xml:space="preserve"> PAGEREF _Toc83195007 \h </w:instrText>
            </w:r>
            <w:r w:rsidRPr="008A236A">
              <w:rPr>
                <w:rFonts w:ascii="Century Gothic" w:hAnsi="Century Gothic"/>
                <w:noProof/>
                <w:webHidden/>
                <w:sz w:val="20"/>
                <w:szCs w:val="20"/>
              </w:rPr>
            </w:r>
            <w:r w:rsidRPr="008A236A">
              <w:rPr>
                <w:rFonts w:ascii="Century Gothic" w:hAnsi="Century Gothic"/>
                <w:noProof/>
                <w:webHidden/>
                <w:sz w:val="20"/>
                <w:szCs w:val="20"/>
              </w:rPr>
              <w:fldChar w:fldCharType="separate"/>
            </w:r>
            <w:r w:rsidRPr="008A236A">
              <w:rPr>
                <w:rFonts w:ascii="Century Gothic" w:hAnsi="Century Gothic"/>
                <w:noProof/>
                <w:webHidden/>
                <w:sz w:val="20"/>
                <w:szCs w:val="20"/>
              </w:rPr>
              <w:t>13</w:t>
            </w:r>
            <w:r w:rsidRPr="008A236A">
              <w:rPr>
                <w:rFonts w:ascii="Century Gothic" w:hAnsi="Century Gothic"/>
                <w:noProof/>
                <w:webHidden/>
                <w:sz w:val="20"/>
                <w:szCs w:val="20"/>
              </w:rPr>
              <w:fldChar w:fldCharType="end"/>
            </w:r>
          </w:hyperlink>
        </w:p>
        <w:p w14:paraId="53589DF9" w14:textId="7CE6608C" w:rsidR="008A236A" w:rsidRPr="008A236A" w:rsidRDefault="008A236A" w:rsidP="008A236A">
          <w:pPr>
            <w:pStyle w:val="Kazalovsebine3"/>
            <w:tabs>
              <w:tab w:val="left" w:pos="586"/>
              <w:tab w:val="right" w:leader="dot" w:pos="9054"/>
            </w:tabs>
            <w:spacing w:afterLines="60" w:after="144"/>
            <w:rPr>
              <w:rFonts w:ascii="Century Gothic" w:eastAsiaTheme="minorEastAsia" w:hAnsi="Century Gothic" w:cstheme="minorBidi"/>
              <w:smallCaps w:val="0"/>
              <w:noProof/>
              <w:sz w:val="20"/>
              <w:szCs w:val="20"/>
            </w:rPr>
          </w:pPr>
          <w:hyperlink w:anchor="_Toc83195008" w:history="1">
            <w:r w:rsidRPr="008A236A">
              <w:rPr>
                <w:rStyle w:val="Hiperpovezava"/>
                <w:rFonts w:ascii="Century Gothic" w:eastAsiaTheme="majorEastAsia" w:hAnsi="Century Gothic"/>
                <w:noProof/>
                <w:u w:val="none"/>
              </w:rPr>
              <w:t>2.2.</w:t>
            </w:r>
            <w:r w:rsidRPr="008A236A">
              <w:rPr>
                <w:rFonts w:ascii="Century Gothic" w:eastAsiaTheme="minorEastAsia" w:hAnsi="Century Gothic" w:cstheme="minorBidi"/>
                <w:smallCaps w:val="0"/>
                <w:noProof/>
                <w:sz w:val="20"/>
                <w:szCs w:val="20"/>
              </w:rPr>
              <w:tab/>
            </w:r>
            <w:r w:rsidRPr="008A236A">
              <w:rPr>
                <w:rStyle w:val="Hiperpovezava"/>
                <w:rFonts w:ascii="Century Gothic" w:eastAsiaTheme="majorEastAsia" w:hAnsi="Century Gothic"/>
                <w:noProof/>
                <w:u w:val="none"/>
              </w:rPr>
              <w:t>Mikro lokacija</w:t>
            </w:r>
            <w:r w:rsidRPr="008A236A">
              <w:rPr>
                <w:rFonts w:ascii="Century Gothic" w:hAnsi="Century Gothic"/>
                <w:noProof/>
                <w:webHidden/>
                <w:sz w:val="20"/>
                <w:szCs w:val="20"/>
              </w:rPr>
              <w:tab/>
            </w:r>
            <w:r w:rsidRPr="008A236A">
              <w:rPr>
                <w:rFonts w:ascii="Century Gothic" w:hAnsi="Century Gothic"/>
                <w:noProof/>
                <w:webHidden/>
                <w:sz w:val="20"/>
                <w:szCs w:val="20"/>
              </w:rPr>
              <w:fldChar w:fldCharType="begin"/>
            </w:r>
            <w:r w:rsidRPr="008A236A">
              <w:rPr>
                <w:rFonts w:ascii="Century Gothic" w:hAnsi="Century Gothic"/>
                <w:noProof/>
                <w:webHidden/>
                <w:sz w:val="20"/>
                <w:szCs w:val="20"/>
              </w:rPr>
              <w:instrText xml:space="preserve"> PAGEREF _Toc83195008 \h </w:instrText>
            </w:r>
            <w:r w:rsidRPr="008A236A">
              <w:rPr>
                <w:rFonts w:ascii="Century Gothic" w:hAnsi="Century Gothic"/>
                <w:noProof/>
                <w:webHidden/>
                <w:sz w:val="20"/>
                <w:szCs w:val="20"/>
              </w:rPr>
            </w:r>
            <w:r w:rsidRPr="008A236A">
              <w:rPr>
                <w:rFonts w:ascii="Century Gothic" w:hAnsi="Century Gothic"/>
                <w:noProof/>
                <w:webHidden/>
                <w:sz w:val="20"/>
                <w:szCs w:val="20"/>
              </w:rPr>
              <w:fldChar w:fldCharType="separate"/>
            </w:r>
            <w:r w:rsidRPr="008A236A">
              <w:rPr>
                <w:rFonts w:ascii="Century Gothic" w:hAnsi="Century Gothic"/>
                <w:noProof/>
                <w:webHidden/>
                <w:sz w:val="20"/>
                <w:szCs w:val="20"/>
              </w:rPr>
              <w:t>14</w:t>
            </w:r>
            <w:r w:rsidRPr="008A236A">
              <w:rPr>
                <w:rFonts w:ascii="Century Gothic" w:hAnsi="Century Gothic"/>
                <w:noProof/>
                <w:webHidden/>
                <w:sz w:val="20"/>
                <w:szCs w:val="20"/>
              </w:rPr>
              <w:fldChar w:fldCharType="end"/>
            </w:r>
          </w:hyperlink>
        </w:p>
        <w:p w14:paraId="09B13FF6" w14:textId="53329920" w:rsidR="008A236A" w:rsidRPr="008A236A" w:rsidRDefault="008A236A" w:rsidP="008A236A">
          <w:pPr>
            <w:pStyle w:val="Kazalovsebine1"/>
            <w:tabs>
              <w:tab w:val="left" w:pos="390"/>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09" w:history="1">
            <w:r w:rsidRPr="008A236A">
              <w:rPr>
                <w:rStyle w:val="Hiperpovezava"/>
                <w:rFonts w:ascii="Century Gothic" w:eastAsiaTheme="majorEastAsia" w:hAnsi="Century Gothic"/>
                <w:noProof/>
                <w:u w:val="none"/>
              </w:rPr>
              <w:t>3.</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IDENTIFIKACIJA JAVNEGA INTERESA</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_Toc83195009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17</w:t>
            </w:r>
            <w:r w:rsidRPr="008A236A">
              <w:rPr>
                <w:rFonts w:ascii="Century Gothic" w:hAnsi="Century Gothic"/>
                <w:noProof/>
                <w:webHidden/>
                <w:sz w:val="20"/>
                <w:szCs w:val="20"/>
                <w:u w:val="none"/>
              </w:rPr>
              <w:fldChar w:fldCharType="end"/>
            </w:r>
          </w:hyperlink>
        </w:p>
        <w:p w14:paraId="6FEF866C" w14:textId="651C3FDA" w:rsidR="008A236A" w:rsidRPr="008A236A" w:rsidRDefault="008A236A" w:rsidP="008A236A">
          <w:pPr>
            <w:pStyle w:val="Kazalovsebine3"/>
            <w:tabs>
              <w:tab w:val="left" w:pos="586"/>
              <w:tab w:val="right" w:leader="dot" w:pos="9054"/>
            </w:tabs>
            <w:spacing w:afterLines="60" w:after="144"/>
            <w:rPr>
              <w:rFonts w:ascii="Century Gothic" w:eastAsiaTheme="minorEastAsia" w:hAnsi="Century Gothic" w:cstheme="minorBidi"/>
              <w:smallCaps w:val="0"/>
              <w:noProof/>
              <w:sz w:val="20"/>
              <w:szCs w:val="20"/>
            </w:rPr>
          </w:pPr>
          <w:hyperlink w:anchor="_Toc83195010" w:history="1">
            <w:r w:rsidRPr="008A236A">
              <w:rPr>
                <w:rStyle w:val="Hiperpovezava"/>
                <w:rFonts w:ascii="Century Gothic" w:eastAsiaTheme="majorEastAsia" w:hAnsi="Century Gothic"/>
                <w:noProof/>
                <w:u w:val="none"/>
              </w:rPr>
              <w:t>3.1.</w:t>
            </w:r>
            <w:r w:rsidRPr="008A236A">
              <w:rPr>
                <w:rFonts w:ascii="Century Gothic" w:eastAsiaTheme="minorEastAsia" w:hAnsi="Century Gothic" w:cstheme="minorBidi"/>
                <w:smallCaps w:val="0"/>
                <w:noProof/>
                <w:sz w:val="20"/>
                <w:szCs w:val="20"/>
              </w:rPr>
              <w:tab/>
            </w:r>
            <w:r w:rsidRPr="008A236A">
              <w:rPr>
                <w:rStyle w:val="Hiperpovezava"/>
                <w:rFonts w:ascii="Century Gothic" w:eastAsiaTheme="majorEastAsia" w:hAnsi="Century Gothic"/>
                <w:noProof/>
                <w:u w:val="none"/>
              </w:rPr>
              <w:t>Opredelitev javnega interesa na področju lokalne samouprave</w:t>
            </w:r>
            <w:r w:rsidRPr="008A236A">
              <w:rPr>
                <w:rFonts w:ascii="Century Gothic" w:hAnsi="Century Gothic"/>
                <w:noProof/>
                <w:webHidden/>
                <w:sz w:val="20"/>
                <w:szCs w:val="20"/>
              </w:rPr>
              <w:tab/>
            </w:r>
            <w:r w:rsidRPr="008A236A">
              <w:rPr>
                <w:rFonts w:ascii="Century Gothic" w:hAnsi="Century Gothic"/>
                <w:noProof/>
                <w:webHidden/>
                <w:sz w:val="20"/>
                <w:szCs w:val="20"/>
              </w:rPr>
              <w:fldChar w:fldCharType="begin"/>
            </w:r>
            <w:r w:rsidRPr="008A236A">
              <w:rPr>
                <w:rFonts w:ascii="Century Gothic" w:hAnsi="Century Gothic"/>
                <w:noProof/>
                <w:webHidden/>
                <w:sz w:val="20"/>
                <w:szCs w:val="20"/>
              </w:rPr>
              <w:instrText xml:space="preserve"> PAGEREF _Toc83195010 \h </w:instrText>
            </w:r>
            <w:r w:rsidRPr="008A236A">
              <w:rPr>
                <w:rFonts w:ascii="Century Gothic" w:hAnsi="Century Gothic"/>
                <w:noProof/>
                <w:webHidden/>
                <w:sz w:val="20"/>
                <w:szCs w:val="20"/>
              </w:rPr>
            </w:r>
            <w:r w:rsidRPr="008A236A">
              <w:rPr>
                <w:rFonts w:ascii="Century Gothic" w:hAnsi="Century Gothic"/>
                <w:noProof/>
                <w:webHidden/>
                <w:sz w:val="20"/>
                <w:szCs w:val="20"/>
              </w:rPr>
              <w:fldChar w:fldCharType="separate"/>
            </w:r>
            <w:r w:rsidRPr="008A236A">
              <w:rPr>
                <w:rFonts w:ascii="Century Gothic" w:hAnsi="Century Gothic"/>
                <w:noProof/>
                <w:webHidden/>
                <w:sz w:val="20"/>
                <w:szCs w:val="20"/>
              </w:rPr>
              <w:t>17</w:t>
            </w:r>
            <w:r w:rsidRPr="008A236A">
              <w:rPr>
                <w:rFonts w:ascii="Century Gothic" w:hAnsi="Century Gothic"/>
                <w:noProof/>
                <w:webHidden/>
                <w:sz w:val="20"/>
                <w:szCs w:val="20"/>
              </w:rPr>
              <w:fldChar w:fldCharType="end"/>
            </w:r>
          </w:hyperlink>
        </w:p>
        <w:p w14:paraId="5304D711" w14:textId="55D82816" w:rsidR="008A236A" w:rsidRPr="008A236A" w:rsidRDefault="008A236A" w:rsidP="008A236A">
          <w:pPr>
            <w:pStyle w:val="Kazalovsebine3"/>
            <w:tabs>
              <w:tab w:val="left" w:pos="586"/>
              <w:tab w:val="right" w:leader="dot" w:pos="9054"/>
            </w:tabs>
            <w:spacing w:afterLines="60" w:after="144"/>
            <w:rPr>
              <w:rFonts w:ascii="Century Gothic" w:eastAsiaTheme="minorEastAsia" w:hAnsi="Century Gothic" w:cstheme="minorBidi"/>
              <w:smallCaps w:val="0"/>
              <w:noProof/>
              <w:sz w:val="20"/>
              <w:szCs w:val="20"/>
            </w:rPr>
          </w:pPr>
          <w:hyperlink w:anchor="_Toc83195011" w:history="1">
            <w:r w:rsidRPr="008A236A">
              <w:rPr>
                <w:rStyle w:val="Hiperpovezava"/>
                <w:rFonts w:ascii="Century Gothic" w:eastAsiaTheme="majorEastAsia" w:hAnsi="Century Gothic"/>
                <w:noProof/>
                <w:u w:val="none"/>
              </w:rPr>
              <w:t>3.2.</w:t>
            </w:r>
            <w:r w:rsidRPr="008A236A">
              <w:rPr>
                <w:rFonts w:ascii="Century Gothic" w:eastAsiaTheme="minorEastAsia" w:hAnsi="Century Gothic" w:cstheme="minorBidi"/>
                <w:smallCaps w:val="0"/>
                <w:noProof/>
                <w:sz w:val="20"/>
                <w:szCs w:val="20"/>
              </w:rPr>
              <w:tab/>
            </w:r>
            <w:r w:rsidRPr="008A236A">
              <w:rPr>
                <w:rStyle w:val="Hiperpovezava"/>
                <w:rFonts w:ascii="Century Gothic" w:eastAsiaTheme="majorEastAsia" w:hAnsi="Century Gothic"/>
                <w:noProof/>
                <w:u w:val="none"/>
              </w:rPr>
              <w:t>Opredelitev javnega interesa na področju kulture</w:t>
            </w:r>
            <w:r w:rsidRPr="008A236A">
              <w:rPr>
                <w:rFonts w:ascii="Century Gothic" w:hAnsi="Century Gothic"/>
                <w:noProof/>
                <w:webHidden/>
                <w:sz w:val="20"/>
                <w:szCs w:val="20"/>
              </w:rPr>
              <w:tab/>
            </w:r>
            <w:r w:rsidRPr="008A236A">
              <w:rPr>
                <w:rFonts w:ascii="Century Gothic" w:hAnsi="Century Gothic"/>
                <w:noProof/>
                <w:webHidden/>
                <w:sz w:val="20"/>
                <w:szCs w:val="20"/>
              </w:rPr>
              <w:fldChar w:fldCharType="begin"/>
            </w:r>
            <w:r w:rsidRPr="008A236A">
              <w:rPr>
                <w:rFonts w:ascii="Century Gothic" w:hAnsi="Century Gothic"/>
                <w:noProof/>
                <w:webHidden/>
                <w:sz w:val="20"/>
                <w:szCs w:val="20"/>
              </w:rPr>
              <w:instrText xml:space="preserve"> PAGEREF _Toc83195011 \h </w:instrText>
            </w:r>
            <w:r w:rsidRPr="008A236A">
              <w:rPr>
                <w:rFonts w:ascii="Century Gothic" w:hAnsi="Century Gothic"/>
                <w:noProof/>
                <w:webHidden/>
                <w:sz w:val="20"/>
                <w:szCs w:val="20"/>
              </w:rPr>
            </w:r>
            <w:r w:rsidRPr="008A236A">
              <w:rPr>
                <w:rFonts w:ascii="Century Gothic" w:hAnsi="Century Gothic"/>
                <w:noProof/>
                <w:webHidden/>
                <w:sz w:val="20"/>
                <w:szCs w:val="20"/>
              </w:rPr>
              <w:fldChar w:fldCharType="separate"/>
            </w:r>
            <w:r w:rsidRPr="008A236A">
              <w:rPr>
                <w:rFonts w:ascii="Century Gothic" w:hAnsi="Century Gothic"/>
                <w:noProof/>
                <w:webHidden/>
                <w:sz w:val="20"/>
                <w:szCs w:val="20"/>
              </w:rPr>
              <w:t>18</w:t>
            </w:r>
            <w:r w:rsidRPr="008A236A">
              <w:rPr>
                <w:rFonts w:ascii="Century Gothic" w:hAnsi="Century Gothic"/>
                <w:noProof/>
                <w:webHidden/>
                <w:sz w:val="20"/>
                <w:szCs w:val="20"/>
              </w:rPr>
              <w:fldChar w:fldCharType="end"/>
            </w:r>
          </w:hyperlink>
        </w:p>
        <w:p w14:paraId="7BBB8E80" w14:textId="7E1221AE" w:rsidR="008A236A" w:rsidRPr="008A236A" w:rsidRDefault="008A236A" w:rsidP="008A236A">
          <w:pPr>
            <w:pStyle w:val="Kazalovsebine3"/>
            <w:tabs>
              <w:tab w:val="left" w:pos="586"/>
              <w:tab w:val="right" w:leader="dot" w:pos="9054"/>
            </w:tabs>
            <w:spacing w:afterLines="60" w:after="144"/>
            <w:rPr>
              <w:rFonts w:ascii="Century Gothic" w:eastAsiaTheme="minorEastAsia" w:hAnsi="Century Gothic" w:cstheme="minorBidi"/>
              <w:smallCaps w:val="0"/>
              <w:noProof/>
              <w:sz w:val="20"/>
              <w:szCs w:val="20"/>
            </w:rPr>
          </w:pPr>
          <w:hyperlink w:anchor="_Toc83195012" w:history="1">
            <w:r w:rsidRPr="008A236A">
              <w:rPr>
                <w:rStyle w:val="Hiperpovezava"/>
                <w:rFonts w:ascii="Century Gothic" w:eastAsiaTheme="majorEastAsia" w:hAnsi="Century Gothic"/>
                <w:noProof/>
                <w:u w:val="none"/>
              </w:rPr>
              <w:t>3.3.</w:t>
            </w:r>
            <w:r w:rsidRPr="008A236A">
              <w:rPr>
                <w:rFonts w:ascii="Century Gothic" w:eastAsiaTheme="minorEastAsia" w:hAnsi="Century Gothic" w:cstheme="minorBidi"/>
                <w:smallCaps w:val="0"/>
                <w:noProof/>
                <w:sz w:val="20"/>
                <w:szCs w:val="20"/>
              </w:rPr>
              <w:tab/>
            </w:r>
            <w:r w:rsidRPr="008A236A">
              <w:rPr>
                <w:rStyle w:val="Hiperpovezava"/>
                <w:rFonts w:ascii="Century Gothic" w:eastAsiaTheme="majorEastAsia" w:hAnsi="Century Gothic"/>
                <w:noProof/>
                <w:u w:val="none"/>
              </w:rPr>
              <w:t>Opredelitev javnega interesa na področju turizma</w:t>
            </w:r>
            <w:r w:rsidRPr="008A236A">
              <w:rPr>
                <w:rFonts w:ascii="Century Gothic" w:hAnsi="Century Gothic"/>
                <w:noProof/>
                <w:webHidden/>
                <w:sz w:val="20"/>
                <w:szCs w:val="20"/>
              </w:rPr>
              <w:tab/>
            </w:r>
            <w:r w:rsidRPr="008A236A">
              <w:rPr>
                <w:rFonts w:ascii="Century Gothic" w:hAnsi="Century Gothic"/>
                <w:noProof/>
                <w:webHidden/>
                <w:sz w:val="20"/>
                <w:szCs w:val="20"/>
              </w:rPr>
              <w:fldChar w:fldCharType="begin"/>
            </w:r>
            <w:r w:rsidRPr="008A236A">
              <w:rPr>
                <w:rFonts w:ascii="Century Gothic" w:hAnsi="Century Gothic"/>
                <w:noProof/>
                <w:webHidden/>
                <w:sz w:val="20"/>
                <w:szCs w:val="20"/>
              </w:rPr>
              <w:instrText xml:space="preserve"> PAGEREF _Toc83195012 \h </w:instrText>
            </w:r>
            <w:r w:rsidRPr="008A236A">
              <w:rPr>
                <w:rFonts w:ascii="Century Gothic" w:hAnsi="Century Gothic"/>
                <w:noProof/>
                <w:webHidden/>
                <w:sz w:val="20"/>
                <w:szCs w:val="20"/>
              </w:rPr>
            </w:r>
            <w:r w:rsidRPr="008A236A">
              <w:rPr>
                <w:rFonts w:ascii="Century Gothic" w:hAnsi="Century Gothic"/>
                <w:noProof/>
                <w:webHidden/>
                <w:sz w:val="20"/>
                <w:szCs w:val="20"/>
              </w:rPr>
              <w:fldChar w:fldCharType="separate"/>
            </w:r>
            <w:r w:rsidRPr="008A236A">
              <w:rPr>
                <w:rFonts w:ascii="Century Gothic" w:hAnsi="Century Gothic"/>
                <w:noProof/>
                <w:webHidden/>
                <w:sz w:val="20"/>
                <w:szCs w:val="20"/>
              </w:rPr>
              <w:t>20</w:t>
            </w:r>
            <w:r w:rsidRPr="008A236A">
              <w:rPr>
                <w:rFonts w:ascii="Century Gothic" w:hAnsi="Century Gothic"/>
                <w:noProof/>
                <w:webHidden/>
                <w:sz w:val="20"/>
                <w:szCs w:val="20"/>
              </w:rPr>
              <w:fldChar w:fldCharType="end"/>
            </w:r>
          </w:hyperlink>
        </w:p>
        <w:p w14:paraId="6556B0D8" w14:textId="18F99E6A" w:rsidR="008A236A" w:rsidRPr="008A236A" w:rsidRDefault="008A236A" w:rsidP="008A236A">
          <w:pPr>
            <w:pStyle w:val="Kazalovsebine3"/>
            <w:tabs>
              <w:tab w:val="left" w:pos="586"/>
              <w:tab w:val="right" w:leader="dot" w:pos="9054"/>
            </w:tabs>
            <w:spacing w:afterLines="60" w:after="144"/>
            <w:rPr>
              <w:rFonts w:ascii="Century Gothic" w:eastAsiaTheme="minorEastAsia" w:hAnsi="Century Gothic" w:cstheme="minorBidi"/>
              <w:smallCaps w:val="0"/>
              <w:noProof/>
              <w:sz w:val="20"/>
              <w:szCs w:val="20"/>
            </w:rPr>
          </w:pPr>
          <w:hyperlink w:anchor="_Toc83195013" w:history="1">
            <w:r w:rsidRPr="008A236A">
              <w:rPr>
                <w:rStyle w:val="Hiperpovezava"/>
                <w:rFonts w:ascii="Century Gothic" w:eastAsiaTheme="majorEastAsia" w:hAnsi="Century Gothic"/>
                <w:noProof/>
                <w:u w:val="none"/>
              </w:rPr>
              <w:t>3.4.</w:t>
            </w:r>
            <w:r w:rsidRPr="008A236A">
              <w:rPr>
                <w:rFonts w:ascii="Century Gothic" w:eastAsiaTheme="minorEastAsia" w:hAnsi="Century Gothic" w:cstheme="minorBidi"/>
                <w:smallCaps w:val="0"/>
                <w:noProof/>
                <w:sz w:val="20"/>
                <w:szCs w:val="20"/>
              </w:rPr>
              <w:tab/>
            </w:r>
            <w:r w:rsidRPr="008A236A">
              <w:rPr>
                <w:rStyle w:val="Hiperpovezava"/>
                <w:rFonts w:ascii="Century Gothic" w:eastAsiaTheme="majorEastAsia" w:hAnsi="Century Gothic"/>
                <w:noProof/>
                <w:u w:val="none"/>
              </w:rPr>
              <w:t>Usklajenost ciljev investicije z razvojnimi strategijami in politikami</w:t>
            </w:r>
            <w:r w:rsidRPr="008A236A">
              <w:rPr>
                <w:rFonts w:ascii="Century Gothic" w:hAnsi="Century Gothic"/>
                <w:noProof/>
                <w:webHidden/>
                <w:sz w:val="20"/>
                <w:szCs w:val="20"/>
              </w:rPr>
              <w:tab/>
            </w:r>
            <w:r w:rsidRPr="008A236A">
              <w:rPr>
                <w:rFonts w:ascii="Century Gothic" w:hAnsi="Century Gothic"/>
                <w:noProof/>
                <w:webHidden/>
                <w:sz w:val="20"/>
                <w:szCs w:val="20"/>
              </w:rPr>
              <w:fldChar w:fldCharType="begin"/>
            </w:r>
            <w:r w:rsidRPr="008A236A">
              <w:rPr>
                <w:rFonts w:ascii="Century Gothic" w:hAnsi="Century Gothic"/>
                <w:noProof/>
                <w:webHidden/>
                <w:sz w:val="20"/>
                <w:szCs w:val="20"/>
              </w:rPr>
              <w:instrText xml:space="preserve"> PAGEREF _Toc83195013 \h </w:instrText>
            </w:r>
            <w:r w:rsidRPr="008A236A">
              <w:rPr>
                <w:rFonts w:ascii="Century Gothic" w:hAnsi="Century Gothic"/>
                <w:noProof/>
                <w:webHidden/>
                <w:sz w:val="20"/>
                <w:szCs w:val="20"/>
              </w:rPr>
            </w:r>
            <w:r w:rsidRPr="008A236A">
              <w:rPr>
                <w:rFonts w:ascii="Century Gothic" w:hAnsi="Century Gothic"/>
                <w:noProof/>
                <w:webHidden/>
                <w:sz w:val="20"/>
                <w:szCs w:val="20"/>
              </w:rPr>
              <w:fldChar w:fldCharType="separate"/>
            </w:r>
            <w:r w:rsidRPr="008A236A">
              <w:rPr>
                <w:rFonts w:ascii="Century Gothic" w:hAnsi="Century Gothic"/>
                <w:noProof/>
                <w:webHidden/>
                <w:sz w:val="20"/>
                <w:szCs w:val="20"/>
              </w:rPr>
              <w:t>21</w:t>
            </w:r>
            <w:r w:rsidRPr="008A236A">
              <w:rPr>
                <w:rFonts w:ascii="Century Gothic" w:hAnsi="Century Gothic"/>
                <w:noProof/>
                <w:webHidden/>
                <w:sz w:val="20"/>
                <w:szCs w:val="20"/>
              </w:rPr>
              <w:fldChar w:fldCharType="end"/>
            </w:r>
          </w:hyperlink>
        </w:p>
        <w:p w14:paraId="49CB417C" w14:textId="19EF13F4" w:rsidR="008A236A" w:rsidRPr="008A236A" w:rsidRDefault="008A236A" w:rsidP="008A236A">
          <w:pPr>
            <w:pStyle w:val="Kazalovsebine3"/>
            <w:tabs>
              <w:tab w:val="left" w:pos="768"/>
              <w:tab w:val="right" w:leader="dot" w:pos="9054"/>
            </w:tabs>
            <w:spacing w:afterLines="60" w:after="144"/>
            <w:rPr>
              <w:rFonts w:ascii="Century Gothic" w:eastAsiaTheme="minorEastAsia" w:hAnsi="Century Gothic" w:cstheme="minorBidi"/>
              <w:smallCaps w:val="0"/>
              <w:noProof/>
              <w:sz w:val="20"/>
              <w:szCs w:val="20"/>
            </w:rPr>
          </w:pPr>
          <w:hyperlink w:anchor="_Toc83195014" w:history="1">
            <w:r w:rsidRPr="008A236A">
              <w:rPr>
                <w:rStyle w:val="Hiperpovezava"/>
                <w:rFonts w:ascii="Century Gothic" w:eastAsiaTheme="majorEastAsia" w:hAnsi="Century Gothic"/>
                <w:noProof/>
                <w:u w:val="none"/>
              </w:rPr>
              <w:t>3.4.1.</w:t>
            </w:r>
            <w:r w:rsidRPr="008A236A">
              <w:rPr>
                <w:rFonts w:ascii="Century Gothic" w:eastAsiaTheme="minorEastAsia" w:hAnsi="Century Gothic" w:cstheme="minorBidi"/>
                <w:smallCaps w:val="0"/>
                <w:noProof/>
                <w:sz w:val="20"/>
                <w:szCs w:val="20"/>
              </w:rPr>
              <w:tab/>
            </w:r>
            <w:r w:rsidRPr="008A236A">
              <w:rPr>
                <w:rStyle w:val="Hiperpovezava"/>
                <w:rFonts w:ascii="Century Gothic" w:eastAsiaTheme="majorEastAsia" w:hAnsi="Century Gothic"/>
                <w:noProof/>
                <w:u w:val="none"/>
              </w:rPr>
              <w:t>Dokumenti na nacionalni ravni</w:t>
            </w:r>
            <w:r w:rsidRPr="008A236A">
              <w:rPr>
                <w:rFonts w:ascii="Century Gothic" w:hAnsi="Century Gothic"/>
                <w:noProof/>
                <w:webHidden/>
                <w:sz w:val="20"/>
                <w:szCs w:val="20"/>
              </w:rPr>
              <w:tab/>
            </w:r>
            <w:r w:rsidRPr="008A236A">
              <w:rPr>
                <w:rFonts w:ascii="Century Gothic" w:hAnsi="Century Gothic"/>
                <w:noProof/>
                <w:webHidden/>
                <w:sz w:val="20"/>
                <w:szCs w:val="20"/>
              </w:rPr>
              <w:fldChar w:fldCharType="begin"/>
            </w:r>
            <w:r w:rsidRPr="008A236A">
              <w:rPr>
                <w:rFonts w:ascii="Century Gothic" w:hAnsi="Century Gothic"/>
                <w:noProof/>
                <w:webHidden/>
                <w:sz w:val="20"/>
                <w:szCs w:val="20"/>
              </w:rPr>
              <w:instrText xml:space="preserve"> PAGEREF _Toc83195014 \h </w:instrText>
            </w:r>
            <w:r w:rsidRPr="008A236A">
              <w:rPr>
                <w:rFonts w:ascii="Century Gothic" w:hAnsi="Century Gothic"/>
                <w:noProof/>
                <w:webHidden/>
                <w:sz w:val="20"/>
                <w:szCs w:val="20"/>
              </w:rPr>
            </w:r>
            <w:r w:rsidRPr="008A236A">
              <w:rPr>
                <w:rFonts w:ascii="Century Gothic" w:hAnsi="Century Gothic"/>
                <w:noProof/>
                <w:webHidden/>
                <w:sz w:val="20"/>
                <w:szCs w:val="20"/>
              </w:rPr>
              <w:fldChar w:fldCharType="separate"/>
            </w:r>
            <w:r w:rsidRPr="008A236A">
              <w:rPr>
                <w:rFonts w:ascii="Century Gothic" w:hAnsi="Century Gothic"/>
                <w:noProof/>
                <w:webHidden/>
                <w:sz w:val="20"/>
                <w:szCs w:val="20"/>
              </w:rPr>
              <w:t>21</w:t>
            </w:r>
            <w:r w:rsidRPr="008A236A">
              <w:rPr>
                <w:rFonts w:ascii="Century Gothic" w:hAnsi="Century Gothic"/>
                <w:noProof/>
                <w:webHidden/>
                <w:sz w:val="20"/>
                <w:szCs w:val="20"/>
              </w:rPr>
              <w:fldChar w:fldCharType="end"/>
            </w:r>
          </w:hyperlink>
        </w:p>
        <w:p w14:paraId="159C04EC" w14:textId="51F6D93D" w:rsidR="008A236A" w:rsidRPr="008A236A" w:rsidRDefault="008A236A" w:rsidP="008A236A">
          <w:pPr>
            <w:pStyle w:val="Kazalovsebine3"/>
            <w:tabs>
              <w:tab w:val="left" w:pos="768"/>
              <w:tab w:val="right" w:leader="dot" w:pos="9054"/>
            </w:tabs>
            <w:spacing w:afterLines="60" w:after="144"/>
            <w:rPr>
              <w:rFonts w:ascii="Century Gothic" w:eastAsiaTheme="minorEastAsia" w:hAnsi="Century Gothic" w:cstheme="minorBidi"/>
              <w:smallCaps w:val="0"/>
              <w:noProof/>
              <w:sz w:val="20"/>
              <w:szCs w:val="20"/>
            </w:rPr>
          </w:pPr>
          <w:hyperlink w:anchor="_Toc83195015" w:history="1">
            <w:r w:rsidRPr="008A236A">
              <w:rPr>
                <w:rStyle w:val="Hiperpovezava"/>
                <w:rFonts w:ascii="Century Gothic" w:eastAsiaTheme="majorEastAsia" w:hAnsi="Century Gothic"/>
                <w:noProof/>
                <w:u w:val="none"/>
              </w:rPr>
              <w:t>3.4.2.</w:t>
            </w:r>
            <w:r w:rsidRPr="008A236A">
              <w:rPr>
                <w:rFonts w:ascii="Century Gothic" w:eastAsiaTheme="minorEastAsia" w:hAnsi="Century Gothic" w:cstheme="minorBidi"/>
                <w:smallCaps w:val="0"/>
                <w:noProof/>
                <w:sz w:val="20"/>
                <w:szCs w:val="20"/>
              </w:rPr>
              <w:tab/>
            </w:r>
            <w:r w:rsidRPr="008A236A">
              <w:rPr>
                <w:rStyle w:val="Hiperpovezava"/>
                <w:rFonts w:ascii="Century Gothic" w:eastAsiaTheme="majorEastAsia" w:hAnsi="Century Gothic"/>
                <w:noProof/>
                <w:u w:val="none"/>
              </w:rPr>
              <w:t>Dokumenti na ravni lokalne skupnosti</w:t>
            </w:r>
            <w:r w:rsidRPr="008A236A">
              <w:rPr>
                <w:rFonts w:ascii="Century Gothic" w:hAnsi="Century Gothic"/>
                <w:noProof/>
                <w:webHidden/>
                <w:sz w:val="20"/>
                <w:szCs w:val="20"/>
              </w:rPr>
              <w:tab/>
            </w:r>
            <w:r w:rsidRPr="008A236A">
              <w:rPr>
                <w:rFonts w:ascii="Century Gothic" w:hAnsi="Century Gothic"/>
                <w:noProof/>
                <w:webHidden/>
                <w:sz w:val="20"/>
                <w:szCs w:val="20"/>
              </w:rPr>
              <w:fldChar w:fldCharType="begin"/>
            </w:r>
            <w:r w:rsidRPr="008A236A">
              <w:rPr>
                <w:rFonts w:ascii="Century Gothic" w:hAnsi="Century Gothic"/>
                <w:noProof/>
                <w:webHidden/>
                <w:sz w:val="20"/>
                <w:szCs w:val="20"/>
              </w:rPr>
              <w:instrText xml:space="preserve"> PAGEREF _Toc83195015 \h </w:instrText>
            </w:r>
            <w:r w:rsidRPr="008A236A">
              <w:rPr>
                <w:rFonts w:ascii="Century Gothic" w:hAnsi="Century Gothic"/>
                <w:noProof/>
                <w:webHidden/>
                <w:sz w:val="20"/>
                <w:szCs w:val="20"/>
              </w:rPr>
            </w:r>
            <w:r w:rsidRPr="008A236A">
              <w:rPr>
                <w:rFonts w:ascii="Century Gothic" w:hAnsi="Century Gothic"/>
                <w:noProof/>
                <w:webHidden/>
                <w:sz w:val="20"/>
                <w:szCs w:val="20"/>
              </w:rPr>
              <w:fldChar w:fldCharType="separate"/>
            </w:r>
            <w:r w:rsidRPr="008A236A">
              <w:rPr>
                <w:rFonts w:ascii="Century Gothic" w:hAnsi="Century Gothic"/>
                <w:noProof/>
                <w:webHidden/>
                <w:sz w:val="20"/>
                <w:szCs w:val="20"/>
              </w:rPr>
              <w:t>26</w:t>
            </w:r>
            <w:r w:rsidRPr="008A236A">
              <w:rPr>
                <w:rFonts w:ascii="Century Gothic" w:hAnsi="Century Gothic"/>
                <w:noProof/>
                <w:webHidden/>
                <w:sz w:val="20"/>
                <w:szCs w:val="20"/>
              </w:rPr>
              <w:fldChar w:fldCharType="end"/>
            </w:r>
          </w:hyperlink>
        </w:p>
        <w:p w14:paraId="1D75812B" w14:textId="22A1CE99" w:rsidR="008A236A" w:rsidRPr="008A236A" w:rsidRDefault="008A236A" w:rsidP="008A236A">
          <w:pPr>
            <w:pStyle w:val="Kazalovsebine1"/>
            <w:tabs>
              <w:tab w:val="left" w:pos="390"/>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16" w:history="1">
            <w:r w:rsidRPr="008A236A">
              <w:rPr>
                <w:rStyle w:val="Hiperpovezava"/>
                <w:rFonts w:ascii="Century Gothic" w:eastAsiaTheme="majorEastAsia" w:hAnsi="Century Gothic"/>
                <w:noProof/>
                <w:u w:val="none"/>
              </w:rPr>
              <w:t>4.</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ANALIZA STANJA</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_Toc83195016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29</w:t>
            </w:r>
            <w:r w:rsidRPr="008A236A">
              <w:rPr>
                <w:rFonts w:ascii="Century Gothic" w:hAnsi="Century Gothic"/>
                <w:noProof/>
                <w:webHidden/>
                <w:sz w:val="20"/>
                <w:szCs w:val="20"/>
                <w:u w:val="none"/>
              </w:rPr>
              <w:fldChar w:fldCharType="end"/>
            </w:r>
          </w:hyperlink>
        </w:p>
        <w:p w14:paraId="3FE90146" w14:textId="4FF642F8" w:rsidR="008A236A" w:rsidRPr="008A236A" w:rsidRDefault="008A236A" w:rsidP="008A236A">
          <w:pPr>
            <w:pStyle w:val="Kazalovsebine1"/>
            <w:tabs>
              <w:tab w:val="left" w:pos="561"/>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17" w:history="1">
            <w:r w:rsidRPr="008A236A">
              <w:rPr>
                <w:rStyle w:val="Hiperpovezava"/>
                <w:rFonts w:ascii="Century Gothic" w:eastAsiaTheme="majorEastAsia" w:hAnsi="Century Gothic"/>
                <w:noProof/>
                <w:u w:val="none"/>
              </w:rPr>
              <w:t>4.1.</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KRATEK OPIS INVESTICIJE</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_Toc83195017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41</w:t>
            </w:r>
            <w:r w:rsidRPr="008A236A">
              <w:rPr>
                <w:rFonts w:ascii="Century Gothic" w:hAnsi="Century Gothic"/>
                <w:noProof/>
                <w:webHidden/>
                <w:sz w:val="20"/>
                <w:szCs w:val="20"/>
                <w:u w:val="none"/>
              </w:rPr>
              <w:fldChar w:fldCharType="end"/>
            </w:r>
          </w:hyperlink>
        </w:p>
        <w:p w14:paraId="68E2AC2D" w14:textId="1BE37A8C" w:rsidR="008A236A" w:rsidRPr="008A236A" w:rsidRDefault="008A236A" w:rsidP="008A236A">
          <w:pPr>
            <w:pStyle w:val="Kazalovsebine1"/>
            <w:tabs>
              <w:tab w:val="left" w:pos="390"/>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18" w:history="1">
            <w:r w:rsidRPr="008A236A">
              <w:rPr>
                <w:rStyle w:val="Hiperpovezava"/>
                <w:rFonts w:ascii="Century Gothic" w:eastAsiaTheme="majorEastAsia" w:hAnsi="Century Gothic"/>
                <w:noProof/>
                <w:u w:val="none"/>
              </w:rPr>
              <w:t>5.</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POVZETEK VSEBINE PROJEKTA IN PREDVIDENA VSEBINA ODLOKA</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_Toc83195018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44</w:t>
            </w:r>
            <w:r w:rsidRPr="008A236A">
              <w:rPr>
                <w:rFonts w:ascii="Century Gothic" w:hAnsi="Century Gothic"/>
                <w:noProof/>
                <w:webHidden/>
                <w:sz w:val="20"/>
                <w:szCs w:val="20"/>
                <w:u w:val="none"/>
              </w:rPr>
              <w:fldChar w:fldCharType="end"/>
            </w:r>
          </w:hyperlink>
        </w:p>
        <w:p w14:paraId="5AF41AB4" w14:textId="5A2B7281" w:rsidR="008A236A" w:rsidRPr="008A236A" w:rsidRDefault="008A236A" w:rsidP="008A236A">
          <w:pPr>
            <w:pStyle w:val="Kazalovsebine1"/>
            <w:tabs>
              <w:tab w:val="left" w:pos="390"/>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19" w:history="1">
            <w:r w:rsidRPr="008A236A">
              <w:rPr>
                <w:rStyle w:val="Hiperpovezava"/>
                <w:rFonts w:ascii="Century Gothic" w:eastAsiaTheme="majorEastAsia" w:hAnsi="Century Gothic"/>
                <w:noProof/>
                <w:u w:val="none"/>
              </w:rPr>
              <w:t>6.</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CILJ PROJEKTA</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_Toc83195019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45</w:t>
            </w:r>
            <w:r w:rsidRPr="008A236A">
              <w:rPr>
                <w:rFonts w:ascii="Century Gothic" w:hAnsi="Century Gothic"/>
                <w:noProof/>
                <w:webHidden/>
                <w:sz w:val="20"/>
                <w:szCs w:val="20"/>
                <w:u w:val="none"/>
              </w:rPr>
              <w:fldChar w:fldCharType="end"/>
            </w:r>
          </w:hyperlink>
        </w:p>
        <w:p w14:paraId="61B15BDB" w14:textId="5E10199C" w:rsidR="008A236A" w:rsidRPr="008A236A" w:rsidRDefault="008A236A" w:rsidP="008A236A">
          <w:pPr>
            <w:pStyle w:val="Kazalovsebine1"/>
            <w:tabs>
              <w:tab w:val="left" w:pos="390"/>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20" w:history="1">
            <w:r w:rsidRPr="008A236A">
              <w:rPr>
                <w:rStyle w:val="Hiperpovezava"/>
                <w:rFonts w:ascii="Century Gothic" w:eastAsiaTheme="majorEastAsia" w:hAnsi="Century Gothic"/>
                <w:noProof/>
                <w:u w:val="none"/>
              </w:rPr>
              <w:t>7.</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ANALIZA MOŽNIH NAČINOV REALIZACIJE CILJA</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_Toc83195020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46</w:t>
            </w:r>
            <w:r w:rsidRPr="008A236A">
              <w:rPr>
                <w:rFonts w:ascii="Century Gothic" w:hAnsi="Century Gothic"/>
                <w:noProof/>
                <w:webHidden/>
                <w:sz w:val="20"/>
                <w:szCs w:val="20"/>
                <w:u w:val="none"/>
              </w:rPr>
              <w:fldChar w:fldCharType="end"/>
            </w:r>
          </w:hyperlink>
        </w:p>
        <w:p w14:paraId="6C1DD30C" w14:textId="4C2FCA3D" w:rsidR="008A236A" w:rsidRPr="008A236A" w:rsidRDefault="008A236A" w:rsidP="008A236A">
          <w:pPr>
            <w:pStyle w:val="Kazalovsebine1"/>
            <w:tabs>
              <w:tab w:val="left" w:pos="561"/>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21" w:history="1">
            <w:r w:rsidRPr="008A236A">
              <w:rPr>
                <w:rStyle w:val="Hiperpovezava"/>
                <w:rFonts w:ascii="Century Gothic" w:eastAsiaTheme="majorEastAsia" w:hAnsi="Century Gothic"/>
                <w:noProof/>
                <w:u w:val="none"/>
              </w:rPr>
              <w:t>7.1.</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VARIANTA A – BREZ INVESTICIJE</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_Toc83195021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46</w:t>
            </w:r>
            <w:r w:rsidRPr="008A236A">
              <w:rPr>
                <w:rFonts w:ascii="Century Gothic" w:hAnsi="Century Gothic"/>
                <w:noProof/>
                <w:webHidden/>
                <w:sz w:val="20"/>
                <w:szCs w:val="20"/>
                <w:u w:val="none"/>
              </w:rPr>
              <w:fldChar w:fldCharType="end"/>
            </w:r>
          </w:hyperlink>
        </w:p>
        <w:p w14:paraId="4F36622D" w14:textId="50C328D7" w:rsidR="008A236A" w:rsidRPr="008A236A" w:rsidRDefault="008A236A" w:rsidP="008A236A">
          <w:pPr>
            <w:pStyle w:val="Kazalovsebine1"/>
            <w:tabs>
              <w:tab w:val="left" w:pos="561"/>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22" w:history="1">
            <w:r w:rsidRPr="008A236A">
              <w:rPr>
                <w:rStyle w:val="Hiperpovezava"/>
                <w:rFonts w:ascii="Century Gothic" w:eastAsiaTheme="majorEastAsia" w:hAnsi="Century Gothic"/>
                <w:noProof/>
                <w:u w:val="none"/>
              </w:rPr>
              <w:t>7.2.</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VARIANTA B – IZVEDBA INVESTICIJE S KLASIČNIM JAVNIM NAROČILOM</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_Toc83195022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46</w:t>
            </w:r>
            <w:r w:rsidRPr="008A236A">
              <w:rPr>
                <w:rFonts w:ascii="Century Gothic" w:hAnsi="Century Gothic"/>
                <w:noProof/>
                <w:webHidden/>
                <w:sz w:val="20"/>
                <w:szCs w:val="20"/>
                <w:u w:val="none"/>
              </w:rPr>
              <w:fldChar w:fldCharType="end"/>
            </w:r>
          </w:hyperlink>
        </w:p>
        <w:p w14:paraId="74614B0F" w14:textId="476972FC" w:rsidR="008A236A" w:rsidRPr="008A236A" w:rsidRDefault="008A236A" w:rsidP="008A236A">
          <w:pPr>
            <w:pStyle w:val="Kazalovsebine1"/>
            <w:tabs>
              <w:tab w:val="left" w:pos="561"/>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23" w:history="1">
            <w:r w:rsidRPr="008A236A">
              <w:rPr>
                <w:rStyle w:val="Hiperpovezava"/>
                <w:rFonts w:ascii="Century Gothic" w:eastAsiaTheme="majorEastAsia" w:hAnsi="Century Gothic"/>
                <w:noProof/>
                <w:u w:val="none"/>
              </w:rPr>
              <w:t>7.3.</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VARIANTA C – IZVEDBA INVESTICIJE Z JAVNO-ZASEBNIM PARTNERSTVOM</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_Toc83195023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47</w:t>
            </w:r>
            <w:r w:rsidRPr="008A236A">
              <w:rPr>
                <w:rFonts w:ascii="Century Gothic" w:hAnsi="Century Gothic"/>
                <w:noProof/>
                <w:webHidden/>
                <w:sz w:val="20"/>
                <w:szCs w:val="20"/>
                <w:u w:val="none"/>
              </w:rPr>
              <w:fldChar w:fldCharType="end"/>
            </w:r>
          </w:hyperlink>
        </w:p>
        <w:p w14:paraId="5389822C" w14:textId="357F4442" w:rsidR="008A236A" w:rsidRPr="008A236A" w:rsidRDefault="008A236A" w:rsidP="008A236A">
          <w:pPr>
            <w:pStyle w:val="Kazalovsebine1"/>
            <w:tabs>
              <w:tab w:val="left" w:pos="390"/>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24" w:history="1">
            <w:r w:rsidRPr="008A236A">
              <w:rPr>
                <w:rStyle w:val="Hiperpovezava"/>
                <w:rFonts w:ascii="Century Gothic" w:eastAsiaTheme="majorEastAsia" w:hAnsi="Century Gothic"/>
                <w:noProof/>
                <w:u w:val="none"/>
              </w:rPr>
              <w:t>8.</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POVZETEK ANALIZE SWOT</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_Toc83195024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49</w:t>
            </w:r>
            <w:r w:rsidRPr="008A236A">
              <w:rPr>
                <w:rFonts w:ascii="Century Gothic" w:hAnsi="Century Gothic"/>
                <w:noProof/>
                <w:webHidden/>
                <w:sz w:val="20"/>
                <w:szCs w:val="20"/>
                <w:u w:val="none"/>
              </w:rPr>
              <w:fldChar w:fldCharType="end"/>
            </w:r>
          </w:hyperlink>
        </w:p>
        <w:p w14:paraId="5D53B869" w14:textId="5FC78CF4" w:rsidR="008A236A" w:rsidRPr="008A236A" w:rsidRDefault="008A236A" w:rsidP="008A236A">
          <w:pPr>
            <w:pStyle w:val="Kazalovsebine1"/>
            <w:tabs>
              <w:tab w:val="left" w:pos="390"/>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25" w:history="1">
            <w:r w:rsidRPr="008A236A">
              <w:rPr>
                <w:rStyle w:val="Hiperpovezava"/>
                <w:rFonts w:ascii="Century Gothic" w:eastAsiaTheme="majorEastAsia" w:hAnsi="Century Gothic"/>
                <w:noProof/>
                <w:u w:val="none"/>
              </w:rPr>
              <w:t>9.</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ANALIZA PRIMERNIH MODELOV JAVNO-ZASEBNEGA PARTNERSTVA</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_Toc83195025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51</w:t>
            </w:r>
            <w:r w:rsidRPr="008A236A">
              <w:rPr>
                <w:rFonts w:ascii="Century Gothic" w:hAnsi="Century Gothic"/>
                <w:noProof/>
                <w:webHidden/>
                <w:sz w:val="20"/>
                <w:szCs w:val="20"/>
                <w:u w:val="none"/>
              </w:rPr>
              <w:fldChar w:fldCharType="end"/>
            </w:r>
          </w:hyperlink>
        </w:p>
        <w:p w14:paraId="6FD67998" w14:textId="58A89BE7" w:rsidR="008A236A" w:rsidRPr="008A236A" w:rsidRDefault="008A236A" w:rsidP="008A236A">
          <w:pPr>
            <w:pStyle w:val="Kazalovsebine1"/>
            <w:tabs>
              <w:tab w:val="left" w:pos="561"/>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26" w:history="1">
            <w:r w:rsidRPr="008A236A">
              <w:rPr>
                <w:rStyle w:val="Hiperpovezava"/>
                <w:rFonts w:ascii="Century Gothic" w:eastAsiaTheme="majorEastAsia" w:hAnsi="Century Gothic"/>
                <w:noProof/>
                <w:u w:val="none"/>
              </w:rPr>
              <w:t>9.1.</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IDENTIFIKACIJA NAJPRIMERNEJŠE OBLIKE ZA REALIZACIJO PROJEKTA IN POSTAVLJENIH CILJEV</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_Toc83195026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53</w:t>
            </w:r>
            <w:r w:rsidRPr="008A236A">
              <w:rPr>
                <w:rFonts w:ascii="Century Gothic" w:hAnsi="Century Gothic"/>
                <w:noProof/>
                <w:webHidden/>
                <w:sz w:val="20"/>
                <w:szCs w:val="20"/>
                <w:u w:val="none"/>
              </w:rPr>
              <w:fldChar w:fldCharType="end"/>
            </w:r>
          </w:hyperlink>
        </w:p>
        <w:p w14:paraId="1203BA2D" w14:textId="4C2558C9" w:rsidR="008A236A" w:rsidRPr="008A236A" w:rsidRDefault="008A236A" w:rsidP="008A236A">
          <w:pPr>
            <w:pStyle w:val="Kazalovsebine1"/>
            <w:tabs>
              <w:tab w:val="left" w:pos="502"/>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27" w:history="1">
            <w:r w:rsidRPr="008A236A">
              <w:rPr>
                <w:rStyle w:val="Hiperpovezava"/>
                <w:rFonts w:ascii="Century Gothic" w:eastAsiaTheme="majorEastAsia" w:hAnsi="Century Gothic"/>
                <w:noProof/>
                <w:u w:val="none"/>
              </w:rPr>
              <w:t>10.</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MATRICA PREDVIDENE RAZDELITVE TVEGANJ MED PARTNERJEMA</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_Toc83195027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54</w:t>
            </w:r>
            <w:r w:rsidRPr="008A236A">
              <w:rPr>
                <w:rFonts w:ascii="Century Gothic" w:hAnsi="Century Gothic"/>
                <w:noProof/>
                <w:webHidden/>
                <w:sz w:val="20"/>
                <w:szCs w:val="20"/>
                <w:u w:val="none"/>
              </w:rPr>
              <w:fldChar w:fldCharType="end"/>
            </w:r>
          </w:hyperlink>
        </w:p>
        <w:p w14:paraId="340A10DD" w14:textId="7DFA182A" w:rsidR="008A236A" w:rsidRPr="008A236A" w:rsidRDefault="008A236A" w:rsidP="008A236A">
          <w:pPr>
            <w:pStyle w:val="Kazalovsebine1"/>
            <w:tabs>
              <w:tab w:val="left" w:pos="502"/>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28" w:history="1">
            <w:r w:rsidRPr="008A236A">
              <w:rPr>
                <w:rStyle w:val="Hiperpovezava"/>
                <w:rFonts w:ascii="Century Gothic" w:eastAsiaTheme="majorEastAsia" w:hAnsi="Century Gothic"/>
                <w:noProof/>
                <w:u w:val="none"/>
              </w:rPr>
              <w:t>11.</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POSTOPEK OBLIKOVANJA JAVNO-ZASEBNEGA PARTNERSTVA</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_Toc83195028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57</w:t>
            </w:r>
            <w:r w:rsidRPr="008A236A">
              <w:rPr>
                <w:rFonts w:ascii="Century Gothic" w:hAnsi="Century Gothic"/>
                <w:noProof/>
                <w:webHidden/>
                <w:sz w:val="20"/>
                <w:szCs w:val="20"/>
                <w:u w:val="none"/>
              </w:rPr>
              <w:fldChar w:fldCharType="end"/>
            </w:r>
          </w:hyperlink>
        </w:p>
        <w:p w14:paraId="0135B0D3" w14:textId="6AB9B5B2" w:rsidR="008A236A" w:rsidRPr="008A236A" w:rsidRDefault="008A236A" w:rsidP="008A236A">
          <w:pPr>
            <w:pStyle w:val="Kazalovsebine1"/>
            <w:tabs>
              <w:tab w:val="left" w:pos="502"/>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29" w:history="1">
            <w:r w:rsidRPr="008A236A">
              <w:rPr>
                <w:rStyle w:val="Hiperpovezava"/>
                <w:rFonts w:ascii="Century Gothic" w:eastAsiaTheme="majorEastAsia" w:hAnsi="Century Gothic"/>
                <w:noProof/>
                <w:u w:val="none"/>
              </w:rPr>
              <w:t>12.</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FINANČNA ANALIZA JAVNEGA NAROČILA</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_Toc83195029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58</w:t>
            </w:r>
            <w:r w:rsidRPr="008A236A">
              <w:rPr>
                <w:rFonts w:ascii="Century Gothic" w:hAnsi="Century Gothic"/>
                <w:noProof/>
                <w:webHidden/>
                <w:sz w:val="20"/>
                <w:szCs w:val="20"/>
                <w:u w:val="none"/>
              </w:rPr>
              <w:fldChar w:fldCharType="end"/>
            </w:r>
          </w:hyperlink>
        </w:p>
        <w:p w14:paraId="03CD4D85" w14:textId="249BD389" w:rsidR="008A236A" w:rsidRPr="008A236A" w:rsidRDefault="008A236A" w:rsidP="008A236A">
          <w:pPr>
            <w:pStyle w:val="Kazalovsebine1"/>
            <w:tabs>
              <w:tab w:val="left" w:pos="672"/>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30" w:history="1">
            <w:r w:rsidRPr="008A236A">
              <w:rPr>
                <w:rStyle w:val="Hiperpovezava"/>
                <w:rFonts w:ascii="Century Gothic" w:eastAsiaTheme="majorEastAsia" w:hAnsi="Century Gothic"/>
                <w:noProof/>
                <w:u w:val="none"/>
              </w:rPr>
              <w:t>12.1.</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INVESTICIJA</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_Toc83195030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59</w:t>
            </w:r>
            <w:r w:rsidRPr="008A236A">
              <w:rPr>
                <w:rFonts w:ascii="Century Gothic" w:hAnsi="Century Gothic"/>
                <w:noProof/>
                <w:webHidden/>
                <w:sz w:val="20"/>
                <w:szCs w:val="20"/>
                <w:u w:val="none"/>
              </w:rPr>
              <w:fldChar w:fldCharType="end"/>
            </w:r>
          </w:hyperlink>
        </w:p>
        <w:p w14:paraId="7623AA00" w14:textId="39DFCF0C" w:rsidR="008A236A" w:rsidRPr="008A236A" w:rsidRDefault="008A236A" w:rsidP="008A236A">
          <w:pPr>
            <w:pStyle w:val="Kazalovsebine1"/>
            <w:tabs>
              <w:tab w:val="left" w:pos="672"/>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31" w:history="1">
            <w:r w:rsidRPr="008A236A">
              <w:rPr>
                <w:rStyle w:val="Hiperpovezava"/>
                <w:rFonts w:ascii="Century Gothic" w:eastAsiaTheme="majorEastAsia" w:hAnsi="Century Gothic"/>
                <w:noProof/>
                <w:u w:val="none"/>
              </w:rPr>
              <w:t>12.2.</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OPERATIVNI DENARNI TOK PROJEKTA</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_Toc83195031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62</w:t>
            </w:r>
            <w:r w:rsidRPr="008A236A">
              <w:rPr>
                <w:rFonts w:ascii="Century Gothic" w:hAnsi="Century Gothic"/>
                <w:noProof/>
                <w:webHidden/>
                <w:sz w:val="20"/>
                <w:szCs w:val="20"/>
                <w:u w:val="none"/>
              </w:rPr>
              <w:fldChar w:fldCharType="end"/>
            </w:r>
          </w:hyperlink>
        </w:p>
        <w:p w14:paraId="513DC0A9" w14:textId="46BA2A14" w:rsidR="008A236A" w:rsidRPr="008A236A" w:rsidRDefault="008A236A" w:rsidP="008A236A">
          <w:pPr>
            <w:pStyle w:val="Kazalovsebine1"/>
            <w:tabs>
              <w:tab w:val="left" w:pos="672"/>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32" w:history="1">
            <w:r w:rsidRPr="008A236A">
              <w:rPr>
                <w:rStyle w:val="Hiperpovezava"/>
                <w:rFonts w:ascii="Century Gothic" w:eastAsiaTheme="majorEastAsia" w:hAnsi="Century Gothic"/>
                <w:noProof/>
                <w:u w:val="none"/>
              </w:rPr>
              <w:t>12.3.</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PREOSTANEK VREDNOSTI PROJEKTA</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_Toc83195032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63</w:t>
            </w:r>
            <w:r w:rsidRPr="008A236A">
              <w:rPr>
                <w:rFonts w:ascii="Century Gothic" w:hAnsi="Century Gothic"/>
                <w:noProof/>
                <w:webHidden/>
                <w:sz w:val="20"/>
                <w:szCs w:val="20"/>
                <w:u w:val="none"/>
              </w:rPr>
              <w:fldChar w:fldCharType="end"/>
            </w:r>
          </w:hyperlink>
        </w:p>
        <w:p w14:paraId="4914FB52" w14:textId="448C957C" w:rsidR="008A236A" w:rsidRPr="008A236A" w:rsidRDefault="008A236A" w:rsidP="008A236A">
          <w:pPr>
            <w:pStyle w:val="Kazalovsebine1"/>
            <w:tabs>
              <w:tab w:val="left" w:pos="672"/>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33" w:history="1">
            <w:r w:rsidRPr="008A236A">
              <w:rPr>
                <w:rStyle w:val="Hiperpovezava"/>
                <w:rFonts w:ascii="Century Gothic" w:eastAsiaTheme="majorEastAsia" w:hAnsi="Century Gothic"/>
                <w:noProof/>
                <w:u w:val="none"/>
              </w:rPr>
              <w:t>12.4.</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PRIKAZ FINANČNIH DENARNIH TOKOV IN FINANČNIH KAZALNIKOV</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_Toc83195033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63</w:t>
            </w:r>
            <w:r w:rsidRPr="008A236A">
              <w:rPr>
                <w:rFonts w:ascii="Century Gothic" w:hAnsi="Century Gothic"/>
                <w:noProof/>
                <w:webHidden/>
                <w:sz w:val="20"/>
                <w:szCs w:val="20"/>
                <w:u w:val="none"/>
              </w:rPr>
              <w:fldChar w:fldCharType="end"/>
            </w:r>
          </w:hyperlink>
        </w:p>
        <w:p w14:paraId="44FA5028" w14:textId="1782145E" w:rsidR="008A236A" w:rsidRPr="008A236A" w:rsidRDefault="008A236A" w:rsidP="008A236A">
          <w:pPr>
            <w:pStyle w:val="Kazalovsebine1"/>
            <w:tabs>
              <w:tab w:val="left" w:pos="502"/>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34" w:history="1">
            <w:r w:rsidRPr="008A236A">
              <w:rPr>
                <w:rStyle w:val="Hiperpovezava"/>
                <w:rFonts w:ascii="Century Gothic" w:eastAsiaTheme="majorEastAsia" w:hAnsi="Century Gothic"/>
                <w:noProof/>
                <w:u w:val="none"/>
              </w:rPr>
              <w:t>13.</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FINANČNA ANALIZA KONCESIJSKE OBLIKE JAVNO-ZASEBNEGA PARTNERSTVA</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_Toc83195034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66</w:t>
            </w:r>
            <w:r w:rsidRPr="008A236A">
              <w:rPr>
                <w:rFonts w:ascii="Century Gothic" w:hAnsi="Century Gothic"/>
                <w:noProof/>
                <w:webHidden/>
                <w:sz w:val="20"/>
                <w:szCs w:val="20"/>
                <w:u w:val="none"/>
              </w:rPr>
              <w:fldChar w:fldCharType="end"/>
            </w:r>
          </w:hyperlink>
        </w:p>
        <w:p w14:paraId="51E1E06D" w14:textId="72CBB754" w:rsidR="008A236A" w:rsidRPr="008A236A" w:rsidRDefault="008A236A" w:rsidP="008A236A">
          <w:pPr>
            <w:pStyle w:val="Kazalovsebine1"/>
            <w:tabs>
              <w:tab w:val="left" w:pos="672"/>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35" w:history="1">
            <w:r w:rsidRPr="008A236A">
              <w:rPr>
                <w:rStyle w:val="Hiperpovezava"/>
                <w:rFonts w:ascii="Century Gothic" w:eastAsiaTheme="majorEastAsia" w:hAnsi="Century Gothic"/>
                <w:noProof/>
                <w:u w:val="none"/>
              </w:rPr>
              <w:t>13.1.</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FINANČNI UČINKI Z VIDIKA ZASEBNEGA PARTNERJA</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_Toc83195035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69</w:t>
            </w:r>
            <w:r w:rsidRPr="008A236A">
              <w:rPr>
                <w:rFonts w:ascii="Century Gothic" w:hAnsi="Century Gothic"/>
                <w:noProof/>
                <w:webHidden/>
                <w:sz w:val="20"/>
                <w:szCs w:val="20"/>
                <w:u w:val="none"/>
              </w:rPr>
              <w:fldChar w:fldCharType="end"/>
            </w:r>
          </w:hyperlink>
        </w:p>
        <w:p w14:paraId="616BA3E4" w14:textId="26C0B019" w:rsidR="008A236A" w:rsidRPr="008A236A" w:rsidRDefault="008A236A" w:rsidP="008A236A">
          <w:pPr>
            <w:pStyle w:val="Kazalovsebine3"/>
            <w:tabs>
              <w:tab w:val="left" w:pos="890"/>
              <w:tab w:val="right" w:leader="dot" w:pos="9054"/>
            </w:tabs>
            <w:spacing w:afterLines="60" w:after="144"/>
            <w:rPr>
              <w:rFonts w:ascii="Century Gothic" w:eastAsiaTheme="minorEastAsia" w:hAnsi="Century Gothic" w:cstheme="minorBidi"/>
              <w:smallCaps w:val="0"/>
              <w:noProof/>
              <w:sz w:val="20"/>
              <w:szCs w:val="20"/>
            </w:rPr>
          </w:pPr>
          <w:hyperlink w:anchor="_Toc83195036" w:history="1">
            <w:r w:rsidRPr="008A236A">
              <w:rPr>
                <w:rStyle w:val="Hiperpovezava"/>
                <w:rFonts w:ascii="Century Gothic" w:eastAsiaTheme="majorEastAsia" w:hAnsi="Century Gothic"/>
                <w:noProof/>
                <w:u w:val="none"/>
              </w:rPr>
              <w:t>13.1.1.</w:t>
            </w:r>
            <w:r w:rsidRPr="008A236A">
              <w:rPr>
                <w:rFonts w:ascii="Century Gothic" w:eastAsiaTheme="minorEastAsia" w:hAnsi="Century Gothic" w:cstheme="minorBidi"/>
                <w:smallCaps w:val="0"/>
                <w:noProof/>
                <w:sz w:val="20"/>
                <w:szCs w:val="20"/>
              </w:rPr>
              <w:tab/>
            </w:r>
            <w:r w:rsidRPr="008A236A">
              <w:rPr>
                <w:rStyle w:val="Hiperpovezava"/>
                <w:rFonts w:ascii="Century Gothic" w:eastAsiaTheme="majorEastAsia" w:hAnsi="Century Gothic"/>
                <w:noProof/>
                <w:u w:val="none"/>
              </w:rPr>
              <w:t>Investicija</w:t>
            </w:r>
            <w:r w:rsidRPr="008A236A">
              <w:rPr>
                <w:rFonts w:ascii="Century Gothic" w:hAnsi="Century Gothic"/>
                <w:noProof/>
                <w:webHidden/>
                <w:sz w:val="20"/>
                <w:szCs w:val="20"/>
              </w:rPr>
              <w:tab/>
            </w:r>
            <w:r w:rsidRPr="008A236A">
              <w:rPr>
                <w:rFonts w:ascii="Century Gothic" w:hAnsi="Century Gothic"/>
                <w:noProof/>
                <w:webHidden/>
                <w:sz w:val="20"/>
                <w:szCs w:val="20"/>
              </w:rPr>
              <w:fldChar w:fldCharType="begin"/>
            </w:r>
            <w:r w:rsidRPr="008A236A">
              <w:rPr>
                <w:rFonts w:ascii="Century Gothic" w:hAnsi="Century Gothic"/>
                <w:noProof/>
                <w:webHidden/>
                <w:sz w:val="20"/>
                <w:szCs w:val="20"/>
              </w:rPr>
              <w:instrText xml:space="preserve"> PAGEREF _Toc83195036 \h </w:instrText>
            </w:r>
            <w:r w:rsidRPr="008A236A">
              <w:rPr>
                <w:rFonts w:ascii="Century Gothic" w:hAnsi="Century Gothic"/>
                <w:noProof/>
                <w:webHidden/>
                <w:sz w:val="20"/>
                <w:szCs w:val="20"/>
              </w:rPr>
            </w:r>
            <w:r w:rsidRPr="008A236A">
              <w:rPr>
                <w:rFonts w:ascii="Century Gothic" w:hAnsi="Century Gothic"/>
                <w:noProof/>
                <w:webHidden/>
                <w:sz w:val="20"/>
                <w:szCs w:val="20"/>
              </w:rPr>
              <w:fldChar w:fldCharType="separate"/>
            </w:r>
            <w:r w:rsidRPr="008A236A">
              <w:rPr>
                <w:rFonts w:ascii="Century Gothic" w:hAnsi="Century Gothic"/>
                <w:noProof/>
                <w:webHidden/>
                <w:sz w:val="20"/>
                <w:szCs w:val="20"/>
              </w:rPr>
              <w:t>69</w:t>
            </w:r>
            <w:r w:rsidRPr="008A236A">
              <w:rPr>
                <w:rFonts w:ascii="Century Gothic" w:hAnsi="Century Gothic"/>
                <w:noProof/>
                <w:webHidden/>
                <w:sz w:val="20"/>
                <w:szCs w:val="20"/>
              </w:rPr>
              <w:fldChar w:fldCharType="end"/>
            </w:r>
          </w:hyperlink>
        </w:p>
        <w:p w14:paraId="797B4A0D" w14:textId="0AC3016C" w:rsidR="008A236A" w:rsidRPr="008A236A" w:rsidRDefault="008A236A" w:rsidP="008A236A">
          <w:pPr>
            <w:pStyle w:val="Kazalovsebine3"/>
            <w:tabs>
              <w:tab w:val="left" w:pos="890"/>
              <w:tab w:val="right" w:leader="dot" w:pos="9054"/>
            </w:tabs>
            <w:spacing w:afterLines="60" w:after="144"/>
            <w:rPr>
              <w:rFonts w:ascii="Century Gothic" w:eastAsiaTheme="minorEastAsia" w:hAnsi="Century Gothic" w:cstheme="minorBidi"/>
              <w:smallCaps w:val="0"/>
              <w:noProof/>
              <w:sz w:val="20"/>
              <w:szCs w:val="20"/>
            </w:rPr>
          </w:pPr>
          <w:hyperlink w:anchor="_Toc83195037" w:history="1">
            <w:r w:rsidRPr="008A236A">
              <w:rPr>
                <w:rStyle w:val="Hiperpovezava"/>
                <w:rFonts w:ascii="Century Gothic" w:eastAsiaTheme="majorEastAsia" w:hAnsi="Century Gothic"/>
                <w:noProof/>
                <w:u w:val="none"/>
              </w:rPr>
              <w:t>13.1.2.</w:t>
            </w:r>
            <w:r w:rsidRPr="008A236A">
              <w:rPr>
                <w:rFonts w:ascii="Century Gothic" w:eastAsiaTheme="minorEastAsia" w:hAnsi="Century Gothic" w:cstheme="minorBidi"/>
                <w:smallCaps w:val="0"/>
                <w:noProof/>
                <w:sz w:val="20"/>
                <w:szCs w:val="20"/>
              </w:rPr>
              <w:tab/>
            </w:r>
            <w:r w:rsidRPr="008A236A">
              <w:rPr>
                <w:rStyle w:val="Hiperpovezava"/>
                <w:rFonts w:ascii="Century Gothic" w:eastAsiaTheme="majorEastAsia" w:hAnsi="Century Gothic"/>
                <w:noProof/>
                <w:u w:val="none"/>
              </w:rPr>
              <w:t>Operativni denarni tok projekta</w:t>
            </w:r>
            <w:r w:rsidRPr="008A236A">
              <w:rPr>
                <w:rFonts w:ascii="Century Gothic" w:hAnsi="Century Gothic"/>
                <w:noProof/>
                <w:webHidden/>
                <w:sz w:val="20"/>
                <w:szCs w:val="20"/>
              </w:rPr>
              <w:tab/>
            </w:r>
            <w:r w:rsidRPr="008A236A">
              <w:rPr>
                <w:rFonts w:ascii="Century Gothic" w:hAnsi="Century Gothic"/>
                <w:noProof/>
                <w:webHidden/>
                <w:sz w:val="20"/>
                <w:szCs w:val="20"/>
              </w:rPr>
              <w:fldChar w:fldCharType="begin"/>
            </w:r>
            <w:r w:rsidRPr="008A236A">
              <w:rPr>
                <w:rFonts w:ascii="Century Gothic" w:hAnsi="Century Gothic"/>
                <w:noProof/>
                <w:webHidden/>
                <w:sz w:val="20"/>
                <w:szCs w:val="20"/>
              </w:rPr>
              <w:instrText xml:space="preserve"> PAGEREF _Toc83195037 \h </w:instrText>
            </w:r>
            <w:r w:rsidRPr="008A236A">
              <w:rPr>
                <w:rFonts w:ascii="Century Gothic" w:hAnsi="Century Gothic"/>
                <w:noProof/>
                <w:webHidden/>
                <w:sz w:val="20"/>
                <w:szCs w:val="20"/>
              </w:rPr>
            </w:r>
            <w:r w:rsidRPr="008A236A">
              <w:rPr>
                <w:rFonts w:ascii="Century Gothic" w:hAnsi="Century Gothic"/>
                <w:noProof/>
                <w:webHidden/>
                <w:sz w:val="20"/>
                <w:szCs w:val="20"/>
              </w:rPr>
              <w:fldChar w:fldCharType="separate"/>
            </w:r>
            <w:r w:rsidRPr="008A236A">
              <w:rPr>
                <w:rFonts w:ascii="Century Gothic" w:hAnsi="Century Gothic"/>
                <w:noProof/>
                <w:webHidden/>
                <w:sz w:val="20"/>
                <w:szCs w:val="20"/>
              </w:rPr>
              <w:t>70</w:t>
            </w:r>
            <w:r w:rsidRPr="008A236A">
              <w:rPr>
                <w:rFonts w:ascii="Century Gothic" w:hAnsi="Century Gothic"/>
                <w:noProof/>
                <w:webHidden/>
                <w:sz w:val="20"/>
                <w:szCs w:val="20"/>
              </w:rPr>
              <w:fldChar w:fldCharType="end"/>
            </w:r>
          </w:hyperlink>
        </w:p>
        <w:p w14:paraId="09D4C7F7" w14:textId="036D846A" w:rsidR="008A236A" w:rsidRPr="008A236A" w:rsidRDefault="008A236A" w:rsidP="008A236A">
          <w:pPr>
            <w:pStyle w:val="Kazalovsebine3"/>
            <w:tabs>
              <w:tab w:val="left" w:pos="890"/>
              <w:tab w:val="right" w:leader="dot" w:pos="9054"/>
            </w:tabs>
            <w:spacing w:afterLines="60" w:after="144"/>
            <w:rPr>
              <w:rFonts w:ascii="Century Gothic" w:eastAsiaTheme="minorEastAsia" w:hAnsi="Century Gothic" w:cstheme="minorBidi"/>
              <w:smallCaps w:val="0"/>
              <w:noProof/>
              <w:sz w:val="20"/>
              <w:szCs w:val="20"/>
            </w:rPr>
          </w:pPr>
          <w:hyperlink w:anchor="_Toc83195038" w:history="1">
            <w:r w:rsidRPr="008A236A">
              <w:rPr>
                <w:rStyle w:val="Hiperpovezava"/>
                <w:rFonts w:ascii="Century Gothic" w:eastAsiaTheme="majorEastAsia" w:hAnsi="Century Gothic"/>
                <w:noProof/>
                <w:u w:val="none"/>
              </w:rPr>
              <w:t>13.1.3.</w:t>
            </w:r>
            <w:r w:rsidRPr="008A236A">
              <w:rPr>
                <w:rFonts w:ascii="Century Gothic" w:eastAsiaTheme="minorEastAsia" w:hAnsi="Century Gothic" w:cstheme="minorBidi"/>
                <w:smallCaps w:val="0"/>
                <w:noProof/>
                <w:sz w:val="20"/>
                <w:szCs w:val="20"/>
              </w:rPr>
              <w:tab/>
            </w:r>
            <w:r w:rsidRPr="008A236A">
              <w:rPr>
                <w:rStyle w:val="Hiperpovezava"/>
                <w:rFonts w:ascii="Century Gothic" w:eastAsiaTheme="majorEastAsia" w:hAnsi="Century Gothic"/>
                <w:noProof/>
                <w:u w:val="none"/>
              </w:rPr>
              <w:t>Preostanek vrednosti projekta</w:t>
            </w:r>
            <w:r w:rsidRPr="008A236A">
              <w:rPr>
                <w:rFonts w:ascii="Century Gothic" w:hAnsi="Century Gothic"/>
                <w:noProof/>
                <w:webHidden/>
                <w:sz w:val="20"/>
                <w:szCs w:val="20"/>
              </w:rPr>
              <w:tab/>
            </w:r>
            <w:r w:rsidRPr="008A236A">
              <w:rPr>
                <w:rFonts w:ascii="Century Gothic" w:hAnsi="Century Gothic"/>
                <w:noProof/>
                <w:webHidden/>
                <w:sz w:val="20"/>
                <w:szCs w:val="20"/>
              </w:rPr>
              <w:fldChar w:fldCharType="begin"/>
            </w:r>
            <w:r w:rsidRPr="008A236A">
              <w:rPr>
                <w:rFonts w:ascii="Century Gothic" w:hAnsi="Century Gothic"/>
                <w:noProof/>
                <w:webHidden/>
                <w:sz w:val="20"/>
                <w:szCs w:val="20"/>
              </w:rPr>
              <w:instrText xml:space="preserve"> PAGEREF _Toc83195038 \h </w:instrText>
            </w:r>
            <w:r w:rsidRPr="008A236A">
              <w:rPr>
                <w:rFonts w:ascii="Century Gothic" w:hAnsi="Century Gothic"/>
                <w:noProof/>
                <w:webHidden/>
                <w:sz w:val="20"/>
                <w:szCs w:val="20"/>
              </w:rPr>
            </w:r>
            <w:r w:rsidRPr="008A236A">
              <w:rPr>
                <w:rFonts w:ascii="Century Gothic" w:hAnsi="Century Gothic"/>
                <w:noProof/>
                <w:webHidden/>
                <w:sz w:val="20"/>
                <w:szCs w:val="20"/>
              </w:rPr>
              <w:fldChar w:fldCharType="separate"/>
            </w:r>
            <w:r w:rsidRPr="008A236A">
              <w:rPr>
                <w:rFonts w:ascii="Century Gothic" w:hAnsi="Century Gothic"/>
                <w:noProof/>
                <w:webHidden/>
                <w:sz w:val="20"/>
                <w:szCs w:val="20"/>
              </w:rPr>
              <w:t>72</w:t>
            </w:r>
            <w:r w:rsidRPr="008A236A">
              <w:rPr>
                <w:rFonts w:ascii="Century Gothic" w:hAnsi="Century Gothic"/>
                <w:noProof/>
                <w:webHidden/>
                <w:sz w:val="20"/>
                <w:szCs w:val="20"/>
              </w:rPr>
              <w:fldChar w:fldCharType="end"/>
            </w:r>
          </w:hyperlink>
        </w:p>
        <w:p w14:paraId="4308104B" w14:textId="6EE4BEA3" w:rsidR="008A236A" w:rsidRPr="008A236A" w:rsidRDefault="008A236A" w:rsidP="008A236A">
          <w:pPr>
            <w:pStyle w:val="Kazalovsebine3"/>
            <w:tabs>
              <w:tab w:val="left" w:pos="890"/>
              <w:tab w:val="right" w:leader="dot" w:pos="9054"/>
            </w:tabs>
            <w:spacing w:afterLines="60" w:after="144"/>
            <w:rPr>
              <w:rFonts w:ascii="Century Gothic" w:eastAsiaTheme="minorEastAsia" w:hAnsi="Century Gothic" w:cstheme="minorBidi"/>
              <w:smallCaps w:val="0"/>
              <w:noProof/>
              <w:sz w:val="20"/>
              <w:szCs w:val="20"/>
            </w:rPr>
          </w:pPr>
          <w:hyperlink w:anchor="_Toc83195039" w:history="1">
            <w:r w:rsidRPr="008A236A">
              <w:rPr>
                <w:rStyle w:val="Hiperpovezava"/>
                <w:rFonts w:ascii="Century Gothic" w:eastAsiaTheme="majorEastAsia" w:hAnsi="Century Gothic"/>
                <w:noProof/>
                <w:u w:val="none"/>
              </w:rPr>
              <w:t>13.1.4.</w:t>
            </w:r>
            <w:r w:rsidRPr="008A236A">
              <w:rPr>
                <w:rFonts w:ascii="Century Gothic" w:eastAsiaTheme="minorEastAsia" w:hAnsi="Century Gothic" w:cstheme="minorBidi"/>
                <w:smallCaps w:val="0"/>
                <w:noProof/>
                <w:sz w:val="20"/>
                <w:szCs w:val="20"/>
              </w:rPr>
              <w:tab/>
            </w:r>
            <w:r w:rsidRPr="008A236A">
              <w:rPr>
                <w:rStyle w:val="Hiperpovezava"/>
                <w:rFonts w:ascii="Century Gothic" w:eastAsiaTheme="majorEastAsia" w:hAnsi="Century Gothic"/>
                <w:noProof/>
                <w:u w:val="none"/>
              </w:rPr>
              <w:t>Prikaz finančnih denarnih tokov in finančnih kazalnikov</w:t>
            </w:r>
            <w:r w:rsidRPr="008A236A">
              <w:rPr>
                <w:rFonts w:ascii="Century Gothic" w:hAnsi="Century Gothic"/>
                <w:noProof/>
                <w:webHidden/>
                <w:sz w:val="20"/>
                <w:szCs w:val="20"/>
              </w:rPr>
              <w:tab/>
            </w:r>
            <w:r w:rsidRPr="008A236A">
              <w:rPr>
                <w:rFonts w:ascii="Century Gothic" w:hAnsi="Century Gothic"/>
                <w:noProof/>
                <w:webHidden/>
                <w:sz w:val="20"/>
                <w:szCs w:val="20"/>
              </w:rPr>
              <w:fldChar w:fldCharType="begin"/>
            </w:r>
            <w:r w:rsidRPr="008A236A">
              <w:rPr>
                <w:rFonts w:ascii="Century Gothic" w:hAnsi="Century Gothic"/>
                <w:noProof/>
                <w:webHidden/>
                <w:sz w:val="20"/>
                <w:szCs w:val="20"/>
              </w:rPr>
              <w:instrText xml:space="preserve"> PAGEREF _Toc83195039 \h </w:instrText>
            </w:r>
            <w:r w:rsidRPr="008A236A">
              <w:rPr>
                <w:rFonts w:ascii="Century Gothic" w:hAnsi="Century Gothic"/>
                <w:noProof/>
                <w:webHidden/>
                <w:sz w:val="20"/>
                <w:szCs w:val="20"/>
              </w:rPr>
            </w:r>
            <w:r w:rsidRPr="008A236A">
              <w:rPr>
                <w:rFonts w:ascii="Century Gothic" w:hAnsi="Century Gothic"/>
                <w:noProof/>
                <w:webHidden/>
                <w:sz w:val="20"/>
                <w:szCs w:val="20"/>
              </w:rPr>
              <w:fldChar w:fldCharType="separate"/>
            </w:r>
            <w:r w:rsidRPr="008A236A">
              <w:rPr>
                <w:rFonts w:ascii="Century Gothic" w:hAnsi="Century Gothic"/>
                <w:noProof/>
                <w:webHidden/>
                <w:sz w:val="20"/>
                <w:szCs w:val="20"/>
              </w:rPr>
              <w:t>72</w:t>
            </w:r>
            <w:r w:rsidRPr="008A236A">
              <w:rPr>
                <w:rFonts w:ascii="Century Gothic" w:hAnsi="Century Gothic"/>
                <w:noProof/>
                <w:webHidden/>
                <w:sz w:val="20"/>
                <w:szCs w:val="20"/>
              </w:rPr>
              <w:fldChar w:fldCharType="end"/>
            </w:r>
          </w:hyperlink>
        </w:p>
        <w:p w14:paraId="2765E49D" w14:textId="18302AD0" w:rsidR="008A236A" w:rsidRPr="008A236A" w:rsidRDefault="008A236A" w:rsidP="008A236A">
          <w:pPr>
            <w:pStyle w:val="Kazalovsebine1"/>
            <w:tabs>
              <w:tab w:val="left" w:pos="672"/>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40" w:history="1">
            <w:r w:rsidRPr="008A236A">
              <w:rPr>
                <w:rStyle w:val="Hiperpovezava"/>
                <w:rFonts w:ascii="Century Gothic" w:eastAsiaTheme="majorEastAsia" w:hAnsi="Century Gothic"/>
                <w:noProof/>
                <w:u w:val="none"/>
              </w:rPr>
              <w:t>13.2.</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FINANČNI UČINKI Z VIDIKA JAVNEGA PARTNERJA</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_Toc83195040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75</w:t>
            </w:r>
            <w:r w:rsidRPr="008A236A">
              <w:rPr>
                <w:rFonts w:ascii="Century Gothic" w:hAnsi="Century Gothic"/>
                <w:noProof/>
                <w:webHidden/>
                <w:sz w:val="20"/>
                <w:szCs w:val="20"/>
                <w:u w:val="none"/>
              </w:rPr>
              <w:fldChar w:fldCharType="end"/>
            </w:r>
          </w:hyperlink>
        </w:p>
        <w:p w14:paraId="0B002CEF" w14:textId="7EB11629" w:rsidR="008A236A" w:rsidRPr="008A236A" w:rsidRDefault="008A236A" w:rsidP="008A236A">
          <w:pPr>
            <w:pStyle w:val="Kazalovsebine1"/>
            <w:tabs>
              <w:tab w:val="left" w:pos="672"/>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41" w:history="1">
            <w:r w:rsidRPr="008A236A">
              <w:rPr>
                <w:rStyle w:val="Hiperpovezava"/>
                <w:rFonts w:ascii="Century Gothic" w:eastAsiaTheme="majorEastAsia" w:hAnsi="Century Gothic"/>
                <w:noProof/>
                <w:u w:val="none"/>
              </w:rPr>
              <w:t>13.3.</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PRIMERJAVA FINANČNIH KAZALNIKOV ZA JAVNO NAROČILO IN JZP</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_Toc83195041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76</w:t>
            </w:r>
            <w:r w:rsidRPr="008A236A">
              <w:rPr>
                <w:rFonts w:ascii="Century Gothic" w:hAnsi="Century Gothic"/>
                <w:noProof/>
                <w:webHidden/>
                <w:sz w:val="20"/>
                <w:szCs w:val="20"/>
                <w:u w:val="none"/>
              </w:rPr>
              <w:fldChar w:fldCharType="end"/>
            </w:r>
          </w:hyperlink>
        </w:p>
        <w:p w14:paraId="20C894C2" w14:textId="034D033E" w:rsidR="008A236A" w:rsidRPr="008A236A" w:rsidRDefault="008A236A" w:rsidP="008A236A">
          <w:pPr>
            <w:pStyle w:val="Kazalovsebine1"/>
            <w:tabs>
              <w:tab w:val="left" w:pos="502"/>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42" w:history="1">
            <w:r w:rsidRPr="008A236A">
              <w:rPr>
                <w:rStyle w:val="Hiperpovezava"/>
                <w:rFonts w:ascii="Century Gothic" w:eastAsiaTheme="majorEastAsia" w:hAnsi="Century Gothic"/>
                <w:noProof/>
                <w:u w:val="none"/>
              </w:rPr>
              <w:t>14.</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EKONOMSKA ANALIZA - VARIANTA JZP</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_Toc83195042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78</w:t>
            </w:r>
            <w:r w:rsidRPr="008A236A">
              <w:rPr>
                <w:rFonts w:ascii="Century Gothic" w:hAnsi="Century Gothic"/>
                <w:noProof/>
                <w:webHidden/>
                <w:sz w:val="20"/>
                <w:szCs w:val="20"/>
                <w:u w:val="none"/>
              </w:rPr>
              <w:fldChar w:fldCharType="end"/>
            </w:r>
          </w:hyperlink>
        </w:p>
        <w:p w14:paraId="49FF9857" w14:textId="30869BC4" w:rsidR="008A236A" w:rsidRPr="008A236A" w:rsidRDefault="008A236A" w:rsidP="008A236A">
          <w:pPr>
            <w:pStyle w:val="Kazalovsebine1"/>
            <w:tabs>
              <w:tab w:val="left" w:pos="672"/>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43" w:history="1">
            <w:r w:rsidRPr="008A236A">
              <w:rPr>
                <w:rStyle w:val="Hiperpovezava"/>
                <w:rFonts w:ascii="Century Gothic" w:eastAsiaTheme="majorEastAsia" w:hAnsi="Century Gothic"/>
                <w:noProof/>
                <w:u w:val="none"/>
              </w:rPr>
              <w:t>14.1.</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DAVKI IN PRISPEVKI, VKLJUČENI V CENO INVESTICIJE</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_Toc83195043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78</w:t>
            </w:r>
            <w:r w:rsidRPr="008A236A">
              <w:rPr>
                <w:rFonts w:ascii="Century Gothic" w:hAnsi="Century Gothic"/>
                <w:noProof/>
                <w:webHidden/>
                <w:sz w:val="20"/>
                <w:szCs w:val="20"/>
                <w:u w:val="none"/>
              </w:rPr>
              <w:fldChar w:fldCharType="end"/>
            </w:r>
          </w:hyperlink>
        </w:p>
        <w:p w14:paraId="6D840E7B" w14:textId="149F627F" w:rsidR="008A236A" w:rsidRPr="008A236A" w:rsidRDefault="008A236A" w:rsidP="008A236A">
          <w:pPr>
            <w:pStyle w:val="Kazalovsebine1"/>
            <w:tabs>
              <w:tab w:val="left" w:pos="672"/>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44" w:history="1">
            <w:r w:rsidRPr="008A236A">
              <w:rPr>
                <w:rStyle w:val="Hiperpovezava"/>
                <w:rFonts w:ascii="Century Gothic" w:eastAsiaTheme="majorEastAsia" w:hAnsi="Century Gothic"/>
                <w:noProof/>
                <w:u w:val="none"/>
              </w:rPr>
              <w:t>14.2.</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POVEČANJE BDP ZARADI MULTIPLIKATIVNEGA UČINKA INVESTICIJE</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_Toc83195044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79</w:t>
            </w:r>
            <w:r w:rsidRPr="008A236A">
              <w:rPr>
                <w:rFonts w:ascii="Century Gothic" w:hAnsi="Century Gothic"/>
                <w:noProof/>
                <w:webHidden/>
                <w:sz w:val="20"/>
                <w:szCs w:val="20"/>
                <w:u w:val="none"/>
              </w:rPr>
              <w:fldChar w:fldCharType="end"/>
            </w:r>
          </w:hyperlink>
        </w:p>
        <w:p w14:paraId="7E2C6C75" w14:textId="59E5A977" w:rsidR="008A236A" w:rsidRPr="008A236A" w:rsidRDefault="008A236A" w:rsidP="008A236A">
          <w:pPr>
            <w:pStyle w:val="Kazalovsebine1"/>
            <w:tabs>
              <w:tab w:val="left" w:pos="672"/>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45" w:history="1">
            <w:r w:rsidRPr="008A236A">
              <w:rPr>
                <w:rStyle w:val="Hiperpovezava"/>
                <w:rFonts w:ascii="Century Gothic" w:eastAsiaTheme="majorEastAsia" w:hAnsi="Century Gothic"/>
                <w:noProof/>
                <w:u w:val="none"/>
              </w:rPr>
              <w:t>14.3.</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EKONOMSKE KORISTI, KI JIH NI BILO MOŽNO OVREDNOTITI</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_Toc83195045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79</w:t>
            </w:r>
            <w:r w:rsidRPr="008A236A">
              <w:rPr>
                <w:rFonts w:ascii="Century Gothic" w:hAnsi="Century Gothic"/>
                <w:noProof/>
                <w:webHidden/>
                <w:sz w:val="20"/>
                <w:szCs w:val="20"/>
                <w:u w:val="none"/>
              </w:rPr>
              <w:fldChar w:fldCharType="end"/>
            </w:r>
          </w:hyperlink>
        </w:p>
        <w:p w14:paraId="0949B460" w14:textId="60A9F81C" w:rsidR="008A236A" w:rsidRPr="008A236A" w:rsidRDefault="008A236A" w:rsidP="008A236A">
          <w:pPr>
            <w:pStyle w:val="Kazalovsebine1"/>
            <w:tabs>
              <w:tab w:val="left" w:pos="672"/>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46" w:history="1">
            <w:r w:rsidRPr="008A236A">
              <w:rPr>
                <w:rStyle w:val="Hiperpovezava"/>
                <w:rFonts w:ascii="Century Gothic" w:eastAsiaTheme="majorEastAsia" w:hAnsi="Century Gothic"/>
                <w:noProof/>
                <w:u w:val="none"/>
              </w:rPr>
              <w:t>14.4.</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PRIKAZ EKONOMSKIH DENARNIH TOKOV IN EKONOMSKIH KAZALNIKOV</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_Toc83195046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80</w:t>
            </w:r>
            <w:r w:rsidRPr="008A236A">
              <w:rPr>
                <w:rFonts w:ascii="Century Gothic" w:hAnsi="Century Gothic"/>
                <w:noProof/>
                <w:webHidden/>
                <w:sz w:val="20"/>
                <w:szCs w:val="20"/>
                <w:u w:val="none"/>
              </w:rPr>
              <w:fldChar w:fldCharType="end"/>
            </w:r>
          </w:hyperlink>
        </w:p>
        <w:p w14:paraId="6B9981B1" w14:textId="56956D40" w:rsidR="008A236A" w:rsidRPr="008A236A" w:rsidRDefault="008A236A" w:rsidP="008A236A">
          <w:pPr>
            <w:pStyle w:val="Kazalovsebine1"/>
            <w:tabs>
              <w:tab w:val="left" w:pos="502"/>
              <w:tab w:val="right" w:leader="dot" w:pos="9054"/>
            </w:tabs>
            <w:spacing w:afterLines="60" w:after="144"/>
            <w:rPr>
              <w:rFonts w:ascii="Century Gothic" w:eastAsiaTheme="minorEastAsia" w:hAnsi="Century Gothic" w:cstheme="minorBidi"/>
              <w:b w:val="0"/>
              <w:caps w:val="0"/>
              <w:noProof/>
              <w:sz w:val="20"/>
              <w:szCs w:val="20"/>
              <w:u w:val="none"/>
            </w:rPr>
          </w:pPr>
          <w:hyperlink w:anchor="_Toc83195047" w:history="1">
            <w:r w:rsidRPr="008A236A">
              <w:rPr>
                <w:rStyle w:val="Hiperpovezava"/>
                <w:rFonts w:ascii="Century Gothic" w:eastAsiaTheme="majorEastAsia" w:hAnsi="Century Gothic"/>
                <w:noProof/>
                <w:u w:val="none"/>
              </w:rPr>
              <w:t>15.</w:t>
            </w:r>
            <w:r w:rsidRPr="008A236A">
              <w:rPr>
                <w:rFonts w:ascii="Century Gothic" w:eastAsiaTheme="minorEastAsia" w:hAnsi="Century Gothic" w:cstheme="minorBidi"/>
                <w:b w:val="0"/>
                <w:caps w:val="0"/>
                <w:noProof/>
                <w:sz w:val="20"/>
                <w:szCs w:val="20"/>
                <w:u w:val="none"/>
              </w:rPr>
              <w:tab/>
            </w:r>
            <w:r w:rsidRPr="008A236A">
              <w:rPr>
                <w:rStyle w:val="Hiperpovezava"/>
                <w:rFonts w:ascii="Century Gothic" w:eastAsiaTheme="majorEastAsia" w:hAnsi="Century Gothic"/>
                <w:noProof/>
                <w:u w:val="none"/>
              </w:rPr>
              <w:t>OCENA UPRAVIČENOSTI IZVEDBE PROJEKTA</w:t>
            </w:r>
            <w:r w:rsidRPr="008A236A">
              <w:rPr>
                <w:rFonts w:ascii="Century Gothic" w:hAnsi="Century Gothic"/>
                <w:noProof/>
                <w:webHidden/>
                <w:sz w:val="20"/>
                <w:szCs w:val="20"/>
                <w:u w:val="none"/>
              </w:rPr>
              <w:tab/>
            </w:r>
            <w:r w:rsidRPr="008A236A">
              <w:rPr>
                <w:rFonts w:ascii="Century Gothic" w:hAnsi="Century Gothic"/>
                <w:noProof/>
                <w:webHidden/>
                <w:sz w:val="20"/>
                <w:szCs w:val="20"/>
                <w:u w:val="none"/>
              </w:rPr>
              <w:fldChar w:fldCharType="begin"/>
            </w:r>
            <w:r w:rsidRPr="008A236A">
              <w:rPr>
                <w:rFonts w:ascii="Century Gothic" w:hAnsi="Century Gothic"/>
                <w:noProof/>
                <w:webHidden/>
                <w:sz w:val="20"/>
                <w:szCs w:val="20"/>
                <w:u w:val="none"/>
              </w:rPr>
              <w:instrText xml:space="preserve"> PAGEREF _Toc83195047 \h </w:instrText>
            </w:r>
            <w:r w:rsidRPr="008A236A">
              <w:rPr>
                <w:rFonts w:ascii="Century Gothic" w:hAnsi="Century Gothic"/>
                <w:noProof/>
                <w:webHidden/>
                <w:sz w:val="20"/>
                <w:szCs w:val="20"/>
                <w:u w:val="none"/>
              </w:rPr>
            </w:r>
            <w:r w:rsidRPr="008A236A">
              <w:rPr>
                <w:rFonts w:ascii="Century Gothic" w:hAnsi="Century Gothic"/>
                <w:noProof/>
                <w:webHidden/>
                <w:sz w:val="20"/>
                <w:szCs w:val="20"/>
                <w:u w:val="none"/>
              </w:rPr>
              <w:fldChar w:fldCharType="separate"/>
            </w:r>
            <w:r w:rsidRPr="008A236A">
              <w:rPr>
                <w:rFonts w:ascii="Century Gothic" w:hAnsi="Century Gothic"/>
                <w:noProof/>
                <w:webHidden/>
                <w:sz w:val="20"/>
                <w:szCs w:val="20"/>
                <w:u w:val="none"/>
              </w:rPr>
              <w:t>83</w:t>
            </w:r>
            <w:r w:rsidRPr="008A236A">
              <w:rPr>
                <w:rFonts w:ascii="Century Gothic" w:hAnsi="Century Gothic"/>
                <w:noProof/>
                <w:webHidden/>
                <w:sz w:val="20"/>
                <w:szCs w:val="20"/>
                <w:u w:val="none"/>
              </w:rPr>
              <w:fldChar w:fldCharType="end"/>
            </w:r>
          </w:hyperlink>
        </w:p>
        <w:p w14:paraId="483B425C" w14:textId="7B1153B1" w:rsidR="00E65CF3" w:rsidRPr="00D12376" w:rsidRDefault="00E65CF3" w:rsidP="008A236A">
          <w:pPr>
            <w:spacing w:afterLines="60" w:after="144" w:line="360" w:lineRule="auto"/>
            <w:rPr>
              <w:rFonts w:ascii="Century Gothic" w:hAnsi="Century Gothic"/>
            </w:rPr>
          </w:pPr>
          <w:r w:rsidRPr="008A236A">
            <w:rPr>
              <w:rFonts w:ascii="Century Gothic" w:hAnsi="Century Gothic"/>
              <w:bCs/>
              <w:noProof/>
              <w:szCs w:val="20"/>
            </w:rPr>
            <w:fldChar w:fldCharType="end"/>
          </w:r>
        </w:p>
      </w:sdtContent>
    </w:sdt>
    <w:p w14:paraId="0EA2AB76" w14:textId="11987655" w:rsidR="009E79B2" w:rsidRDefault="009E79B2">
      <w:pPr>
        <w:rPr>
          <w:rFonts w:ascii="Century Gothic" w:hAnsi="Century Gothic" w:cs="Tahoma"/>
          <w:color w:val="000000" w:themeColor="text1"/>
          <w:sz w:val="24"/>
        </w:rPr>
      </w:pPr>
      <w:r>
        <w:rPr>
          <w:rFonts w:ascii="Century Gothic" w:hAnsi="Century Gothic" w:cs="Tahoma"/>
          <w:color w:val="000000" w:themeColor="text1"/>
          <w:sz w:val="24"/>
        </w:rPr>
        <w:br w:type="page"/>
      </w:r>
    </w:p>
    <w:p w14:paraId="246D9A44" w14:textId="31FB3EBD" w:rsidR="00E65CF3" w:rsidRPr="008A236A" w:rsidRDefault="00E65CF3" w:rsidP="008A236A">
      <w:pPr>
        <w:spacing w:afterLines="60" w:after="144" w:line="360" w:lineRule="auto"/>
        <w:jc w:val="center"/>
        <w:rPr>
          <w:rFonts w:ascii="Century Gothic" w:hAnsi="Century Gothic" w:cs="Calibri"/>
          <w:b/>
          <w:bCs/>
          <w:color w:val="000000" w:themeColor="text1"/>
          <w:szCs w:val="20"/>
          <w:highlight w:val="yellow"/>
        </w:rPr>
      </w:pPr>
      <w:r w:rsidRPr="008A236A">
        <w:rPr>
          <w:rFonts w:ascii="Century Gothic" w:hAnsi="Century Gothic" w:cs="Tahoma"/>
          <w:b/>
          <w:bCs/>
          <w:color w:val="000000" w:themeColor="text1"/>
          <w:szCs w:val="20"/>
        </w:rPr>
        <w:lastRenderedPageBreak/>
        <w:t>KAZALO</w:t>
      </w:r>
      <w:r w:rsidRPr="008A236A">
        <w:rPr>
          <w:rFonts w:ascii="Century Gothic" w:hAnsi="Century Gothic" w:cs="Calibri"/>
          <w:b/>
          <w:bCs/>
          <w:color w:val="000000" w:themeColor="text1"/>
          <w:szCs w:val="20"/>
        </w:rPr>
        <w:t xml:space="preserve"> </w:t>
      </w:r>
      <w:r w:rsidRPr="008A236A">
        <w:rPr>
          <w:rFonts w:ascii="Century Gothic" w:hAnsi="Century Gothic" w:cs="Tahoma"/>
          <w:b/>
          <w:bCs/>
          <w:color w:val="000000" w:themeColor="text1"/>
          <w:szCs w:val="20"/>
        </w:rPr>
        <w:t>TABEL</w:t>
      </w:r>
    </w:p>
    <w:p w14:paraId="17731478" w14:textId="47AA9CD8" w:rsidR="008A236A" w:rsidRPr="008A236A" w:rsidRDefault="00E65CF3" w:rsidP="008A236A">
      <w:pPr>
        <w:pStyle w:val="Kazaloslik"/>
        <w:tabs>
          <w:tab w:val="right" w:leader="dot" w:pos="9054"/>
        </w:tabs>
        <w:spacing w:afterLines="60" w:after="144"/>
        <w:rPr>
          <w:rFonts w:ascii="Century Gothic" w:eastAsiaTheme="minorEastAsia" w:hAnsi="Century Gothic" w:cstheme="minorBidi"/>
          <w:b/>
          <w:bCs/>
          <w:i w:val="0"/>
          <w:iCs w:val="0"/>
          <w:noProof/>
          <w:szCs w:val="20"/>
          <w:lang w:eastAsia="sl-SI"/>
        </w:rPr>
      </w:pPr>
      <w:r w:rsidRPr="008A236A">
        <w:rPr>
          <w:rFonts w:ascii="Century Gothic" w:hAnsi="Century Gothic" w:cs="Calibri"/>
          <w:b/>
          <w:bCs/>
          <w:i w:val="0"/>
          <w:iCs w:val="0"/>
          <w:szCs w:val="20"/>
          <w:highlight w:val="yellow"/>
        </w:rPr>
        <w:fldChar w:fldCharType="begin"/>
      </w:r>
      <w:r w:rsidRPr="008A236A">
        <w:rPr>
          <w:rFonts w:ascii="Century Gothic" w:hAnsi="Century Gothic" w:cs="Calibri"/>
          <w:b/>
          <w:bCs/>
          <w:i w:val="0"/>
          <w:iCs w:val="0"/>
          <w:szCs w:val="20"/>
          <w:highlight w:val="yellow"/>
        </w:rPr>
        <w:instrText xml:space="preserve"> TOC \h \z \c "Tabela" </w:instrText>
      </w:r>
      <w:r w:rsidRPr="008A236A">
        <w:rPr>
          <w:rFonts w:ascii="Century Gothic" w:hAnsi="Century Gothic" w:cs="Calibri"/>
          <w:b/>
          <w:bCs/>
          <w:i w:val="0"/>
          <w:iCs w:val="0"/>
          <w:szCs w:val="20"/>
          <w:highlight w:val="yellow"/>
        </w:rPr>
        <w:fldChar w:fldCharType="separate"/>
      </w:r>
      <w:hyperlink w:anchor="_Toc83195052" w:history="1">
        <w:r w:rsidR="008A236A" w:rsidRPr="008A236A">
          <w:rPr>
            <w:rStyle w:val="Hiperpovezava"/>
            <w:rFonts w:ascii="Century Gothic" w:eastAsia="Calibri" w:hAnsi="Century Gothic" w:cs="Calibri"/>
            <w:b/>
            <w:bCs/>
            <w:i w:val="0"/>
            <w:iCs w:val="0"/>
            <w:noProof/>
          </w:rPr>
          <w:t>Tabela 1: SWOT analiza predlagane variante</w:t>
        </w:r>
        <w:r w:rsidR="008A236A" w:rsidRPr="008A236A">
          <w:rPr>
            <w:rFonts w:ascii="Century Gothic" w:hAnsi="Century Gothic"/>
            <w:b/>
            <w:bCs/>
            <w:i w:val="0"/>
            <w:iCs w:val="0"/>
            <w:noProof/>
            <w:webHidden/>
            <w:szCs w:val="20"/>
          </w:rPr>
          <w:tab/>
        </w:r>
        <w:r w:rsidR="008A236A" w:rsidRPr="008A236A">
          <w:rPr>
            <w:rFonts w:ascii="Century Gothic" w:hAnsi="Century Gothic"/>
            <w:b/>
            <w:bCs/>
            <w:i w:val="0"/>
            <w:iCs w:val="0"/>
            <w:noProof/>
            <w:webHidden/>
            <w:szCs w:val="20"/>
          </w:rPr>
          <w:fldChar w:fldCharType="begin"/>
        </w:r>
        <w:r w:rsidR="008A236A" w:rsidRPr="008A236A">
          <w:rPr>
            <w:rFonts w:ascii="Century Gothic" w:hAnsi="Century Gothic"/>
            <w:b/>
            <w:bCs/>
            <w:i w:val="0"/>
            <w:iCs w:val="0"/>
            <w:noProof/>
            <w:webHidden/>
            <w:szCs w:val="20"/>
          </w:rPr>
          <w:instrText xml:space="preserve"> PAGEREF _Toc83195052 \h </w:instrText>
        </w:r>
        <w:r w:rsidR="008A236A" w:rsidRPr="008A236A">
          <w:rPr>
            <w:rFonts w:ascii="Century Gothic" w:hAnsi="Century Gothic"/>
            <w:b/>
            <w:bCs/>
            <w:i w:val="0"/>
            <w:iCs w:val="0"/>
            <w:noProof/>
            <w:webHidden/>
            <w:szCs w:val="20"/>
          </w:rPr>
        </w:r>
        <w:r w:rsidR="008A236A" w:rsidRPr="008A236A">
          <w:rPr>
            <w:rFonts w:ascii="Century Gothic" w:hAnsi="Century Gothic"/>
            <w:b/>
            <w:bCs/>
            <w:i w:val="0"/>
            <w:iCs w:val="0"/>
            <w:noProof/>
            <w:webHidden/>
            <w:szCs w:val="20"/>
          </w:rPr>
          <w:fldChar w:fldCharType="separate"/>
        </w:r>
        <w:r w:rsidR="008A236A" w:rsidRPr="008A236A">
          <w:rPr>
            <w:rFonts w:ascii="Century Gothic" w:hAnsi="Century Gothic"/>
            <w:b/>
            <w:bCs/>
            <w:i w:val="0"/>
            <w:iCs w:val="0"/>
            <w:noProof/>
            <w:webHidden/>
            <w:szCs w:val="20"/>
          </w:rPr>
          <w:t>49</w:t>
        </w:r>
        <w:r w:rsidR="008A236A" w:rsidRPr="008A236A">
          <w:rPr>
            <w:rFonts w:ascii="Century Gothic" w:hAnsi="Century Gothic"/>
            <w:b/>
            <w:bCs/>
            <w:i w:val="0"/>
            <w:iCs w:val="0"/>
            <w:noProof/>
            <w:webHidden/>
            <w:szCs w:val="20"/>
          </w:rPr>
          <w:fldChar w:fldCharType="end"/>
        </w:r>
      </w:hyperlink>
    </w:p>
    <w:p w14:paraId="34E504C1" w14:textId="3BB0BD74" w:rsidR="008A236A" w:rsidRPr="008A236A" w:rsidRDefault="008A236A" w:rsidP="008A236A">
      <w:pPr>
        <w:pStyle w:val="Kazaloslik"/>
        <w:tabs>
          <w:tab w:val="right" w:leader="dot" w:pos="9054"/>
        </w:tabs>
        <w:spacing w:afterLines="60" w:after="144"/>
        <w:rPr>
          <w:rFonts w:ascii="Century Gothic" w:eastAsiaTheme="minorEastAsia" w:hAnsi="Century Gothic" w:cstheme="minorBidi"/>
          <w:b/>
          <w:bCs/>
          <w:i w:val="0"/>
          <w:iCs w:val="0"/>
          <w:noProof/>
          <w:szCs w:val="20"/>
          <w:lang w:eastAsia="sl-SI"/>
        </w:rPr>
      </w:pPr>
      <w:hyperlink w:anchor="_Toc83195053" w:history="1">
        <w:r w:rsidRPr="008A236A">
          <w:rPr>
            <w:rStyle w:val="Hiperpovezava"/>
            <w:rFonts w:ascii="Century Gothic" w:eastAsia="Calibri" w:hAnsi="Century Gothic" w:cs="Calibri"/>
            <w:b/>
            <w:bCs/>
            <w:i w:val="0"/>
            <w:iCs w:val="0"/>
            <w:noProof/>
          </w:rPr>
          <w:t>Tabela 2: Razdelitev poslovnih tveganj med partnerja projekta</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_Toc83195053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54</w:t>
        </w:r>
        <w:r w:rsidRPr="008A236A">
          <w:rPr>
            <w:rFonts w:ascii="Century Gothic" w:hAnsi="Century Gothic"/>
            <w:b/>
            <w:bCs/>
            <w:i w:val="0"/>
            <w:iCs w:val="0"/>
            <w:noProof/>
            <w:webHidden/>
            <w:szCs w:val="20"/>
          </w:rPr>
          <w:fldChar w:fldCharType="end"/>
        </w:r>
      </w:hyperlink>
    </w:p>
    <w:p w14:paraId="50F42CB0" w14:textId="76E10804" w:rsidR="008A236A" w:rsidRPr="008A236A" w:rsidRDefault="008A236A" w:rsidP="008A236A">
      <w:pPr>
        <w:pStyle w:val="Kazaloslik"/>
        <w:tabs>
          <w:tab w:val="right" w:leader="dot" w:pos="9054"/>
        </w:tabs>
        <w:spacing w:afterLines="60" w:after="144"/>
        <w:rPr>
          <w:rFonts w:ascii="Century Gothic" w:eastAsiaTheme="minorEastAsia" w:hAnsi="Century Gothic" w:cstheme="minorBidi"/>
          <w:b/>
          <w:bCs/>
          <w:i w:val="0"/>
          <w:iCs w:val="0"/>
          <w:noProof/>
          <w:szCs w:val="20"/>
          <w:lang w:eastAsia="sl-SI"/>
        </w:rPr>
      </w:pPr>
      <w:hyperlink w:anchor="_Toc83195054" w:history="1">
        <w:r w:rsidRPr="008A236A">
          <w:rPr>
            <w:rStyle w:val="Hiperpovezava"/>
            <w:rFonts w:ascii="Century Gothic" w:eastAsia="Calibri" w:hAnsi="Century Gothic"/>
            <w:b/>
            <w:bCs/>
            <w:i w:val="0"/>
            <w:iCs w:val="0"/>
            <w:noProof/>
          </w:rPr>
          <w:t>Tabela 3: Ocena vseh vlaganj v EUR v stalnih cenah, september 2021</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_Toc83195054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60</w:t>
        </w:r>
        <w:r w:rsidRPr="008A236A">
          <w:rPr>
            <w:rFonts w:ascii="Century Gothic" w:hAnsi="Century Gothic"/>
            <w:b/>
            <w:bCs/>
            <w:i w:val="0"/>
            <w:iCs w:val="0"/>
            <w:noProof/>
            <w:webHidden/>
            <w:szCs w:val="20"/>
          </w:rPr>
          <w:fldChar w:fldCharType="end"/>
        </w:r>
      </w:hyperlink>
    </w:p>
    <w:p w14:paraId="42634E34" w14:textId="69387EE2" w:rsidR="008A236A" w:rsidRPr="008A236A" w:rsidRDefault="008A236A" w:rsidP="008A236A">
      <w:pPr>
        <w:pStyle w:val="Kazaloslik"/>
        <w:tabs>
          <w:tab w:val="right" w:leader="dot" w:pos="9054"/>
        </w:tabs>
        <w:spacing w:afterLines="60" w:after="144"/>
        <w:rPr>
          <w:rFonts w:ascii="Century Gothic" w:eastAsiaTheme="minorEastAsia" w:hAnsi="Century Gothic" w:cstheme="minorBidi"/>
          <w:b/>
          <w:bCs/>
          <w:i w:val="0"/>
          <w:iCs w:val="0"/>
          <w:noProof/>
          <w:szCs w:val="20"/>
          <w:lang w:eastAsia="sl-SI"/>
        </w:rPr>
      </w:pPr>
      <w:hyperlink w:anchor="_Toc83195055" w:history="1">
        <w:r w:rsidRPr="008A236A">
          <w:rPr>
            <w:rStyle w:val="Hiperpovezava"/>
            <w:rFonts w:ascii="Century Gothic" w:eastAsia="Calibri" w:hAnsi="Century Gothic"/>
            <w:b/>
            <w:bCs/>
            <w:i w:val="0"/>
            <w:iCs w:val="0"/>
            <w:noProof/>
          </w:rPr>
          <w:t>Tabela 4: Ocena vseh vlaganj za javno naročilo v EUR v tekočih cenah</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_Toc83195055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60</w:t>
        </w:r>
        <w:r w:rsidRPr="008A236A">
          <w:rPr>
            <w:rFonts w:ascii="Century Gothic" w:hAnsi="Century Gothic"/>
            <w:b/>
            <w:bCs/>
            <w:i w:val="0"/>
            <w:iCs w:val="0"/>
            <w:noProof/>
            <w:webHidden/>
            <w:szCs w:val="20"/>
          </w:rPr>
          <w:fldChar w:fldCharType="end"/>
        </w:r>
      </w:hyperlink>
    </w:p>
    <w:p w14:paraId="76BBFACD" w14:textId="45B19595" w:rsidR="008A236A" w:rsidRPr="008A236A" w:rsidRDefault="008A236A" w:rsidP="008A236A">
      <w:pPr>
        <w:pStyle w:val="Kazaloslik"/>
        <w:tabs>
          <w:tab w:val="right" w:leader="dot" w:pos="9054"/>
        </w:tabs>
        <w:spacing w:afterLines="60" w:after="144"/>
        <w:rPr>
          <w:rFonts w:ascii="Century Gothic" w:eastAsiaTheme="minorEastAsia" w:hAnsi="Century Gothic" w:cstheme="minorBidi"/>
          <w:b/>
          <w:bCs/>
          <w:i w:val="0"/>
          <w:iCs w:val="0"/>
          <w:noProof/>
          <w:szCs w:val="20"/>
          <w:lang w:eastAsia="sl-SI"/>
        </w:rPr>
      </w:pPr>
      <w:hyperlink w:anchor="_Toc83195056" w:history="1">
        <w:r w:rsidRPr="008A236A">
          <w:rPr>
            <w:rStyle w:val="Hiperpovezava"/>
            <w:rFonts w:ascii="Century Gothic" w:eastAsia="Calibri" w:hAnsi="Century Gothic"/>
            <w:b/>
            <w:bCs/>
            <w:i w:val="0"/>
            <w:iCs w:val="0"/>
            <w:noProof/>
          </w:rPr>
          <w:t>Tabela 5: Ocenjena vrednost investicije za javno naročilo v stalnih cenah v EUR po letih, september 2021</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_Toc83195056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61</w:t>
        </w:r>
        <w:r w:rsidRPr="008A236A">
          <w:rPr>
            <w:rFonts w:ascii="Century Gothic" w:hAnsi="Century Gothic"/>
            <w:b/>
            <w:bCs/>
            <w:i w:val="0"/>
            <w:iCs w:val="0"/>
            <w:noProof/>
            <w:webHidden/>
            <w:szCs w:val="20"/>
          </w:rPr>
          <w:fldChar w:fldCharType="end"/>
        </w:r>
      </w:hyperlink>
    </w:p>
    <w:p w14:paraId="2491897A" w14:textId="0C39AAD9" w:rsidR="008A236A" w:rsidRPr="008A236A" w:rsidRDefault="008A236A" w:rsidP="008A236A">
      <w:pPr>
        <w:pStyle w:val="Kazaloslik"/>
        <w:tabs>
          <w:tab w:val="right" w:leader="dot" w:pos="9054"/>
        </w:tabs>
        <w:spacing w:afterLines="60" w:after="144"/>
        <w:rPr>
          <w:rFonts w:ascii="Century Gothic" w:eastAsiaTheme="minorEastAsia" w:hAnsi="Century Gothic" w:cstheme="minorBidi"/>
          <w:b/>
          <w:bCs/>
          <w:i w:val="0"/>
          <w:iCs w:val="0"/>
          <w:noProof/>
          <w:szCs w:val="20"/>
          <w:lang w:eastAsia="sl-SI"/>
        </w:rPr>
      </w:pPr>
      <w:hyperlink w:anchor="_Toc83195057" w:history="1">
        <w:r w:rsidRPr="008A236A">
          <w:rPr>
            <w:rStyle w:val="Hiperpovezava"/>
            <w:rFonts w:ascii="Century Gothic" w:eastAsia="Calibri" w:hAnsi="Century Gothic"/>
            <w:b/>
            <w:bCs/>
            <w:i w:val="0"/>
            <w:iCs w:val="0"/>
            <w:noProof/>
          </w:rPr>
          <w:t>Tabela 6: Ocenjena vrednost investicije za javno naročilo v tekočih cenah v EUR po letih</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_Toc83195057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61</w:t>
        </w:r>
        <w:r w:rsidRPr="008A236A">
          <w:rPr>
            <w:rFonts w:ascii="Century Gothic" w:hAnsi="Century Gothic"/>
            <w:b/>
            <w:bCs/>
            <w:i w:val="0"/>
            <w:iCs w:val="0"/>
            <w:noProof/>
            <w:webHidden/>
            <w:szCs w:val="20"/>
          </w:rPr>
          <w:fldChar w:fldCharType="end"/>
        </w:r>
      </w:hyperlink>
    </w:p>
    <w:p w14:paraId="7E53E2A9" w14:textId="273B9697" w:rsidR="008A236A" w:rsidRPr="008A236A" w:rsidRDefault="008A236A" w:rsidP="008A236A">
      <w:pPr>
        <w:pStyle w:val="Kazaloslik"/>
        <w:tabs>
          <w:tab w:val="right" w:leader="dot" w:pos="9054"/>
        </w:tabs>
        <w:spacing w:afterLines="60" w:after="144"/>
        <w:rPr>
          <w:rFonts w:ascii="Century Gothic" w:eastAsiaTheme="minorEastAsia" w:hAnsi="Century Gothic" w:cstheme="minorBidi"/>
          <w:b/>
          <w:bCs/>
          <w:i w:val="0"/>
          <w:iCs w:val="0"/>
          <w:noProof/>
          <w:szCs w:val="20"/>
          <w:lang w:eastAsia="sl-SI"/>
        </w:rPr>
      </w:pPr>
      <w:hyperlink w:anchor="_Toc83195058" w:history="1">
        <w:r w:rsidRPr="008A236A">
          <w:rPr>
            <w:rStyle w:val="Hiperpovezava"/>
            <w:rFonts w:ascii="Century Gothic" w:eastAsia="Calibri" w:hAnsi="Century Gothic"/>
            <w:b/>
            <w:bCs/>
            <w:i w:val="0"/>
            <w:iCs w:val="0"/>
            <w:noProof/>
          </w:rPr>
          <w:t>Tabela 7: Finančni kazalniki projekta z vidika občine</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_Toc83195058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64</w:t>
        </w:r>
        <w:r w:rsidRPr="008A236A">
          <w:rPr>
            <w:rFonts w:ascii="Century Gothic" w:hAnsi="Century Gothic"/>
            <w:b/>
            <w:bCs/>
            <w:i w:val="0"/>
            <w:iCs w:val="0"/>
            <w:noProof/>
            <w:webHidden/>
            <w:szCs w:val="20"/>
          </w:rPr>
          <w:fldChar w:fldCharType="end"/>
        </w:r>
      </w:hyperlink>
    </w:p>
    <w:p w14:paraId="732B6953" w14:textId="6CAB63BA" w:rsidR="008A236A" w:rsidRPr="008A236A" w:rsidRDefault="008A236A" w:rsidP="008A236A">
      <w:pPr>
        <w:pStyle w:val="Kazaloslik"/>
        <w:tabs>
          <w:tab w:val="right" w:leader="dot" w:pos="9054"/>
        </w:tabs>
        <w:spacing w:afterLines="60" w:after="144"/>
        <w:rPr>
          <w:rFonts w:ascii="Century Gothic" w:eastAsiaTheme="minorEastAsia" w:hAnsi="Century Gothic" w:cstheme="minorBidi"/>
          <w:b/>
          <w:bCs/>
          <w:i w:val="0"/>
          <w:iCs w:val="0"/>
          <w:noProof/>
          <w:szCs w:val="20"/>
          <w:lang w:eastAsia="sl-SI"/>
        </w:rPr>
      </w:pPr>
      <w:hyperlink w:anchor="_Toc83195059" w:history="1">
        <w:r w:rsidRPr="008A236A">
          <w:rPr>
            <w:rStyle w:val="Hiperpovezava"/>
            <w:rFonts w:ascii="Century Gothic" w:eastAsia="Calibri" w:hAnsi="Century Gothic"/>
            <w:b/>
            <w:bCs/>
            <w:i w:val="0"/>
            <w:iCs w:val="0"/>
            <w:noProof/>
          </w:rPr>
          <w:t>Tabela 8: Finančni denarni tok projekta v primeru klasičnega javnega naročila v EUR</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_Toc83195059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65</w:t>
        </w:r>
        <w:r w:rsidRPr="008A236A">
          <w:rPr>
            <w:rFonts w:ascii="Century Gothic" w:hAnsi="Century Gothic"/>
            <w:b/>
            <w:bCs/>
            <w:i w:val="0"/>
            <w:iCs w:val="0"/>
            <w:noProof/>
            <w:webHidden/>
            <w:szCs w:val="20"/>
          </w:rPr>
          <w:fldChar w:fldCharType="end"/>
        </w:r>
      </w:hyperlink>
    </w:p>
    <w:p w14:paraId="63747FC6" w14:textId="67803D5B" w:rsidR="008A236A" w:rsidRPr="008A236A" w:rsidRDefault="008A236A" w:rsidP="008A236A">
      <w:pPr>
        <w:pStyle w:val="Kazaloslik"/>
        <w:tabs>
          <w:tab w:val="right" w:leader="dot" w:pos="9054"/>
        </w:tabs>
        <w:spacing w:afterLines="60" w:after="144"/>
        <w:rPr>
          <w:rFonts w:ascii="Century Gothic" w:eastAsiaTheme="minorEastAsia" w:hAnsi="Century Gothic" w:cstheme="minorBidi"/>
          <w:b/>
          <w:bCs/>
          <w:i w:val="0"/>
          <w:iCs w:val="0"/>
          <w:noProof/>
          <w:szCs w:val="20"/>
          <w:lang w:eastAsia="sl-SI"/>
        </w:rPr>
      </w:pPr>
      <w:hyperlink w:anchor="_Toc83195060" w:history="1">
        <w:r w:rsidRPr="008A236A">
          <w:rPr>
            <w:rStyle w:val="Hiperpovezava"/>
            <w:rFonts w:ascii="Century Gothic" w:eastAsia="Calibri" w:hAnsi="Century Gothic" w:cs="Calibri"/>
            <w:b/>
            <w:bCs/>
            <w:i w:val="0"/>
            <w:iCs w:val="0"/>
            <w:noProof/>
          </w:rPr>
          <w:t>Tabela 9: Ocenjena vrednost investicije v JZP v stalnih cenah v EUR, september 2021</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_Toc83195060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67</w:t>
        </w:r>
        <w:r w:rsidRPr="008A236A">
          <w:rPr>
            <w:rFonts w:ascii="Century Gothic" w:hAnsi="Century Gothic"/>
            <w:b/>
            <w:bCs/>
            <w:i w:val="0"/>
            <w:iCs w:val="0"/>
            <w:noProof/>
            <w:webHidden/>
            <w:szCs w:val="20"/>
          </w:rPr>
          <w:fldChar w:fldCharType="end"/>
        </w:r>
      </w:hyperlink>
    </w:p>
    <w:p w14:paraId="0756BB0E" w14:textId="285694E1" w:rsidR="008A236A" w:rsidRPr="008A236A" w:rsidRDefault="008A236A" w:rsidP="008A236A">
      <w:pPr>
        <w:pStyle w:val="Kazaloslik"/>
        <w:tabs>
          <w:tab w:val="right" w:leader="dot" w:pos="9054"/>
        </w:tabs>
        <w:spacing w:afterLines="60" w:after="144"/>
        <w:rPr>
          <w:rFonts w:ascii="Century Gothic" w:eastAsiaTheme="minorEastAsia" w:hAnsi="Century Gothic" w:cstheme="minorBidi"/>
          <w:b/>
          <w:bCs/>
          <w:i w:val="0"/>
          <w:iCs w:val="0"/>
          <w:noProof/>
          <w:szCs w:val="20"/>
          <w:lang w:eastAsia="sl-SI"/>
        </w:rPr>
      </w:pPr>
      <w:hyperlink w:anchor="_Toc83195061" w:history="1">
        <w:r w:rsidRPr="008A236A">
          <w:rPr>
            <w:rStyle w:val="Hiperpovezava"/>
            <w:rFonts w:ascii="Century Gothic" w:eastAsia="Calibri" w:hAnsi="Century Gothic"/>
            <w:b/>
            <w:bCs/>
            <w:i w:val="0"/>
            <w:iCs w:val="0"/>
            <w:noProof/>
          </w:rPr>
          <w:t>Tabela 10: Ocena vseh vlaganj za JZP v EUR v tekočih cenah</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_Toc83195061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67</w:t>
        </w:r>
        <w:r w:rsidRPr="008A236A">
          <w:rPr>
            <w:rFonts w:ascii="Century Gothic" w:hAnsi="Century Gothic"/>
            <w:b/>
            <w:bCs/>
            <w:i w:val="0"/>
            <w:iCs w:val="0"/>
            <w:noProof/>
            <w:webHidden/>
            <w:szCs w:val="20"/>
          </w:rPr>
          <w:fldChar w:fldCharType="end"/>
        </w:r>
      </w:hyperlink>
    </w:p>
    <w:p w14:paraId="2552BFAF" w14:textId="7FC2D86F" w:rsidR="008A236A" w:rsidRPr="008A236A" w:rsidRDefault="008A236A" w:rsidP="008A236A">
      <w:pPr>
        <w:pStyle w:val="Kazaloslik"/>
        <w:tabs>
          <w:tab w:val="right" w:leader="dot" w:pos="9054"/>
        </w:tabs>
        <w:spacing w:afterLines="60" w:after="144"/>
        <w:rPr>
          <w:rFonts w:ascii="Century Gothic" w:eastAsiaTheme="minorEastAsia" w:hAnsi="Century Gothic" w:cstheme="minorBidi"/>
          <w:b/>
          <w:bCs/>
          <w:i w:val="0"/>
          <w:iCs w:val="0"/>
          <w:noProof/>
          <w:szCs w:val="20"/>
          <w:lang w:eastAsia="sl-SI"/>
        </w:rPr>
      </w:pPr>
      <w:hyperlink w:anchor="_Toc83195062" w:history="1">
        <w:r w:rsidRPr="008A236A">
          <w:rPr>
            <w:rStyle w:val="Hiperpovezava"/>
            <w:rFonts w:ascii="Century Gothic" w:eastAsia="Calibri" w:hAnsi="Century Gothic"/>
            <w:b/>
            <w:bCs/>
            <w:i w:val="0"/>
            <w:iCs w:val="0"/>
            <w:noProof/>
          </w:rPr>
          <w:t>Tabela 11: Ocenjena vrednost investicije za JZP v stalnih cenah v EUR po letih, september 2021</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_Toc83195062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68</w:t>
        </w:r>
        <w:r w:rsidRPr="008A236A">
          <w:rPr>
            <w:rFonts w:ascii="Century Gothic" w:hAnsi="Century Gothic"/>
            <w:b/>
            <w:bCs/>
            <w:i w:val="0"/>
            <w:iCs w:val="0"/>
            <w:noProof/>
            <w:webHidden/>
            <w:szCs w:val="20"/>
          </w:rPr>
          <w:fldChar w:fldCharType="end"/>
        </w:r>
      </w:hyperlink>
    </w:p>
    <w:p w14:paraId="72906DDE" w14:textId="46582724" w:rsidR="008A236A" w:rsidRPr="008A236A" w:rsidRDefault="008A236A" w:rsidP="008A236A">
      <w:pPr>
        <w:pStyle w:val="Kazaloslik"/>
        <w:tabs>
          <w:tab w:val="right" w:leader="dot" w:pos="9054"/>
        </w:tabs>
        <w:spacing w:afterLines="60" w:after="144"/>
        <w:rPr>
          <w:rFonts w:ascii="Century Gothic" w:eastAsiaTheme="minorEastAsia" w:hAnsi="Century Gothic" w:cstheme="minorBidi"/>
          <w:b/>
          <w:bCs/>
          <w:i w:val="0"/>
          <w:iCs w:val="0"/>
          <w:noProof/>
          <w:szCs w:val="20"/>
          <w:lang w:eastAsia="sl-SI"/>
        </w:rPr>
      </w:pPr>
      <w:hyperlink w:anchor="_Toc83195063" w:history="1">
        <w:r w:rsidRPr="008A236A">
          <w:rPr>
            <w:rStyle w:val="Hiperpovezava"/>
            <w:rFonts w:ascii="Century Gothic" w:eastAsia="Calibri" w:hAnsi="Century Gothic"/>
            <w:b/>
            <w:bCs/>
            <w:i w:val="0"/>
            <w:iCs w:val="0"/>
            <w:noProof/>
          </w:rPr>
          <w:t>Tabela 12: Ocenjena vrednost investicije za JZP v tekočih cenah v EUR po letih</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_Toc83195063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68</w:t>
        </w:r>
        <w:r w:rsidRPr="008A236A">
          <w:rPr>
            <w:rFonts w:ascii="Century Gothic" w:hAnsi="Century Gothic"/>
            <w:b/>
            <w:bCs/>
            <w:i w:val="0"/>
            <w:iCs w:val="0"/>
            <w:noProof/>
            <w:webHidden/>
            <w:szCs w:val="20"/>
          </w:rPr>
          <w:fldChar w:fldCharType="end"/>
        </w:r>
      </w:hyperlink>
    </w:p>
    <w:p w14:paraId="29D3E0ED" w14:textId="1D2607DA" w:rsidR="008A236A" w:rsidRPr="008A236A" w:rsidRDefault="008A236A" w:rsidP="008A236A">
      <w:pPr>
        <w:pStyle w:val="Kazaloslik"/>
        <w:tabs>
          <w:tab w:val="right" w:leader="dot" w:pos="9054"/>
        </w:tabs>
        <w:spacing w:afterLines="60" w:after="144"/>
        <w:rPr>
          <w:rFonts w:ascii="Century Gothic" w:eastAsiaTheme="minorEastAsia" w:hAnsi="Century Gothic" w:cstheme="minorBidi"/>
          <w:b/>
          <w:bCs/>
          <w:i w:val="0"/>
          <w:iCs w:val="0"/>
          <w:noProof/>
          <w:szCs w:val="20"/>
          <w:lang w:eastAsia="sl-SI"/>
        </w:rPr>
      </w:pPr>
      <w:hyperlink w:anchor="_Toc83195064" w:history="1">
        <w:r w:rsidRPr="008A236A">
          <w:rPr>
            <w:rStyle w:val="Hiperpovezava"/>
            <w:rFonts w:ascii="Century Gothic" w:eastAsia="Calibri" w:hAnsi="Century Gothic" w:cs="Calibri"/>
            <w:b/>
            <w:bCs/>
            <w:i w:val="0"/>
            <w:iCs w:val="0"/>
            <w:noProof/>
          </w:rPr>
          <w:t>Tabela 13: Ocena vlaganj zasebnega partnerja v EUR, stalne cene september 2021</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_Toc83195064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69</w:t>
        </w:r>
        <w:r w:rsidRPr="008A236A">
          <w:rPr>
            <w:rFonts w:ascii="Century Gothic" w:hAnsi="Century Gothic"/>
            <w:b/>
            <w:bCs/>
            <w:i w:val="0"/>
            <w:iCs w:val="0"/>
            <w:noProof/>
            <w:webHidden/>
            <w:szCs w:val="20"/>
          </w:rPr>
          <w:fldChar w:fldCharType="end"/>
        </w:r>
      </w:hyperlink>
    </w:p>
    <w:p w14:paraId="4068A091" w14:textId="2EE4E739" w:rsidR="008A236A" w:rsidRPr="008A236A" w:rsidRDefault="008A236A" w:rsidP="008A236A">
      <w:pPr>
        <w:pStyle w:val="Kazaloslik"/>
        <w:tabs>
          <w:tab w:val="right" w:leader="dot" w:pos="9054"/>
        </w:tabs>
        <w:spacing w:afterLines="60" w:after="144"/>
        <w:rPr>
          <w:rFonts w:ascii="Century Gothic" w:eastAsiaTheme="minorEastAsia" w:hAnsi="Century Gothic" w:cstheme="minorBidi"/>
          <w:b/>
          <w:bCs/>
          <w:i w:val="0"/>
          <w:iCs w:val="0"/>
          <w:noProof/>
          <w:szCs w:val="20"/>
          <w:lang w:eastAsia="sl-SI"/>
        </w:rPr>
      </w:pPr>
      <w:hyperlink w:anchor="_Toc83195065" w:history="1">
        <w:r w:rsidRPr="008A236A">
          <w:rPr>
            <w:rStyle w:val="Hiperpovezava"/>
            <w:rFonts w:ascii="Century Gothic" w:eastAsia="Calibri" w:hAnsi="Century Gothic" w:cs="Calibri"/>
            <w:b/>
            <w:bCs/>
            <w:i w:val="0"/>
            <w:iCs w:val="0"/>
            <w:noProof/>
          </w:rPr>
          <w:t>Tabela 14: Finančni kazalniki zasebnega partnerja</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_Toc83195065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72</w:t>
        </w:r>
        <w:r w:rsidRPr="008A236A">
          <w:rPr>
            <w:rFonts w:ascii="Century Gothic" w:hAnsi="Century Gothic"/>
            <w:b/>
            <w:bCs/>
            <w:i w:val="0"/>
            <w:iCs w:val="0"/>
            <w:noProof/>
            <w:webHidden/>
            <w:szCs w:val="20"/>
          </w:rPr>
          <w:fldChar w:fldCharType="end"/>
        </w:r>
      </w:hyperlink>
    </w:p>
    <w:p w14:paraId="08E4A48F" w14:textId="7F936F99" w:rsidR="008A236A" w:rsidRPr="008A236A" w:rsidRDefault="008A236A" w:rsidP="008A236A">
      <w:pPr>
        <w:pStyle w:val="Kazaloslik"/>
        <w:tabs>
          <w:tab w:val="right" w:leader="dot" w:pos="9054"/>
        </w:tabs>
        <w:spacing w:afterLines="60" w:after="144"/>
        <w:rPr>
          <w:rFonts w:ascii="Century Gothic" w:eastAsiaTheme="minorEastAsia" w:hAnsi="Century Gothic" w:cstheme="minorBidi"/>
          <w:b/>
          <w:bCs/>
          <w:i w:val="0"/>
          <w:iCs w:val="0"/>
          <w:noProof/>
          <w:szCs w:val="20"/>
          <w:lang w:eastAsia="sl-SI"/>
        </w:rPr>
      </w:pPr>
      <w:hyperlink w:anchor="_Toc83195066" w:history="1">
        <w:r w:rsidRPr="008A236A">
          <w:rPr>
            <w:rStyle w:val="Hiperpovezava"/>
            <w:rFonts w:ascii="Century Gothic" w:eastAsia="Calibri" w:hAnsi="Century Gothic" w:cs="Calibri"/>
            <w:b/>
            <w:bCs/>
            <w:i w:val="0"/>
            <w:iCs w:val="0"/>
            <w:noProof/>
          </w:rPr>
          <w:t>Tabela 15: Finančni denarni tok projekta z vidika zasebnega partnerja, stalne cene september 2021</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_Toc83195066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73</w:t>
        </w:r>
        <w:r w:rsidRPr="008A236A">
          <w:rPr>
            <w:rFonts w:ascii="Century Gothic" w:hAnsi="Century Gothic"/>
            <w:b/>
            <w:bCs/>
            <w:i w:val="0"/>
            <w:iCs w:val="0"/>
            <w:noProof/>
            <w:webHidden/>
            <w:szCs w:val="20"/>
          </w:rPr>
          <w:fldChar w:fldCharType="end"/>
        </w:r>
      </w:hyperlink>
    </w:p>
    <w:p w14:paraId="4689B92C" w14:textId="7E5E8DA1" w:rsidR="008A236A" w:rsidRPr="008A236A" w:rsidRDefault="008A236A" w:rsidP="008A236A">
      <w:pPr>
        <w:pStyle w:val="Kazaloslik"/>
        <w:tabs>
          <w:tab w:val="right" w:leader="dot" w:pos="9054"/>
        </w:tabs>
        <w:spacing w:afterLines="60" w:after="144"/>
        <w:rPr>
          <w:rFonts w:ascii="Century Gothic" w:eastAsiaTheme="minorEastAsia" w:hAnsi="Century Gothic" w:cstheme="minorBidi"/>
          <w:b/>
          <w:bCs/>
          <w:i w:val="0"/>
          <w:iCs w:val="0"/>
          <w:noProof/>
          <w:szCs w:val="20"/>
          <w:lang w:eastAsia="sl-SI"/>
        </w:rPr>
      </w:pPr>
      <w:hyperlink w:anchor="_Toc83195067" w:history="1">
        <w:r w:rsidRPr="008A236A">
          <w:rPr>
            <w:rStyle w:val="Hiperpovezava"/>
            <w:rFonts w:ascii="Century Gothic" w:eastAsia="Calibri" w:hAnsi="Century Gothic" w:cs="Calibri"/>
            <w:b/>
            <w:bCs/>
            <w:i w:val="0"/>
            <w:iCs w:val="0"/>
            <w:noProof/>
          </w:rPr>
          <w:t>Tabela 16: Ocena vlaganj javnega partnerja v EUR, stalne cene september 2021</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_Toc83195067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75</w:t>
        </w:r>
        <w:r w:rsidRPr="008A236A">
          <w:rPr>
            <w:rFonts w:ascii="Century Gothic" w:hAnsi="Century Gothic"/>
            <w:b/>
            <w:bCs/>
            <w:i w:val="0"/>
            <w:iCs w:val="0"/>
            <w:noProof/>
            <w:webHidden/>
            <w:szCs w:val="20"/>
          </w:rPr>
          <w:fldChar w:fldCharType="end"/>
        </w:r>
      </w:hyperlink>
    </w:p>
    <w:p w14:paraId="2C91A1CE" w14:textId="3BD2CA5B" w:rsidR="008A236A" w:rsidRPr="008A236A" w:rsidRDefault="008A236A" w:rsidP="008A236A">
      <w:pPr>
        <w:pStyle w:val="Kazaloslik"/>
        <w:tabs>
          <w:tab w:val="right" w:leader="dot" w:pos="9054"/>
        </w:tabs>
        <w:spacing w:afterLines="60" w:after="144"/>
        <w:rPr>
          <w:rFonts w:ascii="Century Gothic" w:eastAsiaTheme="minorEastAsia" w:hAnsi="Century Gothic" w:cstheme="minorBidi"/>
          <w:b/>
          <w:bCs/>
          <w:i w:val="0"/>
          <w:iCs w:val="0"/>
          <w:noProof/>
          <w:szCs w:val="20"/>
          <w:lang w:eastAsia="sl-SI"/>
        </w:rPr>
      </w:pPr>
      <w:hyperlink w:anchor="_Toc83195068" w:history="1">
        <w:r w:rsidRPr="008A236A">
          <w:rPr>
            <w:rStyle w:val="Hiperpovezava"/>
            <w:rFonts w:ascii="Century Gothic" w:eastAsia="Calibri" w:hAnsi="Century Gothic" w:cs="Calibri"/>
            <w:b/>
            <w:bCs/>
            <w:i w:val="0"/>
            <w:iCs w:val="0"/>
            <w:noProof/>
          </w:rPr>
          <w:t>Tabela 17: Finančni kazalniki javnega partnerja</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_Toc83195068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76</w:t>
        </w:r>
        <w:r w:rsidRPr="008A236A">
          <w:rPr>
            <w:rFonts w:ascii="Century Gothic" w:hAnsi="Century Gothic"/>
            <w:b/>
            <w:bCs/>
            <w:i w:val="0"/>
            <w:iCs w:val="0"/>
            <w:noProof/>
            <w:webHidden/>
            <w:szCs w:val="20"/>
          </w:rPr>
          <w:fldChar w:fldCharType="end"/>
        </w:r>
      </w:hyperlink>
    </w:p>
    <w:p w14:paraId="69F926FD" w14:textId="53DD81B4" w:rsidR="008A236A" w:rsidRPr="008A236A" w:rsidRDefault="008A236A" w:rsidP="008A236A">
      <w:pPr>
        <w:pStyle w:val="Kazaloslik"/>
        <w:tabs>
          <w:tab w:val="right" w:leader="dot" w:pos="9054"/>
        </w:tabs>
        <w:spacing w:afterLines="60" w:after="144"/>
        <w:rPr>
          <w:rFonts w:ascii="Century Gothic" w:eastAsiaTheme="minorEastAsia" w:hAnsi="Century Gothic" w:cstheme="minorBidi"/>
          <w:b/>
          <w:bCs/>
          <w:i w:val="0"/>
          <w:iCs w:val="0"/>
          <w:noProof/>
          <w:szCs w:val="20"/>
          <w:lang w:eastAsia="sl-SI"/>
        </w:rPr>
      </w:pPr>
      <w:hyperlink w:anchor="_Toc83195069" w:history="1">
        <w:r w:rsidRPr="008A236A">
          <w:rPr>
            <w:rStyle w:val="Hiperpovezava"/>
            <w:rFonts w:ascii="Century Gothic" w:eastAsia="Calibri" w:hAnsi="Century Gothic" w:cs="Calibri"/>
            <w:b/>
            <w:bCs/>
            <w:i w:val="0"/>
            <w:iCs w:val="0"/>
            <w:noProof/>
          </w:rPr>
          <w:t>Tabela 18: Primerjava finančnih kazalnikov za javno naročilo in JZP</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_Toc83195069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76</w:t>
        </w:r>
        <w:r w:rsidRPr="008A236A">
          <w:rPr>
            <w:rFonts w:ascii="Century Gothic" w:hAnsi="Century Gothic"/>
            <w:b/>
            <w:bCs/>
            <w:i w:val="0"/>
            <w:iCs w:val="0"/>
            <w:noProof/>
            <w:webHidden/>
            <w:szCs w:val="20"/>
          </w:rPr>
          <w:fldChar w:fldCharType="end"/>
        </w:r>
      </w:hyperlink>
    </w:p>
    <w:p w14:paraId="165998DF" w14:textId="4FF76D30" w:rsidR="008A236A" w:rsidRPr="008A236A" w:rsidRDefault="008A236A" w:rsidP="008A236A">
      <w:pPr>
        <w:pStyle w:val="Kazaloslik"/>
        <w:tabs>
          <w:tab w:val="right" w:leader="dot" w:pos="9054"/>
        </w:tabs>
        <w:spacing w:afterLines="60" w:after="144"/>
        <w:rPr>
          <w:rFonts w:ascii="Century Gothic" w:eastAsiaTheme="minorEastAsia" w:hAnsi="Century Gothic" w:cstheme="minorBidi"/>
          <w:b/>
          <w:bCs/>
          <w:i w:val="0"/>
          <w:iCs w:val="0"/>
          <w:noProof/>
          <w:szCs w:val="20"/>
          <w:lang w:eastAsia="sl-SI"/>
        </w:rPr>
      </w:pPr>
      <w:hyperlink w:anchor="_Toc83195070" w:history="1">
        <w:r w:rsidRPr="008A236A">
          <w:rPr>
            <w:rStyle w:val="Hiperpovezava"/>
            <w:rFonts w:ascii="Century Gothic" w:eastAsia="Calibri" w:hAnsi="Century Gothic"/>
            <w:b/>
            <w:bCs/>
            <w:i w:val="0"/>
            <w:iCs w:val="0"/>
            <w:noProof/>
          </w:rPr>
          <w:t>Tabela 19: Ekonomski kazalniki projekta pri javno-zasebnem partnerstvu z vidika občine</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_Toc83195070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80</w:t>
        </w:r>
        <w:r w:rsidRPr="008A236A">
          <w:rPr>
            <w:rFonts w:ascii="Century Gothic" w:hAnsi="Century Gothic"/>
            <w:b/>
            <w:bCs/>
            <w:i w:val="0"/>
            <w:iCs w:val="0"/>
            <w:noProof/>
            <w:webHidden/>
            <w:szCs w:val="20"/>
          </w:rPr>
          <w:fldChar w:fldCharType="end"/>
        </w:r>
      </w:hyperlink>
    </w:p>
    <w:p w14:paraId="064A5824" w14:textId="0C4E8BFF" w:rsidR="008A236A" w:rsidRPr="008A236A" w:rsidRDefault="008A236A" w:rsidP="008A236A">
      <w:pPr>
        <w:pStyle w:val="Kazaloslik"/>
        <w:tabs>
          <w:tab w:val="right" w:leader="dot" w:pos="9054"/>
        </w:tabs>
        <w:spacing w:afterLines="60" w:after="144"/>
        <w:rPr>
          <w:rFonts w:ascii="Century Gothic" w:eastAsiaTheme="minorEastAsia" w:hAnsi="Century Gothic" w:cstheme="minorBidi"/>
          <w:b/>
          <w:bCs/>
          <w:i w:val="0"/>
          <w:iCs w:val="0"/>
          <w:noProof/>
          <w:szCs w:val="20"/>
          <w:lang w:eastAsia="sl-SI"/>
        </w:rPr>
      </w:pPr>
      <w:hyperlink w:anchor="_Toc83195071" w:history="1">
        <w:r w:rsidRPr="008A236A">
          <w:rPr>
            <w:rStyle w:val="Hiperpovezava"/>
            <w:rFonts w:ascii="Century Gothic" w:eastAsia="Calibri" w:hAnsi="Century Gothic"/>
            <w:b/>
            <w:bCs/>
            <w:i w:val="0"/>
            <w:iCs w:val="0"/>
            <w:noProof/>
          </w:rPr>
          <w:t>Tabela 20: Finančni in ekonomski kazalniki za javno-zasebno partnerstvo z vidika občine</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_Toc83195071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81</w:t>
        </w:r>
        <w:r w:rsidRPr="008A236A">
          <w:rPr>
            <w:rFonts w:ascii="Century Gothic" w:hAnsi="Century Gothic"/>
            <w:b/>
            <w:bCs/>
            <w:i w:val="0"/>
            <w:iCs w:val="0"/>
            <w:noProof/>
            <w:webHidden/>
            <w:szCs w:val="20"/>
          </w:rPr>
          <w:fldChar w:fldCharType="end"/>
        </w:r>
      </w:hyperlink>
    </w:p>
    <w:p w14:paraId="6D24083C" w14:textId="6184E806" w:rsidR="008A236A" w:rsidRPr="008A236A" w:rsidRDefault="008A236A" w:rsidP="008A236A">
      <w:pPr>
        <w:pStyle w:val="Kazaloslik"/>
        <w:tabs>
          <w:tab w:val="right" w:leader="dot" w:pos="9054"/>
        </w:tabs>
        <w:spacing w:afterLines="60" w:after="144"/>
        <w:rPr>
          <w:rFonts w:ascii="Century Gothic" w:eastAsiaTheme="minorEastAsia" w:hAnsi="Century Gothic" w:cstheme="minorBidi"/>
          <w:b/>
          <w:bCs/>
          <w:i w:val="0"/>
          <w:iCs w:val="0"/>
          <w:noProof/>
          <w:szCs w:val="20"/>
          <w:lang w:eastAsia="sl-SI"/>
        </w:rPr>
      </w:pPr>
      <w:hyperlink w:anchor="_Toc83195072" w:history="1">
        <w:r w:rsidRPr="008A236A">
          <w:rPr>
            <w:rStyle w:val="Hiperpovezava"/>
            <w:rFonts w:ascii="Century Gothic" w:eastAsia="Calibri" w:hAnsi="Century Gothic"/>
            <w:b/>
            <w:bCs/>
            <w:i w:val="0"/>
            <w:iCs w:val="0"/>
            <w:noProof/>
          </w:rPr>
          <w:t>Tabela 21: Ekonomski denarni tok projekta pri javno-zasebnem partnerstvu z vidika občine</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_Toc83195072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82</w:t>
        </w:r>
        <w:r w:rsidRPr="008A236A">
          <w:rPr>
            <w:rFonts w:ascii="Century Gothic" w:hAnsi="Century Gothic"/>
            <w:b/>
            <w:bCs/>
            <w:i w:val="0"/>
            <w:iCs w:val="0"/>
            <w:noProof/>
            <w:webHidden/>
            <w:szCs w:val="20"/>
          </w:rPr>
          <w:fldChar w:fldCharType="end"/>
        </w:r>
      </w:hyperlink>
    </w:p>
    <w:p w14:paraId="1A5CD79E" w14:textId="1835B9A2" w:rsidR="008A236A" w:rsidRPr="008A236A" w:rsidRDefault="008A236A" w:rsidP="008A236A">
      <w:pPr>
        <w:pStyle w:val="Kazaloslik"/>
        <w:tabs>
          <w:tab w:val="right" w:leader="dot" w:pos="9054"/>
        </w:tabs>
        <w:spacing w:afterLines="60" w:after="144"/>
        <w:rPr>
          <w:rFonts w:ascii="Century Gothic" w:eastAsiaTheme="minorEastAsia" w:hAnsi="Century Gothic" w:cstheme="minorBidi"/>
          <w:b/>
          <w:bCs/>
          <w:i w:val="0"/>
          <w:iCs w:val="0"/>
          <w:noProof/>
          <w:szCs w:val="20"/>
          <w:lang w:eastAsia="sl-SI"/>
        </w:rPr>
      </w:pPr>
      <w:hyperlink w:anchor="_Toc83195073" w:history="1">
        <w:r w:rsidRPr="008A236A">
          <w:rPr>
            <w:rStyle w:val="Hiperpovezava"/>
            <w:rFonts w:ascii="Century Gothic" w:eastAsia="Calibri" w:hAnsi="Century Gothic"/>
            <w:b/>
            <w:bCs/>
            <w:i w:val="0"/>
            <w:iCs w:val="0"/>
            <w:noProof/>
          </w:rPr>
          <w:t>Tabela 22: Primerjava finančnih kazalnikov za javno naročilo in javno-zasebno partnerstvo z vidika občine</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_Toc83195073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83</w:t>
        </w:r>
        <w:r w:rsidRPr="008A236A">
          <w:rPr>
            <w:rFonts w:ascii="Century Gothic" w:hAnsi="Century Gothic"/>
            <w:b/>
            <w:bCs/>
            <w:i w:val="0"/>
            <w:iCs w:val="0"/>
            <w:noProof/>
            <w:webHidden/>
            <w:szCs w:val="20"/>
          </w:rPr>
          <w:fldChar w:fldCharType="end"/>
        </w:r>
      </w:hyperlink>
    </w:p>
    <w:p w14:paraId="76C87893" w14:textId="77447A89" w:rsidR="008A236A" w:rsidRPr="008A236A" w:rsidRDefault="008A236A" w:rsidP="008A236A">
      <w:pPr>
        <w:pStyle w:val="Kazaloslik"/>
        <w:tabs>
          <w:tab w:val="right" w:leader="dot" w:pos="9054"/>
        </w:tabs>
        <w:spacing w:afterLines="60" w:after="144"/>
        <w:rPr>
          <w:rFonts w:ascii="Century Gothic" w:eastAsiaTheme="minorEastAsia" w:hAnsi="Century Gothic" w:cstheme="minorBidi"/>
          <w:b/>
          <w:bCs/>
          <w:i w:val="0"/>
          <w:iCs w:val="0"/>
          <w:noProof/>
          <w:szCs w:val="20"/>
          <w:lang w:eastAsia="sl-SI"/>
        </w:rPr>
      </w:pPr>
      <w:hyperlink w:anchor="_Toc83195074" w:history="1">
        <w:r w:rsidRPr="008A236A">
          <w:rPr>
            <w:rStyle w:val="Hiperpovezava"/>
            <w:rFonts w:ascii="Century Gothic" w:eastAsia="Calibri" w:hAnsi="Century Gothic"/>
            <w:b/>
            <w:bCs/>
            <w:i w:val="0"/>
            <w:iCs w:val="0"/>
            <w:noProof/>
          </w:rPr>
          <w:t>Tabela 23: Primerjava finančnih in ekonomskih kazalnikov za javno naročilo z vidika občine</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_Toc83195074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83</w:t>
        </w:r>
        <w:r w:rsidRPr="008A236A">
          <w:rPr>
            <w:rFonts w:ascii="Century Gothic" w:hAnsi="Century Gothic"/>
            <w:b/>
            <w:bCs/>
            <w:i w:val="0"/>
            <w:iCs w:val="0"/>
            <w:noProof/>
            <w:webHidden/>
            <w:szCs w:val="20"/>
          </w:rPr>
          <w:fldChar w:fldCharType="end"/>
        </w:r>
      </w:hyperlink>
    </w:p>
    <w:p w14:paraId="34468454" w14:textId="03C697BE" w:rsidR="009E79B2" w:rsidRDefault="00E65CF3" w:rsidP="008A236A">
      <w:pPr>
        <w:spacing w:afterLines="60" w:after="144" w:line="360" w:lineRule="auto"/>
        <w:jc w:val="both"/>
        <w:rPr>
          <w:rFonts w:ascii="Century Gothic" w:hAnsi="Century Gothic" w:cs="Calibri"/>
          <w:szCs w:val="20"/>
          <w:highlight w:val="yellow"/>
        </w:rPr>
      </w:pPr>
      <w:r w:rsidRPr="008A236A">
        <w:rPr>
          <w:rFonts w:ascii="Century Gothic" w:hAnsi="Century Gothic" w:cs="Calibri"/>
          <w:b/>
          <w:bCs/>
          <w:szCs w:val="20"/>
          <w:highlight w:val="yellow"/>
        </w:rPr>
        <w:fldChar w:fldCharType="end"/>
      </w:r>
    </w:p>
    <w:p w14:paraId="18E90794" w14:textId="77777777" w:rsidR="009E79B2" w:rsidRDefault="009E79B2">
      <w:pPr>
        <w:rPr>
          <w:rFonts w:ascii="Century Gothic" w:hAnsi="Century Gothic" w:cs="Calibri"/>
          <w:szCs w:val="20"/>
          <w:highlight w:val="yellow"/>
        </w:rPr>
      </w:pPr>
      <w:r>
        <w:rPr>
          <w:rFonts w:ascii="Century Gothic" w:hAnsi="Century Gothic" w:cs="Calibri"/>
          <w:szCs w:val="20"/>
          <w:highlight w:val="yellow"/>
        </w:rPr>
        <w:br w:type="page"/>
      </w:r>
    </w:p>
    <w:p w14:paraId="25B18EB8" w14:textId="77777777" w:rsidR="00E65CF3" w:rsidRPr="00D12376" w:rsidRDefault="00E65CF3" w:rsidP="00D12376">
      <w:pPr>
        <w:spacing w:after="120" w:line="360" w:lineRule="auto"/>
        <w:jc w:val="both"/>
        <w:rPr>
          <w:rFonts w:ascii="Century Gothic" w:hAnsi="Century Gothic" w:cs="Tahoma"/>
          <w:sz w:val="22"/>
          <w:szCs w:val="22"/>
        </w:rPr>
      </w:pPr>
    </w:p>
    <w:p w14:paraId="104F6003" w14:textId="77777777" w:rsidR="00C15F3D" w:rsidRPr="008A236A" w:rsidRDefault="009B2D08" w:rsidP="008A236A">
      <w:pPr>
        <w:spacing w:after="120" w:line="360" w:lineRule="auto"/>
        <w:jc w:val="center"/>
        <w:rPr>
          <w:rFonts w:ascii="Century Gothic" w:hAnsi="Century Gothic" w:cs="Tahoma"/>
          <w:b/>
          <w:bCs/>
          <w:sz w:val="24"/>
        </w:rPr>
      </w:pPr>
      <w:r w:rsidRPr="008A236A">
        <w:rPr>
          <w:rFonts w:ascii="Century Gothic" w:hAnsi="Century Gothic" w:cs="Tahoma"/>
          <w:b/>
          <w:bCs/>
          <w:sz w:val="24"/>
        </w:rPr>
        <w:t>KAZALO SLIK</w:t>
      </w:r>
    </w:p>
    <w:p w14:paraId="7F5088E2" w14:textId="35590E81" w:rsidR="008A236A" w:rsidRPr="008A236A" w:rsidRDefault="009B2D08" w:rsidP="008A236A">
      <w:pPr>
        <w:pStyle w:val="Kazaloslik"/>
        <w:tabs>
          <w:tab w:val="right" w:leader="dot" w:pos="9054"/>
        </w:tabs>
        <w:spacing w:after="120"/>
        <w:rPr>
          <w:rFonts w:ascii="Century Gothic" w:eastAsiaTheme="minorEastAsia" w:hAnsi="Century Gothic" w:cstheme="minorBidi"/>
          <w:b/>
          <w:bCs/>
          <w:i w:val="0"/>
          <w:iCs w:val="0"/>
          <w:noProof/>
          <w:szCs w:val="20"/>
          <w:lang w:eastAsia="sl-SI"/>
        </w:rPr>
      </w:pPr>
      <w:r w:rsidRPr="008A236A">
        <w:rPr>
          <w:rFonts w:ascii="Century Gothic" w:hAnsi="Century Gothic" w:cs="Tahoma"/>
          <w:b/>
          <w:bCs/>
          <w:i w:val="0"/>
          <w:iCs w:val="0"/>
          <w:szCs w:val="20"/>
        </w:rPr>
        <w:fldChar w:fldCharType="begin"/>
      </w:r>
      <w:r w:rsidRPr="008A236A">
        <w:rPr>
          <w:rFonts w:ascii="Century Gothic" w:hAnsi="Century Gothic" w:cs="Tahoma"/>
          <w:b/>
          <w:bCs/>
          <w:i w:val="0"/>
          <w:iCs w:val="0"/>
          <w:szCs w:val="20"/>
        </w:rPr>
        <w:instrText xml:space="preserve"> TOC \h \z \c "Slika" </w:instrText>
      </w:r>
      <w:r w:rsidRPr="008A236A">
        <w:rPr>
          <w:rFonts w:ascii="Century Gothic" w:hAnsi="Century Gothic" w:cs="Tahoma"/>
          <w:b/>
          <w:bCs/>
          <w:i w:val="0"/>
          <w:iCs w:val="0"/>
          <w:szCs w:val="20"/>
        </w:rPr>
        <w:fldChar w:fldCharType="separate"/>
      </w:r>
      <w:hyperlink w:anchor="_Toc83195092" w:history="1">
        <w:r w:rsidR="008A236A" w:rsidRPr="008A236A">
          <w:rPr>
            <w:rStyle w:val="Hiperpovezava"/>
            <w:rFonts w:ascii="Century Gothic" w:eastAsia="Calibri" w:hAnsi="Century Gothic"/>
            <w:b/>
            <w:bCs/>
            <w:i w:val="0"/>
            <w:iCs w:val="0"/>
            <w:noProof/>
          </w:rPr>
          <w:t>Slika 1: Makro lokacija</w:t>
        </w:r>
        <w:r w:rsidR="008A236A" w:rsidRPr="008A236A">
          <w:rPr>
            <w:rFonts w:ascii="Century Gothic" w:hAnsi="Century Gothic"/>
            <w:b/>
            <w:bCs/>
            <w:i w:val="0"/>
            <w:iCs w:val="0"/>
            <w:noProof/>
            <w:webHidden/>
            <w:szCs w:val="20"/>
          </w:rPr>
          <w:tab/>
        </w:r>
        <w:r w:rsidR="008A236A" w:rsidRPr="008A236A">
          <w:rPr>
            <w:rFonts w:ascii="Century Gothic" w:hAnsi="Century Gothic"/>
            <w:b/>
            <w:bCs/>
            <w:i w:val="0"/>
            <w:iCs w:val="0"/>
            <w:noProof/>
            <w:webHidden/>
            <w:szCs w:val="20"/>
          </w:rPr>
          <w:fldChar w:fldCharType="begin"/>
        </w:r>
        <w:r w:rsidR="008A236A" w:rsidRPr="008A236A">
          <w:rPr>
            <w:rFonts w:ascii="Century Gothic" w:hAnsi="Century Gothic"/>
            <w:b/>
            <w:bCs/>
            <w:i w:val="0"/>
            <w:iCs w:val="0"/>
            <w:noProof/>
            <w:webHidden/>
            <w:szCs w:val="20"/>
          </w:rPr>
          <w:instrText xml:space="preserve"> PAGEREF _Toc83195092 \h </w:instrText>
        </w:r>
        <w:r w:rsidR="008A236A" w:rsidRPr="008A236A">
          <w:rPr>
            <w:rFonts w:ascii="Century Gothic" w:hAnsi="Century Gothic"/>
            <w:b/>
            <w:bCs/>
            <w:i w:val="0"/>
            <w:iCs w:val="0"/>
            <w:noProof/>
            <w:webHidden/>
            <w:szCs w:val="20"/>
          </w:rPr>
        </w:r>
        <w:r w:rsidR="008A236A" w:rsidRPr="008A236A">
          <w:rPr>
            <w:rFonts w:ascii="Century Gothic" w:hAnsi="Century Gothic"/>
            <w:b/>
            <w:bCs/>
            <w:i w:val="0"/>
            <w:iCs w:val="0"/>
            <w:noProof/>
            <w:webHidden/>
            <w:szCs w:val="20"/>
          </w:rPr>
          <w:fldChar w:fldCharType="separate"/>
        </w:r>
        <w:r w:rsidR="008A236A" w:rsidRPr="008A236A">
          <w:rPr>
            <w:rFonts w:ascii="Century Gothic" w:hAnsi="Century Gothic"/>
            <w:b/>
            <w:bCs/>
            <w:i w:val="0"/>
            <w:iCs w:val="0"/>
            <w:noProof/>
            <w:webHidden/>
            <w:szCs w:val="20"/>
          </w:rPr>
          <w:t>13</w:t>
        </w:r>
        <w:r w:rsidR="008A236A" w:rsidRPr="008A236A">
          <w:rPr>
            <w:rFonts w:ascii="Century Gothic" w:hAnsi="Century Gothic"/>
            <w:b/>
            <w:bCs/>
            <w:i w:val="0"/>
            <w:iCs w:val="0"/>
            <w:noProof/>
            <w:webHidden/>
            <w:szCs w:val="20"/>
          </w:rPr>
          <w:fldChar w:fldCharType="end"/>
        </w:r>
      </w:hyperlink>
    </w:p>
    <w:p w14:paraId="4FA03D03" w14:textId="06DC5387" w:rsidR="008A236A" w:rsidRPr="008A236A" w:rsidRDefault="008A236A" w:rsidP="008A236A">
      <w:pPr>
        <w:pStyle w:val="Kazaloslik"/>
        <w:tabs>
          <w:tab w:val="right" w:leader="dot" w:pos="9054"/>
        </w:tabs>
        <w:spacing w:after="120"/>
        <w:rPr>
          <w:rFonts w:ascii="Century Gothic" w:eastAsiaTheme="minorEastAsia" w:hAnsi="Century Gothic" w:cstheme="minorBidi"/>
          <w:b/>
          <w:bCs/>
          <w:i w:val="0"/>
          <w:iCs w:val="0"/>
          <w:noProof/>
          <w:szCs w:val="20"/>
          <w:lang w:eastAsia="sl-SI"/>
        </w:rPr>
      </w:pPr>
      <w:hyperlink w:anchor="_Toc83195093" w:history="1">
        <w:r w:rsidRPr="008A236A">
          <w:rPr>
            <w:rStyle w:val="Hiperpovezava"/>
            <w:rFonts w:ascii="Century Gothic" w:eastAsia="Calibri" w:hAnsi="Century Gothic"/>
            <w:b/>
            <w:bCs/>
            <w:i w:val="0"/>
            <w:iCs w:val="0"/>
            <w:noProof/>
          </w:rPr>
          <w:t>Slika 2: Mikro lokacija</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_Toc83195093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14</w:t>
        </w:r>
        <w:r w:rsidRPr="008A236A">
          <w:rPr>
            <w:rFonts w:ascii="Century Gothic" w:hAnsi="Century Gothic"/>
            <w:b/>
            <w:bCs/>
            <w:i w:val="0"/>
            <w:iCs w:val="0"/>
            <w:noProof/>
            <w:webHidden/>
            <w:szCs w:val="20"/>
          </w:rPr>
          <w:fldChar w:fldCharType="end"/>
        </w:r>
      </w:hyperlink>
    </w:p>
    <w:p w14:paraId="5151801E" w14:textId="20E90114" w:rsidR="008A236A" w:rsidRPr="008A236A" w:rsidRDefault="008A236A" w:rsidP="008A236A">
      <w:pPr>
        <w:pStyle w:val="Kazaloslik"/>
        <w:tabs>
          <w:tab w:val="right" w:leader="dot" w:pos="9054"/>
        </w:tabs>
        <w:spacing w:after="120"/>
        <w:rPr>
          <w:rFonts w:ascii="Century Gothic" w:eastAsiaTheme="minorEastAsia" w:hAnsi="Century Gothic" w:cstheme="minorBidi"/>
          <w:b/>
          <w:bCs/>
          <w:i w:val="0"/>
          <w:iCs w:val="0"/>
          <w:noProof/>
          <w:szCs w:val="20"/>
          <w:lang w:eastAsia="sl-SI"/>
        </w:rPr>
      </w:pPr>
      <w:hyperlink w:anchor="_Toc83195094" w:history="1">
        <w:r w:rsidRPr="008A236A">
          <w:rPr>
            <w:rStyle w:val="Hiperpovezava"/>
            <w:rFonts w:ascii="Century Gothic" w:eastAsia="Calibri" w:hAnsi="Century Gothic"/>
            <w:b/>
            <w:bCs/>
            <w:i w:val="0"/>
            <w:iCs w:val="0"/>
            <w:noProof/>
          </w:rPr>
          <w:t>Slika 3: Lokacija vseh parcel</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_Toc83195094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15</w:t>
        </w:r>
        <w:r w:rsidRPr="008A236A">
          <w:rPr>
            <w:rFonts w:ascii="Century Gothic" w:hAnsi="Century Gothic"/>
            <w:b/>
            <w:bCs/>
            <w:i w:val="0"/>
            <w:iCs w:val="0"/>
            <w:noProof/>
            <w:webHidden/>
            <w:szCs w:val="20"/>
          </w:rPr>
          <w:fldChar w:fldCharType="end"/>
        </w:r>
      </w:hyperlink>
    </w:p>
    <w:p w14:paraId="3EACEB8B" w14:textId="170AD3E6" w:rsidR="008A236A" w:rsidRPr="008A236A" w:rsidRDefault="008A236A" w:rsidP="008A236A">
      <w:pPr>
        <w:pStyle w:val="Kazaloslik"/>
        <w:tabs>
          <w:tab w:val="right" w:leader="dot" w:pos="9054"/>
        </w:tabs>
        <w:spacing w:after="120"/>
        <w:rPr>
          <w:rFonts w:ascii="Century Gothic" w:eastAsiaTheme="minorEastAsia" w:hAnsi="Century Gothic" w:cstheme="minorBidi"/>
          <w:b/>
          <w:bCs/>
          <w:i w:val="0"/>
          <w:iCs w:val="0"/>
          <w:noProof/>
          <w:szCs w:val="20"/>
          <w:lang w:eastAsia="sl-SI"/>
        </w:rPr>
      </w:pPr>
      <w:hyperlink w:anchor="_Toc83195095" w:history="1">
        <w:r w:rsidRPr="008A236A">
          <w:rPr>
            <w:rStyle w:val="Hiperpovezava"/>
            <w:rFonts w:ascii="Century Gothic" w:eastAsia="Calibri" w:hAnsi="Century Gothic"/>
            <w:b/>
            <w:bCs/>
            <w:i w:val="0"/>
            <w:iCs w:val="0"/>
            <w:noProof/>
          </w:rPr>
          <w:t>Slika 4: Ocena tržne vrednosti</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_Toc83195095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16</w:t>
        </w:r>
        <w:r w:rsidRPr="008A236A">
          <w:rPr>
            <w:rFonts w:ascii="Century Gothic" w:hAnsi="Century Gothic"/>
            <w:b/>
            <w:bCs/>
            <w:i w:val="0"/>
            <w:iCs w:val="0"/>
            <w:noProof/>
            <w:webHidden/>
            <w:szCs w:val="20"/>
          </w:rPr>
          <w:fldChar w:fldCharType="end"/>
        </w:r>
      </w:hyperlink>
    </w:p>
    <w:p w14:paraId="0AD51BE0" w14:textId="622CD79D" w:rsidR="008A236A" w:rsidRPr="008A236A" w:rsidRDefault="008A236A" w:rsidP="008A236A">
      <w:pPr>
        <w:pStyle w:val="Kazaloslik"/>
        <w:tabs>
          <w:tab w:val="right" w:leader="dot" w:pos="9054"/>
        </w:tabs>
        <w:spacing w:after="120"/>
        <w:rPr>
          <w:rFonts w:ascii="Century Gothic" w:eastAsiaTheme="minorEastAsia" w:hAnsi="Century Gothic" w:cstheme="minorBidi"/>
          <w:b/>
          <w:bCs/>
          <w:i w:val="0"/>
          <w:iCs w:val="0"/>
          <w:noProof/>
          <w:szCs w:val="20"/>
          <w:lang w:eastAsia="sl-SI"/>
        </w:rPr>
      </w:pPr>
      <w:hyperlink w:anchor="_Toc83195096" w:history="1">
        <w:r w:rsidRPr="008A236A">
          <w:rPr>
            <w:rStyle w:val="Hiperpovezava"/>
            <w:rFonts w:ascii="Century Gothic" w:eastAsia="Calibri" w:hAnsi="Century Gothic"/>
            <w:b/>
            <w:bCs/>
            <w:i w:val="0"/>
            <w:iCs w:val="0"/>
            <w:noProof/>
          </w:rPr>
          <w:t>Slika 5: Izpis iz Registra kulturne dediščine za grad Bogenšperk</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_Toc83195096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31</w:t>
        </w:r>
        <w:r w:rsidRPr="008A236A">
          <w:rPr>
            <w:rFonts w:ascii="Century Gothic" w:hAnsi="Century Gothic"/>
            <w:b/>
            <w:bCs/>
            <w:i w:val="0"/>
            <w:iCs w:val="0"/>
            <w:noProof/>
            <w:webHidden/>
            <w:szCs w:val="20"/>
          </w:rPr>
          <w:fldChar w:fldCharType="end"/>
        </w:r>
      </w:hyperlink>
    </w:p>
    <w:p w14:paraId="2C9B14D4" w14:textId="2F38145B" w:rsidR="008A236A" w:rsidRPr="008A236A" w:rsidRDefault="008A236A" w:rsidP="008A236A">
      <w:pPr>
        <w:pStyle w:val="Kazaloslik"/>
        <w:tabs>
          <w:tab w:val="right" w:leader="dot" w:pos="9054"/>
        </w:tabs>
        <w:spacing w:after="120"/>
        <w:rPr>
          <w:rFonts w:ascii="Century Gothic" w:eastAsiaTheme="minorEastAsia" w:hAnsi="Century Gothic" w:cstheme="minorBidi"/>
          <w:b/>
          <w:bCs/>
          <w:i w:val="0"/>
          <w:iCs w:val="0"/>
          <w:noProof/>
          <w:szCs w:val="20"/>
          <w:lang w:eastAsia="sl-SI"/>
        </w:rPr>
      </w:pPr>
      <w:hyperlink w:anchor="_Toc83195097" w:history="1">
        <w:r w:rsidRPr="008A236A">
          <w:rPr>
            <w:rStyle w:val="Hiperpovezava"/>
            <w:rFonts w:ascii="Century Gothic" w:eastAsia="Calibri" w:hAnsi="Century Gothic"/>
            <w:b/>
            <w:bCs/>
            <w:i w:val="0"/>
            <w:iCs w:val="0"/>
            <w:noProof/>
          </w:rPr>
          <w:t>Slika 6: Pollandova hiša in gospodarsko poslopje ter grad Bogenšperk v ozadju</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_Toc83195097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32</w:t>
        </w:r>
        <w:r w:rsidRPr="008A236A">
          <w:rPr>
            <w:rFonts w:ascii="Century Gothic" w:hAnsi="Century Gothic"/>
            <w:b/>
            <w:bCs/>
            <w:i w:val="0"/>
            <w:iCs w:val="0"/>
            <w:noProof/>
            <w:webHidden/>
            <w:szCs w:val="20"/>
          </w:rPr>
          <w:fldChar w:fldCharType="end"/>
        </w:r>
      </w:hyperlink>
    </w:p>
    <w:p w14:paraId="547AC22F" w14:textId="37760772" w:rsidR="008A236A" w:rsidRPr="008A236A" w:rsidRDefault="008A236A" w:rsidP="008A236A">
      <w:pPr>
        <w:pStyle w:val="Kazaloslik"/>
        <w:tabs>
          <w:tab w:val="right" w:leader="dot" w:pos="9054"/>
        </w:tabs>
        <w:spacing w:after="120"/>
        <w:rPr>
          <w:rFonts w:ascii="Century Gothic" w:eastAsiaTheme="minorEastAsia" w:hAnsi="Century Gothic" w:cstheme="minorBidi"/>
          <w:b/>
          <w:bCs/>
          <w:i w:val="0"/>
          <w:iCs w:val="0"/>
          <w:noProof/>
          <w:szCs w:val="20"/>
          <w:lang w:eastAsia="sl-SI"/>
        </w:rPr>
      </w:pPr>
      <w:hyperlink w:anchor="_Toc83195098" w:history="1">
        <w:r w:rsidRPr="008A236A">
          <w:rPr>
            <w:rStyle w:val="Hiperpovezava"/>
            <w:rFonts w:ascii="Century Gothic" w:eastAsia="Calibri" w:hAnsi="Century Gothic" w:cs="Calibri"/>
            <w:b/>
            <w:bCs/>
            <w:i w:val="0"/>
            <w:iCs w:val="0"/>
            <w:noProof/>
          </w:rPr>
          <w:t>Slika 7: Izpis iz Registra kulturne dediščine za Pollandovo hišo pri gradu Bogenšperk</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_Toc83195098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33</w:t>
        </w:r>
        <w:r w:rsidRPr="008A236A">
          <w:rPr>
            <w:rFonts w:ascii="Century Gothic" w:hAnsi="Century Gothic"/>
            <w:b/>
            <w:bCs/>
            <w:i w:val="0"/>
            <w:iCs w:val="0"/>
            <w:noProof/>
            <w:webHidden/>
            <w:szCs w:val="20"/>
          </w:rPr>
          <w:fldChar w:fldCharType="end"/>
        </w:r>
      </w:hyperlink>
    </w:p>
    <w:p w14:paraId="0478759F" w14:textId="55B3AA5E" w:rsidR="008A236A" w:rsidRPr="008A236A" w:rsidRDefault="008A236A" w:rsidP="008A236A">
      <w:pPr>
        <w:pStyle w:val="Kazaloslik"/>
        <w:tabs>
          <w:tab w:val="right" w:leader="dot" w:pos="9054"/>
        </w:tabs>
        <w:spacing w:after="120"/>
        <w:rPr>
          <w:rFonts w:ascii="Century Gothic" w:eastAsiaTheme="minorEastAsia" w:hAnsi="Century Gothic" w:cstheme="minorBidi"/>
          <w:b/>
          <w:bCs/>
          <w:i w:val="0"/>
          <w:iCs w:val="0"/>
          <w:noProof/>
          <w:szCs w:val="20"/>
          <w:lang w:eastAsia="sl-SI"/>
        </w:rPr>
      </w:pPr>
      <w:hyperlink w:anchor="_Toc83195099" w:history="1">
        <w:r w:rsidRPr="008A236A">
          <w:rPr>
            <w:rStyle w:val="Hiperpovezava"/>
            <w:rFonts w:ascii="Century Gothic" w:eastAsia="Calibri" w:hAnsi="Century Gothic" w:cs="Calibri"/>
            <w:b/>
            <w:bCs/>
            <w:i w:val="0"/>
            <w:iCs w:val="0"/>
            <w:noProof/>
          </w:rPr>
          <w:t>Slika 8: Gospodarski objekt</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_Toc83195099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34</w:t>
        </w:r>
        <w:r w:rsidRPr="008A236A">
          <w:rPr>
            <w:rFonts w:ascii="Century Gothic" w:hAnsi="Century Gothic"/>
            <w:b/>
            <w:bCs/>
            <w:i w:val="0"/>
            <w:iCs w:val="0"/>
            <w:noProof/>
            <w:webHidden/>
            <w:szCs w:val="20"/>
          </w:rPr>
          <w:fldChar w:fldCharType="end"/>
        </w:r>
      </w:hyperlink>
    </w:p>
    <w:p w14:paraId="1C45017F" w14:textId="20FEFC11" w:rsidR="008A236A" w:rsidRPr="008A236A" w:rsidRDefault="008A236A" w:rsidP="008A236A">
      <w:pPr>
        <w:pStyle w:val="Kazaloslik"/>
        <w:tabs>
          <w:tab w:val="right" w:leader="dot" w:pos="9054"/>
        </w:tabs>
        <w:spacing w:after="120"/>
        <w:rPr>
          <w:rFonts w:ascii="Century Gothic" w:eastAsiaTheme="minorEastAsia" w:hAnsi="Century Gothic" w:cstheme="minorBidi"/>
          <w:b/>
          <w:bCs/>
          <w:i w:val="0"/>
          <w:iCs w:val="0"/>
          <w:noProof/>
          <w:szCs w:val="20"/>
          <w:lang w:eastAsia="sl-SI"/>
        </w:rPr>
      </w:pPr>
      <w:hyperlink w:anchor="_Toc83195100" w:history="1">
        <w:r w:rsidRPr="008A236A">
          <w:rPr>
            <w:rStyle w:val="Hiperpovezava"/>
            <w:rFonts w:ascii="Century Gothic" w:eastAsia="Calibri" w:hAnsi="Century Gothic" w:cs="Calibri"/>
            <w:b/>
            <w:bCs/>
            <w:i w:val="0"/>
            <w:iCs w:val="0"/>
            <w:noProof/>
          </w:rPr>
          <w:t>Slika 9: Nestrokovni posegi v zidovju</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_Toc83195100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35</w:t>
        </w:r>
        <w:r w:rsidRPr="008A236A">
          <w:rPr>
            <w:rFonts w:ascii="Century Gothic" w:hAnsi="Century Gothic"/>
            <w:b/>
            <w:bCs/>
            <w:i w:val="0"/>
            <w:iCs w:val="0"/>
            <w:noProof/>
            <w:webHidden/>
            <w:szCs w:val="20"/>
          </w:rPr>
          <w:fldChar w:fldCharType="end"/>
        </w:r>
      </w:hyperlink>
    </w:p>
    <w:p w14:paraId="1E572979" w14:textId="155A4965" w:rsidR="008A236A" w:rsidRPr="008A236A" w:rsidRDefault="008A236A" w:rsidP="008A236A">
      <w:pPr>
        <w:pStyle w:val="Kazaloslik"/>
        <w:tabs>
          <w:tab w:val="right" w:leader="dot" w:pos="9054"/>
        </w:tabs>
        <w:spacing w:after="120"/>
        <w:rPr>
          <w:rFonts w:ascii="Century Gothic" w:eastAsiaTheme="minorEastAsia" w:hAnsi="Century Gothic" w:cstheme="minorBidi"/>
          <w:b/>
          <w:bCs/>
          <w:i w:val="0"/>
          <w:iCs w:val="0"/>
          <w:noProof/>
          <w:szCs w:val="20"/>
          <w:lang w:eastAsia="sl-SI"/>
        </w:rPr>
      </w:pPr>
      <w:hyperlink w:anchor="_Toc83195101" w:history="1">
        <w:r w:rsidRPr="008A236A">
          <w:rPr>
            <w:rStyle w:val="Hiperpovezava"/>
            <w:rFonts w:ascii="Century Gothic" w:eastAsia="Calibri" w:hAnsi="Century Gothic" w:cs="Calibri"/>
            <w:b/>
            <w:bCs/>
            <w:i w:val="0"/>
            <w:iCs w:val="0"/>
            <w:noProof/>
          </w:rPr>
          <w:t>Slika 10: Tipične poškodbe</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_Toc83195101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35</w:t>
        </w:r>
        <w:r w:rsidRPr="008A236A">
          <w:rPr>
            <w:rFonts w:ascii="Century Gothic" w:hAnsi="Century Gothic"/>
            <w:b/>
            <w:bCs/>
            <w:i w:val="0"/>
            <w:iCs w:val="0"/>
            <w:noProof/>
            <w:webHidden/>
            <w:szCs w:val="20"/>
          </w:rPr>
          <w:fldChar w:fldCharType="end"/>
        </w:r>
      </w:hyperlink>
    </w:p>
    <w:p w14:paraId="10DED39D" w14:textId="11E05BD7" w:rsidR="008A236A" w:rsidRPr="008A236A" w:rsidRDefault="008A236A" w:rsidP="008A236A">
      <w:pPr>
        <w:pStyle w:val="Kazaloslik"/>
        <w:tabs>
          <w:tab w:val="right" w:leader="dot" w:pos="9054"/>
        </w:tabs>
        <w:spacing w:after="120"/>
        <w:rPr>
          <w:rFonts w:ascii="Century Gothic" w:eastAsiaTheme="minorEastAsia" w:hAnsi="Century Gothic" w:cstheme="minorBidi"/>
          <w:b/>
          <w:bCs/>
          <w:i w:val="0"/>
          <w:iCs w:val="0"/>
          <w:noProof/>
          <w:szCs w:val="20"/>
          <w:lang w:eastAsia="sl-SI"/>
        </w:rPr>
      </w:pPr>
      <w:hyperlink w:anchor="_Toc83195102" w:history="1">
        <w:r w:rsidRPr="008A236A">
          <w:rPr>
            <w:rStyle w:val="Hiperpovezava"/>
            <w:rFonts w:ascii="Century Gothic" w:eastAsia="Calibri" w:hAnsi="Century Gothic" w:cs="Calibri"/>
            <w:b/>
            <w:bCs/>
            <w:i w:val="0"/>
            <w:iCs w:val="0"/>
            <w:noProof/>
          </w:rPr>
          <w:t>Slika 11: Pollandova hiša</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_Toc83195102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37</w:t>
        </w:r>
        <w:r w:rsidRPr="008A236A">
          <w:rPr>
            <w:rFonts w:ascii="Century Gothic" w:hAnsi="Century Gothic"/>
            <w:b/>
            <w:bCs/>
            <w:i w:val="0"/>
            <w:iCs w:val="0"/>
            <w:noProof/>
            <w:webHidden/>
            <w:szCs w:val="20"/>
          </w:rPr>
          <w:fldChar w:fldCharType="end"/>
        </w:r>
      </w:hyperlink>
    </w:p>
    <w:p w14:paraId="4F68DA8B" w14:textId="5B84676A" w:rsidR="008A236A" w:rsidRPr="008A236A" w:rsidRDefault="008A236A" w:rsidP="008A236A">
      <w:pPr>
        <w:pStyle w:val="Kazaloslik"/>
        <w:tabs>
          <w:tab w:val="right" w:leader="dot" w:pos="9054"/>
        </w:tabs>
        <w:spacing w:after="120"/>
        <w:rPr>
          <w:rFonts w:ascii="Century Gothic" w:eastAsiaTheme="minorEastAsia" w:hAnsi="Century Gothic" w:cstheme="minorBidi"/>
          <w:b/>
          <w:bCs/>
          <w:i w:val="0"/>
          <w:iCs w:val="0"/>
          <w:noProof/>
          <w:szCs w:val="20"/>
          <w:lang w:eastAsia="sl-SI"/>
        </w:rPr>
      </w:pPr>
      <w:hyperlink w:anchor="_Toc83195103" w:history="1">
        <w:r w:rsidRPr="008A236A">
          <w:rPr>
            <w:rStyle w:val="Hiperpovezava"/>
            <w:rFonts w:ascii="Century Gothic" w:eastAsia="Calibri" w:hAnsi="Century Gothic" w:cs="Calibri"/>
            <w:b/>
            <w:bCs/>
            <w:i w:val="0"/>
            <w:iCs w:val="0"/>
            <w:noProof/>
          </w:rPr>
          <w:t>Slika 12: Kurišča in tuljave</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_Toc83195103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37</w:t>
        </w:r>
        <w:r w:rsidRPr="008A236A">
          <w:rPr>
            <w:rFonts w:ascii="Century Gothic" w:hAnsi="Century Gothic"/>
            <w:b/>
            <w:bCs/>
            <w:i w:val="0"/>
            <w:iCs w:val="0"/>
            <w:noProof/>
            <w:webHidden/>
            <w:szCs w:val="20"/>
          </w:rPr>
          <w:fldChar w:fldCharType="end"/>
        </w:r>
      </w:hyperlink>
    </w:p>
    <w:p w14:paraId="0494DC4B" w14:textId="5FD74204" w:rsidR="008A236A" w:rsidRPr="008A236A" w:rsidRDefault="008A236A" w:rsidP="008A236A">
      <w:pPr>
        <w:pStyle w:val="Kazaloslik"/>
        <w:tabs>
          <w:tab w:val="right" w:leader="dot" w:pos="9054"/>
        </w:tabs>
        <w:spacing w:after="120"/>
        <w:rPr>
          <w:rFonts w:ascii="Century Gothic" w:eastAsiaTheme="minorEastAsia" w:hAnsi="Century Gothic" w:cstheme="minorBidi"/>
          <w:b/>
          <w:bCs/>
          <w:i w:val="0"/>
          <w:iCs w:val="0"/>
          <w:noProof/>
          <w:szCs w:val="20"/>
          <w:lang w:eastAsia="sl-SI"/>
        </w:rPr>
      </w:pPr>
      <w:hyperlink w:anchor="_Toc83195104" w:history="1">
        <w:r w:rsidRPr="008A236A">
          <w:rPr>
            <w:rStyle w:val="Hiperpovezava"/>
            <w:rFonts w:ascii="Century Gothic" w:eastAsia="Calibri" w:hAnsi="Century Gothic" w:cs="Calibri"/>
            <w:b/>
            <w:bCs/>
            <w:i w:val="0"/>
            <w:iCs w:val="0"/>
            <w:noProof/>
          </w:rPr>
          <w:t>Slika 13: Vratne in okenske odprtine</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_Toc83195104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38</w:t>
        </w:r>
        <w:r w:rsidRPr="008A236A">
          <w:rPr>
            <w:rFonts w:ascii="Century Gothic" w:hAnsi="Century Gothic"/>
            <w:b/>
            <w:bCs/>
            <w:i w:val="0"/>
            <w:iCs w:val="0"/>
            <w:noProof/>
            <w:webHidden/>
            <w:szCs w:val="20"/>
          </w:rPr>
          <w:fldChar w:fldCharType="end"/>
        </w:r>
      </w:hyperlink>
    </w:p>
    <w:p w14:paraId="5DD3DBE5" w14:textId="54A5C79C" w:rsidR="008A236A" w:rsidRPr="008A236A" w:rsidRDefault="008A236A" w:rsidP="008A236A">
      <w:pPr>
        <w:pStyle w:val="Kazaloslik"/>
        <w:tabs>
          <w:tab w:val="right" w:leader="dot" w:pos="9054"/>
        </w:tabs>
        <w:spacing w:after="120"/>
        <w:rPr>
          <w:rFonts w:ascii="Century Gothic" w:eastAsiaTheme="minorEastAsia" w:hAnsi="Century Gothic" w:cstheme="minorBidi"/>
          <w:b/>
          <w:bCs/>
          <w:i w:val="0"/>
          <w:iCs w:val="0"/>
          <w:noProof/>
          <w:szCs w:val="20"/>
          <w:lang w:eastAsia="sl-SI"/>
        </w:rPr>
      </w:pPr>
      <w:hyperlink w:anchor="_Toc83195105" w:history="1">
        <w:r w:rsidRPr="008A236A">
          <w:rPr>
            <w:rStyle w:val="Hiperpovezava"/>
            <w:rFonts w:ascii="Century Gothic" w:eastAsia="Calibri" w:hAnsi="Century Gothic" w:cs="Calibri"/>
            <w:b/>
            <w:bCs/>
            <w:i w:val="0"/>
            <w:iCs w:val="0"/>
            <w:noProof/>
          </w:rPr>
          <w:t>Slika 14: Prikaz objektov na zemljišču za gradnjo, prometne in funkcionalne površine</w:t>
        </w:r>
        <w:r w:rsidRPr="008A236A">
          <w:rPr>
            <w:rFonts w:ascii="Century Gothic" w:hAnsi="Century Gothic"/>
            <w:b/>
            <w:bCs/>
            <w:i w:val="0"/>
            <w:iCs w:val="0"/>
            <w:noProof/>
            <w:webHidden/>
            <w:szCs w:val="20"/>
          </w:rPr>
          <w:tab/>
        </w:r>
        <w:r w:rsidRPr="008A236A">
          <w:rPr>
            <w:rFonts w:ascii="Century Gothic" w:hAnsi="Century Gothic"/>
            <w:b/>
            <w:bCs/>
            <w:i w:val="0"/>
            <w:iCs w:val="0"/>
            <w:noProof/>
            <w:webHidden/>
            <w:szCs w:val="20"/>
          </w:rPr>
          <w:fldChar w:fldCharType="begin"/>
        </w:r>
        <w:r w:rsidRPr="008A236A">
          <w:rPr>
            <w:rFonts w:ascii="Century Gothic" w:hAnsi="Century Gothic"/>
            <w:b/>
            <w:bCs/>
            <w:i w:val="0"/>
            <w:iCs w:val="0"/>
            <w:noProof/>
            <w:webHidden/>
            <w:szCs w:val="20"/>
          </w:rPr>
          <w:instrText xml:space="preserve"> PAGEREF _Toc83195105 \h </w:instrText>
        </w:r>
        <w:r w:rsidRPr="008A236A">
          <w:rPr>
            <w:rFonts w:ascii="Century Gothic" w:hAnsi="Century Gothic"/>
            <w:b/>
            <w:bCs/>
            <w:i w:val="0"/>
            <w:iCs w:val="0"/>
            <w:noProof/>
            <w:webHidden/>
            <w:szCs w:val="20"/>
          </w:rPr>
        </w:r>
        <w:r w:rsidRPr="008A236A">
          <w:rPr>
            <w:rFonts w:ascii="Century Gothic" w:hAnsi="Century Gothic"/>
            <w:b/>
            <w:bCs/>
            <w:i w:val="0"/>
            <w:iCs w:val="0"/>
            <w:noProof/>
            <w:webHidden/>
            <w:szCs w:val="20"/>
          </w:rPr>
          <w:fldChar w:fldCharType="separate"/>
        </w:r>
        <w:r w:rsidRPr="008A236A">
          <w:rPr>
            <w:rFonts w:ascii="Century Gothic" w:hAnsi="Century Gothic"/>
            <w:b/>
            <w:bCs/>
            <w:i w:val="0"/>
            <w:iCs w:val="0"/>
            <w:noProof/>
            <w:webHidden/>
            <w:szCs w:val="20"/>
          </w:rPr>
          <w:t>43</w:t>
        </w:r>
        <w:r w:rsidRPr="008A236A">
          <w:rPr>
            <w:rFonts w:ascii="Century Gothic" w:hAnsi="Century Gothic"/>
            <w:b/>
            <w:bCs/>
            <w:i w:val="0"/>
            <w:iCs w:val="0"/>
            <w:noProof/>
            <w:webHidden/>
            <w:szCs w:val="20"/>
          </w:rPr>
          <w:fldChar w:fldCharType="end"/>
        </w:r>
      </w:hyperlink>
    </w:p>
    <w:p w14:paraId="22F50EBE" w14:textId="23A7D84E" w:rsidR="009B2D08" w:rsidRPr="00D12376" w:rsidRDefault="009B2D08" w:rsidP="008A236A">
      <w:pPr>
        <w:spacing w:after="120" w:line="360" w:lineRule="auto"/>
        <w:jc w:val="both"/>
        <w:rPr>
          <w:rFonts w:ascii="Century Gothic" w:hAnsi="Century Gothic" w:cs="Tahoma"/>
          <w:sz w:val="22"/>
          <w:szCs w:val="22"/>
        </w:rPr>
        <w:sectPr w:rsidR="009B2D08" w:rsidRPr="00D12376" w:rsidSect="001C1675">
          <w:footerReference w:type="default" r:id="rId9"/>
          <w:footerReference w:type="first" r:id="rId10"/>
          <w:type w:val="continuous"/>
          <w:pgSz w:w="11900" w:h="16840"/>
          <w:pgMar w:top="1775" w:right="1418" w:bottom="1418" w:left="1418" w:header="397" w:footer="567" w:gutter="0"/>
          <w:cols w:space="708"/>
          <w:titlePg/>
          <w:docGrid w:linePitch="360"/>
        </w:sectPr>
      </w:pPr>
      <w:r w:rsidRPr="008A236A">
        <w:rPr>
          <w:rFonts w:ascii="Century Gothic" w:hAnsi="Century Gothic" w:cs="Tahoma"/>
          <w:b/>
          <w:bCs/>
          <w:szCs w:val="20"/>
        </w:rPr>
        <w:fldChar w:fldCharType="end"/>
      </w:r>
    </w:p>
    <w:p w14:paraId="2E43486B" w14:textId="77777777" w:rsidR="00E65CF3" w:rsidRPr="00D12376" w:rsidRDefault="00E65CF3" w:rsidP="00890E41">
      <w:pPr>
        <w:pStyle w:val="ALTROC1"/>
        <w:numPr>
          <w:ilvl w:val="0"/>
          <w:numId w:val="17"/>
        </w:numPr>
      </w:pPr>
      <w:bookmarkStart w:id="0" w:name="_Toc468362201"/>
      <w:bookmarkStart w:id="1" w:name="_Toc83194999"/>
      <w:r w:rsidRPr="00D12376">
        <w:lastRenderedPageBreak/>
        <w:t>UVODNA POJASNILA</w:t>
      </w:r>
      <w:bookmarkEnd w:id="0"/>
      <w:bookmarkEnd w:id="1"/>
    </w:p>
    <w:p w14:paraId="663E0FF4" w14:textId="77777777" w:rsidR="00E65CF3" w:rsidRPr="00D12376" w:rsidRDefault="00E65CF3" w:rsidP="00890E41">
      <w:pPr>
        <w:pStyle w:val="ALTROC2"/>
        <w:numPr>
          <w:ilvl w:val="1"/>
          <w:numId w:val="17"/>
        </w:numPr>
      </w:pPr>
      <w:bookmarkStart w:id="2" w:name="_Toc503252957"/>
      <w:bookmarkStart w:id="3" w:name="_Toc83195000"/>
      <w:r w:rsidRPr="00D12376">
        <w:t>VSEBINA IN NAMEN PRAVNE ŠTUDIJE</w:t>
      </w:r>
      <w:bookmarkEnd w:id="2"/>
      <w:bookmarkEnd w:id="3"/>
    </w:p>
    <w:p w14:paraId="75F6F0BC" w14:textId="5865BFEC" w:rsidR="00E65CF3" w:rsidRPr="00D12376" w:rsidRDefault="00E65CF3" w:rsidP="00D12376">
      <w:pPr>
        <w:spacing w:line="360" w:lineRule="auto"/>
        <w:jc w:val="both"/>
        <w:rPr>
          <w:rFonts w:ascii="Century Gothic" w:hAnsi="Century Gothic" w:cs="Tahoma"/>
          <w:sz w:val="22"/>
          <w:szCs w:val="22"/>
        </w:rPr>
      </w:pPr>
      <w:r w:rsidRPr="00D12376">
        <w:rPr>
          <w:rFonts w:ascii="Century Gothic" w:hAnsi="Century Gothic" w:cs="Tahoma"/>
          <w:sz w:val="22"/>
          <w:szCs w:val="22"/>
        </w:rPr>
        <w:t>Predmetna študija kot del investicijskega elaborata, ki se dotika vprašanj pravne narave,</w:t>
      </w:r>
      <w:r w:rsidR="00BF472B">
        <w:rPr>
          <w:rFonts w:ascii="Century Gothic" w:hAnsi="Century Gothic" w:cs="Tahoma"/>
          <w:sz w:val="22"/>
          <w:szCs w:val="22"/>
        </w:rPr>
        <w:t xml:space="preserve"> </w:t>
      </w:r>
      <w:r w:rsidRPr="00D12376">
        <w:rPr>
          <w:rFonts w:ascii="Century Gothic" w:hAnsi="Century Gothic" w:cs="Tahoma"/>
          <w:sz w:val="22"/>
          <w:szCs w:val="22"/>
        </w:rPr>
        <w:t xml:space="preserve">predstavlja izhodišče za naročnikovo odločitev o izvedbi projekta </w:t>
      </w:r>
      <w:r w:rsidR="00685338">
        <w:rPr>
          <w:rFonts w:ascii="Century Gothic" w:hAnsi="Century Gothic" w:cs="Tahoma"/>
          <w:sz w:val="22"/>
          <w:szCs w:val="22"/>
        </w:rPr>
        <w:t>»Razpršeni hotel Bogenšperk</w:t>
      </w:r>
      <w:r w:rsidR="00FF5824" w:rsidRPr="00FF5824">
        <w:rPr>
          <w:rFonts w:ascii="Century Gothic" w:hAnsi="Century Gothic" w:cs="Tahoma"/>
          <w:sz w:val="22"/>
          <w:szCs w:val="22"/>
        </w:rPr>
        <w:t>«,</w:t>
      </w:r>
      <w:r w:rsidR="00D12376" w:rsidRPr="00D12376">
        <w:rPr>
          <w:rFonts w:ascii="Century Gothic" w:hAnsi="Century Gothic" w:cs="Tahoma"/>
          <w:sz w:val="22"/>
          <w:szCs w:val="22"/>
        </w:rPr>
        <w:t xml:space="preserve"> </w:t>
      </w:r>
      <w:r w:rsidRPr="00D12376">
        <w:rPr>
          <w:rFonts w:ascii="Century Gothic" w:hAnsi="Century Gothic" w:cs="Tahoma"/>
          <w:sz w:val="22"/>
          <w:szCs w:val="22"/>
        </w:rPr>
        <w:t xml:space="preserve">in njegovi izvedbi v obliki  javno-zasebnega partnerstva. Namen te študije je odgovoriti na vprašanje, ali so izpolnjeni pravni pogoji za sklenitev razmerja javno-zasebnega partnerstva (test javno-zasebnega partnerstva) za izvedbo projekta </w:t>
      </w:r>
      <w:r w:rsidR="00FF5824" w:rsidRPr="00FF5824">
        <w:rPr>
          <w:rFonts w:ascii="Century Gothic" w:hAnsi="Century Gothic" w:cs="Tahoma"/>
          <w:sz w:val="22"/>
          <w:szCs w:val="22"/>
        </w:rPr>
        <w:t>»</w:t>
      </w:r>
      <w:r w:rsidR="00685338" w:rsidRPr="00685338">
        <w:rPr>
          <w:rFonts w:ascii="Century Gothic" w:hAnsi="Century Gothic" w:cs="Tahoma"/>
          <w:sz w:val="22"/>
          <w:szCs w:val="22"/>
        </w:rPr>
        <w:t>Razpršeni hotel Bogenšperk«</w:t>
      </w:r>
      <w:r w:rsidR="00685338">
        <w:rPr>
          <w:rFonts w:ascii="Century Gothic" w:hAnsi="Century Gothic" w:cs="Tahoma"/>
          <w:sz w:val="22"/>
          <w:szCs w:val="22"/>
        </w:rPr>
        <w:t xml:space="preserve"> </w:t>
      </w:r>
      <w:r w:rsidRPr="00D12376">
        <w:rPr>
          <w:rFonts w:ascii="Century Gothic" w:hAnsi="Century Gothic" w:cs="Tahoma"/>
          <w:sz w:val="22"/>
          <w:szCs w:val="22"/>
        </w:rPr>
        <w:t>ter opredelitev temeljnih elementov javno-zasebnega partnerstva.</w:t>
      </w:r>
    </w:p>
    <w:p w14:paraId="1D7E481F" w14:textId="77777777" w:rsidR="00E65CF3" w:rsidRPr="00D12376" w:rsidRDefault="00E65CF3" w:rsidP="00D12376">
      <w:pPr>
        <w:spacing w:line="360" w:lineRule="auto"/>
        <w:jc w:val="both"/>
        <w:rPr>
          <w:rFonts w:ascii="Century Gothic" w:hAnsi="Century Gothic" w:cs="Tahoma"/>
          <w:sz w:val="22"/>
          <w:szCs w:val="22"/>
        </w:rPr>
      </w:pPr>
    </w:p>
    <w:p w14:paraId="10A18F6D" w14:textId="77777777" w:rsidR="00E65CF3" w:rsidRPr="00D12376" w:rsidRDefault="00E65CF3" w:rsidP="00D12376">
      <w:pPr>
        <w:spacing w:line="360" w:lineRule="auto"/>
        <w:jc w:val="both"/>
        <w:rPr>
          <w:rFonts w:ascii="Century Gothic" w:hAnsi="Century Gothic" w:cs="Tahoma"/>
          <w:sz w:val="22"/>
          <w:szCs w:val="22"/>
        </w:rPr>
      </w:pPr>
      <w:r w:rsidRPr="00D12376">
        <w:rPr>
          <w:rFonts w:ascii="Century Gothic" w:hAnsi="Century Gothic" w:cs="Tahoma"/>
          <w:sz w:val="22"/>
          <w:szCs w:val="22"/>
        </w:rPr>
        <w:t xml:space="preserve">Predmetna pravna študija v grobem obsega tri dele, od katerih je večji del študije, kot navedeno zgoraj, namenjen pravni analizi in utemeljitvi projekta z vidika javnega interesa, del študije je namenjen ekonomski analizi projekta, v preostalem delu pa študija obsega predstavitev projekta z vidika obstoječega stanja, možnosti financiranja ter primerjave relevantne do sedaj pripravljene dokumentacije. </w:t>
      </w:r>
    </w:p>
    <w:p w14:paraId="21080AFD" w14:textId="77777777" w:rsidR="00E65CF3" w:rsidRPr="00D12376" w:rsidRDefault="00E65CF3" w:rsidP="00890E41">
      <w:pPr>
        <w:pStyle w:val="ALTROC2"/>
        <w:numPr>
          <w:ilvl w:val="1"/>
          <w:numId w:val="17"/>
        </w:numPr>
        <w:spacing w:line="360" w:lineRule="auto"/>
      </w:pPr>
      <w:bookmarkStart w:id="4" w:name="_Toc503252958"/>
      <w:bookmarkStart w:id="5" w:name="_Toc83195001"/>
      <w:r w:rsidRPr="00D12376">
        <w:t>PRAVNA PODLAGA</w:t>
      </w:r>
      <w:bookmarkEnd w:id="4"/>
      <w:bookmarkEnd w:id="5"/>
    </w:p>
    <w:p w14:paraId="4C9A3CD7" w14:textId="77777777" w:rsidR="00E65CF3" w:rsidRDefault="00E65CF3" w:rsidP="00D12376">
      <w:pPr>
        <w:spacing w:line="360" w:lineRule="auto"/>
        <w:jc w:val="both"/>
        <w:rPr>
          <w:rFonts w:ascii="Century Gothic" w:hAnsi="Century Gothic" w:cs="Tahoma"/>
          <w:sz w:val="22"/>
          <w:szCs w:val="22"/>
        </w:rPr>
      </w:pPr>
      <w:r w:rsidRPr="00D12376">
        <w:rPr>
          <w:rFonts w:ascii="Century Gothic" w:hAnsi="Century Gothic" w:cs="Tahoma"/>
          <w:sz w:val="22"/>
          <w:szCs w:val="22"/>
        </w:rPr>
        <w:t>Predmetna pravna študija je del investicijskega elaborata skladno z določbo drugega odstavka 31. člena Zakona o javno-zasebnem partnerstvu (v nadaljevanju: ZJZP).</w:t>
      </w:r>
      <w:r w:rsidRPr="00D12376">
        <w:rPr>
          <w:rFonts w:ascii="Century Gothic" w:hAnsi="Century Gothic" w:cs="Tahoma"/>
          <w:bCs/>
          <w:sz w:val="22"/>
          <w:szCs w:val="22"/>
          <w:vertAlign w:val="superscript"/>
        </w:rPr>
        <w:footnoteReference w:id="1"/>
      </w:r>
      <w:r w:rsidRPr="00D12376">
        <w:rPr>
          <w:rFonts w:ascii="Century Gothic" w:hAnsi="Century Gothic" w:cs="Tahoma"/>
          <w:sz w:val="22"/>
          <w:szCs w:val="22"/>
        </w:rPr>
        <w:t xml:space="preserve"> Namen te študije je odgovoriti na vprašanje, ali so izpolnjeni pravni pogoji za izvedbo </w:t>
      </w:r>
      <w:r w:rsidRPr="00AD0CCF">
        <w:rPr>
          <w:rFonts w:ascii="Century Gothic" w:hAnsi="Century Gothic" w:cs="Tahoma"/>
          <w:sz w:val="22"/>
          <w:szCs w:val="22"/>
        </w:rPr>
        <w:t>projekta in sklenitev razmerja javno-zasebnega partnerstva (test javno-zasebnega partnerstva) ter opredelitev temeljnih elementov javno-zasebnega partnerstva, vključno z argumentacijo glede vsebine akta oz. odloka o javno-zasebnem partnerstvu glede pravnih vprašanj realizacije projekta.</w:t>
      </w:r>
    </w:p>
    <w:p w14:paraId="541CCF08" w14:textId="77777777" w:rsidR="00FF5824" w:rsidRPr="00D12376" w:rsidRDefault="00FF5824" w:rsidP="00D12376">
      <w:pPr>
        <w:spacing w:line="360" w:lineRule="auto"/>
        <w:jc w:val="both"/>
        <w:rPr>
          <w:rFonts w:ascii="Century Gothic" w:hAnsi="Century Gothic" w:cs="Tahoma"/>
          <w:sz w:val="22"/>
          <w:szCs w:val="22"/>
        </w:rPr>
      </w:pPr>
    </w:p>
    <w:p w14:paraId="703F5852" w14:textId="77777777" w:rsidR="00E65CF3" w:rsidRPr="00D12376" w:rsidRDefault="00E65CF3" w:rsidP="00D12376">
      <w:pPr>
        <w:spacing w:line="360" w:lineRule="auto"/>
        <w:jc w:val="both"/>
        <w:rPr>
          <w:rFonts w:ascii="Century Gothic" w:hAnsi="Century Gothic" w:cs="Tahoma"/>
          <w:sz w:val="22"/>
          <w:szCs w:val="22"/>
        </w:rPr>
      </w:pPr>
      <w:r w:rsidRPr="00D12376">
        <w:rPr>
          <w:rFonts w:ascii="Century Gothic" w:hAnsi="Century Gothic" w:cs="Tahoma"/>
          <w:sz w:val="22"/>
          <w:szCs w:val="22"/>
        </w:rPr>
        <w:t>Namen predmetne pravne študije ni pregled ali verifikacija projektne dokumentacije, kot tudi ne pregled ali verifikacija ekonomske in/ali finančne ocene ter izvedljivosti predlaganega projekta.</w:t>
      </w:r>
    </w:p>
    <w:p w14:paraId="492C29A4" w14:textId="77777777" w:rsidR="00E65CF3" w:rsidRPr="000D3726" w:rsidRDefault="00E65CF3" w:rsidP="00890E41">
      <w:pPr>
        <w:pStyle w:val="ALTROC2"/>
        <w:numPr>
          <w:ilvl w:val="1"/>
          <w:numId w:val="17"/>
        </w:numPr>
        <w:spacing w:line="360" w:lineRule="auto"/>
      </w:pPr>
      <w:bookmarkStart w:id="6" w:name="_Toc503252959"/>
      <w:bookmarkStart w:id="7" w:name="_Toc83195002"/>
      <w:r w:rsidRPr="00D12376">
        <w:lastRenderedPageBreak/>
        <w:t>INVESTITOR</w:t>
      </w:r>
      <w:bookmarkEnd w:id="6"/>
      <w:bookmarkEnd w:id="7"/>
    </w:p>
    <w:p w14:paraId="2B3C8EFC" w14:textId="77777777" w:rsidR="00685338" w:rsidRPr="00685338" w:rsidRDefault="00685338" w:rsidP="00685338">
      <w:pPr>
        <w:spacing w:line="360" w:lineRule="auto"/>
        <w:jc w:val="both"/>
        <w:rPr>
          <w:rFonts w:ascii="Century Gothic" w:hAnsi="Century Gothic" w:cs="Calibri"/>
          <w:sz w:val="22"/>
          <w:szCs w:val="22"/>
        </w:rPr>
      </w:pPr>
      <w:r w:rsidRPr="00685338">
        <w:rPr>
          <w:rFonts w:ascii="Century Gothic" w:hAnsi="Century Gothic" w:cs="Calibri"/>
          <w:sz w:val="22"/>
          <w:szCs w:val="22"/>
        </w:rPr>
        <w:t>Investitor:</w:t>
      </w:r>
      <w:r w:rsidRPr="00685338">
        <w:rPr>
          <w:rFonts w:ascii="Century Gothic" w:hAnsi="Century Gothic" w:cs="Calibri"/>
          <w:sz w:val="22"/>
          <w:szCs w:val="22"/>
        </w:rPr>
        <w:tab/>
        <w:t>Občina Šmartno pri Litiji</w:t>
      </w:r>
    </w:p>
    <w:p w14:paraId="4D462DB1" w14:textId="77777777" w:rsidR="00685338" w:rsidRPr="00685338" w:rsidRDefault="00685338" w:rsidP="00685338">
      <w:pPr>
        <w:spacing w:line="360" w:lineRule="auto"/>
        <w:jc w:val="both"/>
        <w:rPr>
          <w:rFonts w:ascii="Century Gothic" w:hAnsi="Century Gothic" w:cs="Calibri"/>
          <w:sz w:val="22"/>
          <w:szCs w:val="22"/>
        </w:rPr>
      </w:pPr>
      <w:r w:rsidRPr="00685338">
        <w:rPr>
          <w:rFonts w:ascii="Century Gothic" w:hAnsi="Century Gothic" w:cs="Calibri"/>
          <w:sz w:val="22"/>
          <w:szCs w:val="22"/>
        </w:rPr>
        <w:t>Naslov:</w:t>
      </w:r>
      <w:r w:rsidRPr="00685338">
        <w:rPr>
          <w:rFonts w:ascii="Century Gothic" w:hAnsi="Century Gothic" w:cs="Calibri"/>
          <w:sz w:val="22"/>
          <w:szCs w:val="22"/>
        </w:rPr>
        <w:tab/>
        <w:t>Tomazinova ul. 2, 1275 Šmartno pri Litiji</w:t>
      </w:r>
    </w:p>
    <w:p w14:paraId="1853B878" w14:textId="77777777" w:rsidR="00685338" w:rsidRPr="00685338" w:rsidRDefault="00685338" w:rsidP="00685338">
      <w:pPr>
        <w:spacing w:line="360" w:lineRule="auto"/>
        <w:jc w:val="both"/>
        <w:rPr>
          <w:rFonts w:ascii="Century Gothic" w:hAnsi="Century Gothic" w:cs="Calibri"/>
          <w:sz w:val="22"/>
          <w:szCs w:val="22"/>
        </w:rPr>
      </w:pPr>
      <w:r w:rsidRPr="00685338">
        <w:rPr>
          <w:rFonts w:ascii="Century Gothic" w:hAnsi="Century Gothic" w:cs="Calibri"/>
          <w:sz w:val="22"/>
          <w:szCs w:val="22"/>
        </w:rPr>
        <w:t>Telefon:</w:t>
      </w:r>
      <w:r w:rsidRPr="00685338">
        <w:rPr>
          <w:rFonts w:ascii="Century Gothic" w:hAnsi="Century Gothic" w:cs="Calibri"/>
          <w:sz w:val="22"/>
          <w:szCs w:val="22"/>
        </w:rPr>
        <w:tab/>
        <w:t>Telefon: 01/8962-770</w:t>
      </w:r>
    </w:p>
    <w:p w14:paraId="5ED88CEA" w14:textId="77777777" w:rsidR="00685338" w:rsidRPr="00685338" w:rsidRDefault="00685338" w:rsidP="00685338">
      <w:pPr>
        <w:spacing w:line="360" w:lineRule="auto"/>
        <w:jc w:val="both"/>
        <w:rPr>
          <w:rFonts w:ascii="Century Gothic" w:hAnsi="Century Gothic" w:cs="Calibri"/>
          <w:sz w:val="22"/>
          <w:szCs w:val="22"/>
        </w:rPr>
      </w:pPr>
      <w:r w:rsidRPr="00685338">
        <w:rPr>
          <w:rFonts w:ascii="Century Gothic" w:hAnsi="Century Gothic" w:cs="Calibri"/>
          <w:sz w:val="22"/>
          <w:szCs w:val="22"/>
        </w:rPr>
        <w:t>E-pošta:</w:t>
      </w:r>
      <w:r w:rsidRPr="00685338">
        <w:rPr>
          <w:rFonts w:ascii="Century Gothic" w:hAnsi="Century Gothic" w:cs="Calibri"/>
          <w:sz w:val="22"/>
          <w:szCs w:val="22"/>
        </w:rPr>
        <w:tab/>
        <w:t>info@smartno-litija.si</w:t>
      </w:r>
    </w:p>
    <w:p w14:paraId="34A2C520" w14:textId="77777777" w:rsidR="00685338" w:rsidRPr="00685338" w:rsidRDefault="00685338" w:rsidP="00685338">
      <w:pPr>
        <w:spacing w:line="360" w:lineRule="auto"/>
        <w:jc w:val="both"/>
        <w:rPr>
          <w:rFonts w:ascii="Century Gothic" w:hAnsi="Century Gothic" w:cs="Calibri"/>
          <w:sz w:val="22"/>
          <w:szCs w:val="22"/>
        </w:rPr>
      </w:pPr>
      <w:r w:rsidRPr="00685338">
        <w:rPr>
          <w:rFonts w:ascii="Century Gothic" w:hAnsi="Century Gothic" w:cs="Calibri"/>
          <w:sz w:val="22"/>
          <w:szCs w:val="22"/>
        </w:rPr>
        <w:t>Matična št.:</w:t>
      </w:r>
      <w:r w:rsidRPr="00685338">
        <w:rPr>
          <w:rFonts w:ascii="Century Gothic" w:hAnsi="Century Gothic" w:cs="Calibri"/>
          <w:sz w:val="22"/>
          <w:szCs w:val="22"/>
        </w:rPr>
        <w:tab/>
        <w:t>1779737</w:t>
      </w:r>
    </w:p>
    <w:p w14:paraId="6371277A" w14:textId="77777777" w:rsidR="00685338" w:rsidRPr="00685338" w:rsidRDefault="00685338" w:rsidP="00685338">
      <w:pPr>
        <w:spacing w:line="360" w:lineRule="auto"/>
        <w:jc w:val="both"/>
        <w:rPr>
          <w:rFonts w:ascii="Century Gothic" w:hAnsi="Century Gothic" w:cs="Calibri"/>
          <w:sz w:val="22"/>
          <w:szCs w:val="22"/>
        </w:rPr>
      </w:pPr>
      <w:r w:rsidRPr="00685338">
        <w:rPr>
          <w:rFonts w:ascii="Century Gothic" w:hAnsi="Century Gothic" w:cs="Calibri"/>
          <w:sz w:val="22"/>
          <w:szCs w:val="22"/>
        </w:rPr>
        <w:t>Davčna št.:</w:t>
      </w:r>
      <w:r w:rsidRPr="00685338">
        <w:rPr>
          <w:rFonts w:ascii="Century Gothic" w:hAnsi="Century Gothic" w:cs="Calibri"/>
          <w:sz w:val="22"/>
          <w:szCs w:val="22"/>
        </w:rPr>
        <w:tab/>
        <w:t>SI 99744686</w:t>
      </w:r>
    </w:p>
    <w:p w14:paraId="5B31F18A" w14:textId="07045EC5" w:rsidR="00D12376" w:rsidRDefault="00685338" w:rsidP="00685338">
      <w:pPr>
        <w:spacing w:line="360" w:lineRule="auto"/>
        <w:jc w:val="both"/>
        <w:rPr>
          <w:rFonts w:ascii="Century Gothic" w:hAnsi="Century Gothic" w:cs="Calibri"/>
          <w:sz w:val="22"/>
          <w:szCs w:val="22"/>
        </w:rPr>
      </w:pPr>
      <w:r w:rsidRPr="00685338">
        <w:rPr>
          <w:rFonts w:ascii="Century Gothic" w:hAnsi="Century Gothic" w:cs="Calibri"/>
          <w:sz w:val="22"/>
          <w:szCs w:val="22"/>
        </w:rPr>
        <w:t>TRR:</w:t>
      </w:r>
      <w:r w:rsidRPr="00685338">
        <w:rPr>
          <w:rFonts w:ascii="Century Gothic" w:hAnsi="Century Gothic" w:cs="Calibri"/>
          <w:sz w:val="22"/>
          <w:szCs w:val="22"/>
        </w:rPr>
        <w:tab/>
      </w:r>
      <w:r w:rsidRPr="00685338">
        <w:rPr>
          <w:rFonts w:ascii="Century Gothic" w:hAnsi="Century Gothic" w:cs="Calibri"/>
          <w:sz w:val="22"/>
          <w:szCs w:val="22"/>
        </w:rPr>
        <w:tab/>
        <w:t>SI56 0139 4010 0000 193</w:t>
      </w:r>
    </w:p>
    <w:p w14:paraId="4DB4712D" w14:textId="77777777" w:rsidR="00685338" w:rsidRPr="00D12376" w:rsidRDefault="00685338" w:rsidP="00685338">
      <w:pPr>
        <w:spacing w:line="360" w:lineRule="auto"/>
        <w:jc w:val="both"/>
        <w:rPr>
          <w:rFonts w:ascii="Century Gothic" w:hAnsi="Century Gothic" w:cs="Calibri"/>
          <w:sz w:val="22"/>
          <w:szCs w:val="22"/>
        </w:rPr>
      </w:pPr>
    </w:p>
    <w:p w14:paraId="260C32B8" w14:textId="77777777" w:rsidR="00D12376" w:rsidRPr="00D12376" w:rsidRDefault="00D12376" w:rsidP="00D12376">
      <w:pPr>
        <w:spacing w:line="360" w:lineRule="auto"/>
        <w:jc w:val="both"/>
        <w:rPr>
          <w:rFonts w:ascii="Century Gothic" w:hAnsi="Century Gothic" w:cs="Calibri"/>
          <w:sz w:val="22"/>
          <w:szCs w:val="22"/>
        </w:rPr>
      </w:pPr>
      <w:r w:rsidRPr="00D12376">
        <w:rPr>
          <w:rFonts w:ascii="Century Gothic" w:hAnsi="Century Gothic" w:cs="Calibri"/>
          <w:noProof/>
          <w:sz w:val="22"/>
          <w:szCs w:val="22"/>
        </w:rPr>
        <mc:AlternateContent>
          <mc:Choice Requires="wps">
            <w:drawing>
              <wp:anchor distT="0" distB="0" distL="114300" distR="114300" simplePos="0" relativeHeight="251659264" behindDoc="0" locked="0" layoutInCell="1" allowOverlap="1" wp14:anchorId="6B4FD47D" wp14:editId="7097C109">
                <wp:simplePos x="0" y="0"/>
                <wp:positionH relativeFrom="column">
                  <wp:posOffset>-114300</wp:posOffset>
                </wp:positionH>
                <wp:positionV relativeFrom="paragraph">
                  <wp:posOffset>241935</wp:posOffset>
                </wp:positionV>
                <wp:extent cx="5943600" cy="1208405"/>
                <wp:effectExtent l="0" t="0" r="25400" b="36195"/>
                <wp:wrapSquare wrapText="bothSides"/>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1208405"/>
                        </a:xfrm>
                        <a:prstGeom prst="rect">
                          <a:avLst/>
                        </a:prstGeom>
                        <a:solidFill>
                          <a:srgbClr val="FFFFFF"/>
                        </a:solidFill>
                        <a:ln w="9525">
                          <a:solidFill>
                            <a:srgbClr val="000000"/>
                          </a:solidFill>
                          <a:miter lim="800000"/>
                          <a:headEnd/>
                          <a:tailEnd/>
                        </a:ln>
                      </wps:spPr>
                      <wps:txbx>
                        <w:txbxContent>
                          <w:p w14:paraId="73112554" w14:textId="77777777" w:rsidR="00D20C5E" w:rsidRPr="00685338" w:rsidRDefault="00D20C5E" w:rsidP="00685338">
                            <w:pPr>
                              <w:spacing w:line="360" w:lineRule="auto"/>
                              <w:jc w:val="both"/>
                              <w:rPr>
                                <w:rFonts w:ascii="Century Gothic" w:eastAsia="Calibri" w:hAnsi="Century Gothic" w:cs="Arial"/>
                                <w:b/>
                                <w:bCs/>
                                <w:sz w:val="22"/>
                                <w:szCs w:val="22"/>
                                <w:lang w:eastAsia="en-US"/>
                              </w:rPr>
                            </w:pPr>
                            <w:r w:rsidRPr="00685338">
                              <w:rPr>
                                <w:rFonts w:ascii="Century Gothic" w:eastAsia="Calibri" w:hAnsi="Century Gothic" w:cs="Arial"/>
                                <w:b/>
                                <w:bCs/>
                                <w:sz w:val="22"/>
                                <w:szCs w:val="22"/>
                                <w:lang w:eastAsia="en-US"/>
                              </w:rPr>
                              <w:t xml:space="preserve">Odgovorna oseba: Rajko </w:t>
                            </w:r>
                            <w:proofErr w:type="spellStart"/>
                            <w:r w:rsidRPr="00685338">
                              <w:rPr>
                                <w:rFonts w:ascii="Century Gothic" w:eastAsia="Calibri" w:hAnsi="Century Gothic" w:cs="Arial"/>
                                <w:b/>
                                <w:bCs/>
                                <w:sz w:val="22"/>
                                <w:szCs w:val="22"/>
                                <w:lang w:eastAsia="en-US"/>
                              </w:rPr>
                              <w:t>Meserko</w:t>
                            </w:r>
                            <w:proofErr w:type="spellEnd"/>
                            <w:r w:rsidRPr="00685338">
                              <w:rPr>
                                <w:rFonts w:ascii="Century Gothic" w:eastAsia="Calibri" w:hAnsi="Century Gothic" w:cs="Arial"/>
                                <w:b/>
                                <w:bCs/>
                                <w:sz w:val="22"/>
                                <w:szCs w:val="22"/>
                                <w:lang w:eastAsia="en-US"/>
                              </w:rPr>
                              <w:t>, župan</w:t>
                            </w:r>
                          </w:p>
                          <w:p w14:paraId="73D1ECAA" w14:textId="77777777" w:rsidR="00D20C5E" w:rsidRPr="00685338" w:rsidRDefault="00D20C5E" w:rsidP="00685338">
                            <w:pPr>
                              <w:spacing w:line="360" w:lineRule="auto"/>
                              <w:jc w:val="both"/>
                              <w:rPr>
                                <w:rFonts w:ascii="Century Gothic" w:eastAsia="Calibri" w:hAnsi="Century Gothic" w:cs="Arial"/>
                                <w:b/>
                                <w:bCs/>
                                <w:sz w:val="22"/>
                                <w:szCs w:val="22"/>
                                <w:lang w:eastAsia="en-US"/>
                              </w:rPr>
                            </w:pPr>
                          </w:p>
                          <w:p w14:paraId="57713E5A" w14:textId="77777777" w:rsidR="00D20C5E" w:rsidRPr="00685338" w:rsidRDefault="00D20C5E" w:rsidP="00685338">
                            <w:pPr>
                              <w:spacing w:line="360" w:lineRule="auto"/>
                              <w:jc w:val="both"/>
                              <w:rPr>
                                <w:rFonts w:ascii="Century Gothic" w:eastAsia="Calibri" w:hAnsi="Century Gothic" w:cs="Arial"/>
                                <w:sz w:val="22"/>
                                <w:szCs w:val="22"/>
                                <w:lang w:eastAsia="en-US"/>
                              </w:rPr>
                            </w:pPr>
                            <w:r w:rsidRPr="00685338">
                              <w:rPr>
                                <w:rFonts w:ascii="Century Gothic" w:eastAsia="Calibri" w:hAnsi="Century Gothic" w:cs="Arial"/>
                                <w:sz w:val="22"/>
                                <w:szCs w:val="22"/>
                                <w:lang w:eastAsia="en-US"/>
                              </w:rPr>
                              <w:t>Datum:                                                                 Podpis: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FD47D" id="_x0000_t202" coordsize="21600,21600" o:spt="202" path="m,l,21600r21600,l21600,xe">
                <v:stroke joinstyle="miter"/>
                <v:path gradientshapeok="t" o:connecttype="rect"/>
              </v:shapetype>
              <v:shape id="Text Box 5" o:spid="_x0000_s1026" type="#_x0000_t202" style="position:absolute;left:0;text-align:left;margin-left:-9pt;margin-top:19.05pt;width:468pt;height:9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">
                <v:path arrowok="t"/>
                <v:textbox>
                  <w:txbxContent>
                    <w:p w14:paraId="73112554" w14:textId="77777777" w:rsidR="00D20C5E" w:rsidRPr="00685338" w:rsidRDefault="00D20C5E" w:rsidP="00685338">
                      <w:pPr>
                        <w:spacing w:line="360" w:lineRule="auto"/>
                        <w:jc w:val="both"/>
                        <w:rPr>
                          <w:rFonts w:ascii="Century Gothic" w:eastAsia="Calibri" w:hAnsi="Century Gothic" w:cs="Arial"/>
                          <w:b/>
                          <w:bCs/>
                          <w:sz w:val="22"/>
                          <w:szCs w:val="22"/>
                          <w:lang w:eastAsia="en-US"/>
                        </w:rPr>
                      </w:pPr>
                      <w:r w:rsidRPr="00685338">
                        <w:rPr>
                          <w:rFonts w:ascii="Century Gothic" w:eastAsia="Calibri" w:hAnsi="Century Gothic" w:cs="Arial"/>
                          <w:b/>
                          <w:bCs/>
                          <w:sz w:val="22"/>
                          <w:szCs w:val="22"/>
                          <w:lang w:eastAsia="en-US"/>
                        </w:rPr>
                        <w:t xml:space="preserve">Odgovorna oseba: Rajko </w:t>
                      </w:r>
                      <w:proofErr w:type="spellStart"/>
                      <w:r w:rsidRPr="00685338">
                        <w:rPr>
                          <w:rFonts w:ascii="Century Gothic" w:eastAsia="Calibri" w:hAnsi="Century Gothic" w:cs="Arial"/>
                          <w:b/>
                          <w:bCs/>
                          <w:sz w:val="22"/>
                          <w:szCs w:val="22"/>
                          <w:lang w:eastAsia="en-US"/>
                        </w:rPr>
                        <w:t>Meserko</w:t>
                      </w:r>
                      <w:proofErr w:type="spellEnd"/>
                      <w:r w:rsidRPr="00685338">
                        <w:rPr>
                          <w:rFonts w:ascii="Century Gothic" w:eastAsia="Calibri" w:hAnsi="Century Gothic" w:cs="Arial"/>
                          <w:b/>
                          <w:bCs/>
                          <w:sz w:val="22"/>
                          <w:szCs w:val="22"/>
                          <w:lang w:eastAsia="en-US"/>
                        </w:rPr>
                        <w:t>, župan</w:t>
                      </w:r>
                    </w:p>
                    <w:p w14:paraId="73D1ECAA" w14:textId="77777777" w:rsidR="00D20C5E" w:rsidRPr="00685338" w:rsidRDefault="00D20C5E" w:rsidP="00685338">
                      <w:pPr>
                        <w:spacing w:line="360" w:lineRule="auto"/>
                        <w:jc w:val="both"/>
                        <w:rPr>
                          <w:rFonts w:ascii="Century Gothic" w:eastAsia="Calibri" w:hAnsi="Century Gothic" w:cs="Arial"/>
                          <w:b/>
                          <w:bCs/>
                          <w:sz w:val="22"/>
                          <w:szCs w:val="22"/>
                          <w:lang w:eastAsia="en-US"/>
                        </w:rPr>
                      </w:pPr>
                    </w:p>
                    <w:p w14:paraId="57713E5A" w14:textId="77777777" w:rsidR="00D20C5E" w:rsidRPr="00685338" w:rsidRDefault="00D20C5E" w:rsidP="00685338">
                      <w:pPr>
                        <w:spacing w:line="360" w:lineRule="auto"/>
                        <w:jc w:val="both"/>
                        <w:rPr>
                          <w:rFonts w:ascii="Century Gothic" w:eastAsia="Calibri" w:hAnsi="Century Gothic" w:cs="Arial"/>
                          <w:sz w:val="22"/>
                          <w:szCs w:val="22"/>
                          <w:lang w:eastAsia="en-US"/>
                        </w:rPr>
                      </w:pPr>
                      <w:r w:rsidRPr="00685338">
                        <w:rPr>
                          <w:rFonts w:ascii="Century Gothic" w:eastAsia="Calibri" w:hAnsi="Century Gothic" w:cs="Arial"/>
                          <w:sz w:val="22"/>
                          <w:szCs w:val="22"/>
                          <w:lang w:eastAsia="en-US"/>
                        </w:rPr>
                        <w:t>Datum:                                                                 Podpis:</w:t>
                      </w:r>
                    </w:p>
                  </w:txbxContent>
                </v:textbox>
                <w10:wrap type="square"/>
              </v:shape>
            </w:pict>
          </mc:Fallback>
        </mc:AlternateContent>
      </w:r>
      <w:r w:rsidRPr="00D12376">
        <w:rPr>
          <w:rFonts w:ascii="Century Gothic" w:hAnsi="Century Gothic" w:cs="Calibri"/>
          <w:sz w:val="22"/>
          <w:szCs w:val="22"/>
        </w:rPr>
        <w:t>Za investitorja:</w:t>
      </w:r>
      <w:r w:rsidRPr="00D12376">
        <w:rPr>
          <w:rFonts w:ascii="Century Gothic" w:hAnsi="Century Gothic" w:cs="Calibri"/>
          <w:sz w:val="22"/>
          <w:szCs w:val="22"/>
        </w:rPr>
        <w:tab/>
      </w:r>
      <w:r w:rsidRPr="00D12376">
        <w:rPr>
          <w:rFonts w:ascii="Century Gothic" w:hAnsi="Century Gothic" w:cs="Calibri"/>
          <w:sz w:val="22"/>
          <w:szCs w:val="22"/>
        </w:rPr>
        <w:tab/>
      </w:r>
    </w:p>
    <w:p w14:paraId="3D0292C9" w14:textId="77777777" w:rsidR="00E65CF3" w:rsidRPr="00D12376" w:rsidRDefault="00E65CF3" w:rsidP="00D12376">
      <w:pPr>
        <w:spacing w:line="360" w:lineRule="auto"/>
        <w:jc w:val="both"/>
        <w:rPr>
          <w:rFonts w:ascii="Century Gothic" w:hAnsi="Century Gothic" w:cs="Tahoma"/>
          <w:sz w:val="22"/>
          <w:szCs w:val="22"/>
        </w:rPr>
      </w:pPr>
    </w:p>
    <w:p w14:paraId="26C60FF9" w14:textId="77777777" w:rsidR="00E65CF3" w:rsidRPr="00D12376" w:rsidRDefault="00E65CF3" w:rsidP="00890E41">
      <w:pPr>
        <w:pStyle w:val="ALTROC2"/>
        <w:numPr>
          <w:ilvl w:val="1"/>
          <w:numId w:val="17"/>
        </w:numPr>
        <w:spacing w:line="360" w:lineRule="auto"/>
      </w:pPr>
      <w:bookmarkStart w:id="8" w:name="_Toc503252960"/>
      <w:bookmarkStart w:id="9" w:name="_Toc83195003"/>
      <w:r w:rsidRPr="00D12376">
        <w:t>IZDELOVALEC ŠTUDIJE</w:t>
      </w:r>
      <w:bookmarkEnd w:id="8"/>
      <w:bookmarkEnd w:id="9"/>
    </w:p>
    <w:p w14:paraId="175F8CF7" w14:textId="77777777" w:rsidR="00FF5824" w:rsidRPr="00FF5824" w:rsidRDefault="00D12376" w:rsidP="00FF5824">
      <w:pPr>
        <w:spacing w:line="360" w:lineRule="auto"/>
        <w:jc w:val="both"/>
        <w:rPr>
          <w:rFonts w:ascii="Century Gothic" w:hAnsi="Century Gothic" w:cs="Calibri"/>
          <w:sz w:val="22"/>
          <w:szCs w:val="22"/>
        </w:rPr>
      </w:pPr>
      <w:r w:rsidRPr="00D12376">
        <w:rPr>
          <w:rFonts w:ascii="Century Gothic" w:hAnsi="Century Gothic" w:cs="Calibri"/>
          <w:sz w:val="22"/>
          <w:szCs w:val="22"/>
        </w:rPr>
        <w:t>Izdelovalec:</w:t>
      </w:r>
      <w:r w:rsidRPr="00D12376">
        <w:rPr>
          <w:rFonts w:ascii="Century Gothic" w:hAnsi="Century Gothic" w:cs="Calibri"/>
          <w:sz w:val="22"/>
          <w:szCs w:val="22"/>
        </w:rPr>
        <w:tab/>
      </w:r>
      <w:r w:rsidRPr="00D12376">
        <w:rPr>
          <w:rFonts w:ascii="Century Gothic" w:hAnsi="Century Gothic" w:cs="Calibri"/>
          <w:sz w:val="22"/>
          <w:szCs w:val="22"/>
        </w:rPr>
        <w:tab/>
      </w:r>
      <w:r w:rsidR="00FF5824" w:rsidRPr="00FF5824">
        <w:rPr>
          <w:rFonts w:ascii="Century Gothic" w:hAnsi="Century Gothic" w:cs="Calibri"/>
          <w:sz w:val="22"/>
          <w:szCs w:val="22"/>
        </w:rPr>
        <w:t>Inštitut za javno-zasebno partnerstvo, zavod Turjak</w:t>
      </w:r>
    </w:p>
    <w:p w14:paraId="47AF9A79" w14:textId="77777777" w:rsidR="00FF5824" w:rsidRDefault="00FF5824" w:rsidP="00FF5824">
      <w:pPr>
        <w:spacing w:line="360" w:lineRule="auto"/>
        <w:jc w:val="both"/>
        <w:rPr>
          <w:rFonts w:ascii="Century Gothic" w:hAnsi="Century Gothic" w:cs="Calibri"/>
          <w:sz w:val="22"/>
          <w:szCs w:val="22"/>
        </w:rPr>
      </w:pPr>
      <w:r w:rsidRPr="00FF5824">
        <w:rPr>
          <w:rFonts w:ascii="Century Gothic" w:hAnsi="Century Gothic" w:cs="Calibri"/>
          <w:sz w:val="22"/>
          <w:szCs w:val="22"/>
        </w:rPr>
        <w:tab/>
      </w:r>
      <w:r w:rsidRPr="00FF5824">
        <w:rPr>
          <w:rFonts w:ascii="Century Gothic" w:hAnsi="Century Gothic" w:cs="Calibri"/>
          <w:sz w:val="22"/>
          <w:szCs w:val="22"/>
        </w:rPr>
        <w:tab/>
      </w:r>
      <w:r w:rsidRPr="00FF5824">
        <w:rPr>
          <w:rFonts w:ascii="Century Gothic" w:hAnsi="Century Gothic" w:cs="Calibri"/>
          <w:sz w:val="22"/>
          <w:szCs w:val="22"/>
        </w:rPr>
        <w:tab/>
        <w:t>PE Ljubljana, Ukmarjeva 2, 1000 Ljubljana</w:t>
      </w:r>
    </w:p>
    <w:p w14:paraId="36C5FD62" w14:textId="77777777" w:rsidR="00D12376" w:rsidRPr="00D12376" w:rsidRDefault="00D12376" w:rsidP="00FF5824">
      <w:pPr>
        <w:spacing w:line="360" w:lineRule="auto"/>
        <w:jc w:val="both"/>
        <w:rPr>
          <w:rFonts w:ascii="Century Gothic" w:hAnsi="Century Gothic" w:cs="Calibri"/>
          <w:sz w:val="22"/>
          <w:szCs w:val="22"/>
        </w:rPr>
      </w:pPr>
      <w:r w:rsidRPr="00D12376">
        <w:rPr>
          <w:rFonts w:ascii="Century Gothic" w:hAnsi="Century Gothic" w:cs="Calibri"/>
          <w:sz w:val="22"/>
          <w:szCs w:val="22"/>
        </w:rPr>
        <w:t>Telefon:</w:t>
      </w:r>
      <w:r w:rsidRPr="00D12376">
        <w:rPr>
          <w:rFonts w:ascii="Century Gothic" w:hAnsi="Century Gothic" w:cs="Calibri"/>
          <w:sz w:val="22"/>
          <w:szCs w:val="22"/>
        </w:rPr>
        <w:tab/>
      </w:r>
      <w:r w:rsidRPr="00D12376">
        <w:rPr>
          <w:rFonts w:ascii="Century Gothic" w:hAnsi="Century Gothic" w:cs="Calibri"/>
          <w:sz w:val="22"/>
          <w:szCs w:val="22"/>
        </w:rPr>
        <w:tab/>
        <w:t xml:space="preserve">+ 386 </w:t>
      </w:r>
      <w:r w:rsidR="00FF5824">
        <w:rPr>
          <w:rFonts w:ascii="Century Gothic" w:hAnsi="Century Gothic" w:cs="Calibri"/>
          <w:sz w:val="22"/>
          <w:szCs w:val="22"/>
        </w:rPr>
        <w:t>01</w:t>
      </w:r>
      <w:r w:rsidRPr="00D12376">
        <w:rPr>
          <w:rFonts w:ascii="Century Gothic" w:hAnsi="Century Gothic" w:cs="Calibri"/>
          <w:sz w:val="22"/>
          <w:szCs w:val="22"/>
        </w:rPr>
        <w:t xml:space="preserve"> </w:t>
      </w:r>
      <w:r w:rsidR="00FF5824">
        <w:rPr>
          <w:rFonts w:ascii="Century Gothic" w:hAnsi="Century Gothic" w:cs="Calibri"/>
          <w:sz w:val="22"/>
          <w:szCs w:val="22"/>
        </w:rPr>
        <w:t>60 100 70</w:t>
      </w:r>
    </w:p>
    <w:p w14:paraId="649661E1" w14:textId="77777777" w:rsidR="00D12376" w:rsidRPr="00D12376" w:rsidRDefault="00D12376" w:rsidP="00D12376">
      <w:pPr>
        <w:spacing w:line="360" w:lineRule="auto"/>
        <w:jc w:val="both"/>
        <w:rPr>
          <w:rFonts w:ascii="Century Gothic" w:hAnsi="Century Gothic" w:cs="Calibri"/>
          <w:sz w:val="22"/>
          <w:szCs w:val="22"/>
        </w:rPr>
      </w:pPr>
      <w:r w:rsidRPr="00D12376">
        <w:rPr>
          <w:rFonts w:ascii="Century Gothic" w:hAnsi="Century Gothic" w:cs="Calibri"/>
          <w:sz w:val="22"/>
          <w:szCs w:val="22"/>
        </w:rPr>
        <w:t>E-mail:</w:t>
      </w:r>
      <w:r w:rsidRPr="00D12376">
        <w:rPr>
          <w:rFonts w:ascii="Century Gothic" w:hAnsi="Century Gothic" w:cs="Calibri"/>
          <w:sz w:val="22"/>
          <w:szCs w:val="22"/>
        </w:rPr>
        <w:tab/>
      </w:r>
      <w:r w:rsidRPr="00D12376">
        <w:rPr>
          <w:rFonts w:ascii="Century Gothic" w:hAnsi="Century Gothic" w:cs="Calibri"/>
          <w:sz w:val="22"/>
          <w:szCs w:val="22"/>
        </w:rPr>
        <w:tab/>
      </w:r>
      <w:r w:rsidRPr="00D12376">
        <w:rPr>
          <w:rFonts w:ascii="Century Gothic" w:hAnsi="Century Gothic" w:cs="Calibri"/>
          <w:sz w:val="22"/>
          <w:szCs w:val="22"/>
        </w:rPr>
        <w:tab/>
      </w:r>
      <w:r w:rsidR="00FF5824">
        <w:rPr>
          <w:rFonts w:ascii="Century Gothic" w:hAnsi="Century Gothic" w:cs="Calibri"/>
          <w:sz w:val="22"/>
          <w:szCs w:val="22"/>
        </w:rPr>
        <w:t>info</w:t>
      </w:r>
      <w:r w:rsidRPr="00D12376">
        <w:rPr>
          <w:rFonts w:ascii="Century Gothic" w:hAnsi="Century Gothic" w:cs="Calibri"/>
          <w:sz w:val="22"/>
          <w:szCs w:val="22"/>
        </w:rPr>
        <w:t>@</w:t>
      </w:r>
      <w:r w:rsidR="00FF5824">
        <w:rPr>
          <w:rFonts w:ascii="Century Gothic" w:hAnsi="Century Gothic" w:cs="Calibri"/>
          <w:sz w:val="22"/>
          <w:szCs w:val="22"/>
        </w:rPr>
        <w:t>pppforum</w:t>
      </w:r>
      <w:r w:rsidRPr="00D12376">
        <w:rPr>
          <w:rFonts w:ascii="Century Gothic" w:hAnsi="Century Gothic" w:cs="Calibri"/>
          <w:sz w:val="22"/>
          <w:szCs w:val="22"/>
        </w:rPr>
        <w:t>.si</w:t>
      </w:r>
      <w:r w:rsidRPr="00D12376">
        <w:rPr>
          <w:rFonts w:ascii="Century Gothic" w:hAnsi="Century Gothic" w:cs="Calibri"/>
          <w:sz w:val="22"/>
          <w:szCs w:val="22"/>
        </w:rPr>
        <w:tab/>
      </w:r>
    </w:p>
    <w:p w14:paraId="7835E74D" w14:textId="77777777" w:rsidR="00D12376" w:rsidRPr="00D12376" w:rsidRDefault="00D12376" w:rsidP="00D12376">
      <w:pPr>
        <w:spacing w:line="360" w:lineRule="auto"/>
        <w:jc w:val="both"/>
        <w:rPr>
          <w:rFonts w:ascii="Century Gothic" w:hAnsi="Century Gothic" w:cs="Calibri"/>
          <w:sz w:val="22"/>
          <w:szCs w:val="22"/>
        </w:rPr>
      </w:pPr>
      <w:r w:rsidRPr="00D12376">
        <w:rPr>
          <w:rFonts w:ascii="Century Gothic" w:hAnsi="Century Gothic" w:cs="Calibri"/>
          <w:sz w:val="22"/>
          <w:szCs w:val="22"/>
        </w:rPr>
        <w:t>Matična št.:</w:t>
      </w:r>
      <w:r w:rsidRPr="00D12376">
        <w:rPr>
          <w:rFonts w:ascii="Century Gothic" w:hAnsi="Century Gothic" w:cs="Calibri"/>
          <w:sz w:val="22"/>
          <w:szCs w:val="22"/>
        </w:rPr>
        <w:tab/>
      </w:r>
      <w:r w:rsidRPr="00D12376">
        <w:rPr>
          <w:rFonts w:ascii="Century Gothic" w:hAnsi="Century Gothic" w:cs="Calibri"/>
          <w:sz w:val="22"/>
          <w:szCs w:val="22"/>
        </w:rPr>
        <w:tab/>
      </w:r>
      <w:r w:rsidR="00FF5824" w:rsidRPr="00FF5824">
        <w:rPr>
          <w:rFonts w:ascii="Century Gothic" w:hAnsi="Century Gothic" w:cs="Calibri"/>
          <w:sz w:val="22"/>
          <w:szCs w:val="22"/>
        </w:rPr>
        <w:t>3455114000</w:t>
      </w:r>
    </w:p>
    <w:p w14:paraId="46F76AC3" w14:textId="77777777" w:rsidR="00D12376" w:rsidRPr="00D12376" w:rsidRDefault="00D12376" w:rsidP="00D12376">
      <w:pPr>
        <w:spacing w:line="360" w:lineRule="auto"/>
        <w:jc w:val="both"/>
        <w:rPr>
          <w:rFonts w:ascii="Century Gothic" w:hAnsi="Century Gothic" w:cs="Calibri"/>
          <w:sz w:val="22"/>
          <w:szCs w:val="22"/>
        </w:rPr>
      </w:pPr>
      <w:r w:rsidRPr="00D12376">
        <w:rPr>
          <w:rFonts w:ascii="Century Gothic" w:hAnsi="Century Gothic" w:cs="Calibri"/>
          <w:sz w:val="22"/>
          <w:szCs w:val="22"/>
        </w:rPr>
        <w:t>Davčna št.:</w:t>
      </w:r>
      <w:r w:rsidRPr="00D12376">
        <w:rPr>
          <w:rFonts w:ascii="Century Gothic" w:hAnsi="Century Gothic" w:cs="Calibri"/>
          <w:sz w:val="22"/>
          <w:szCs w:val="22"/>
        </w:rPr>
        <w:tab/>
      </w:r>
      <w:r w:rsidRPr="00D12376">
        <w:rPr>
          <w:rFonts w:ascii="Century Gothic" w:hAnsi="Century Gothic" w:cs="Calibri"/>
          <w:sz w:val="22"/>
          <w:szCs w:val="22"/>
        </w:rPr>
        <w:tab/>
      </w:r>
      <w:r w:rsidR="00FF5824" w:rsidRPr="00FF5824">
        <w:rPr>
          <w:rFonts w:ascii="Century Gothic" w:hAnsi="Century Gothic" w:cs="Calibri"/>
          <w:sz w:val="22"/>
          <w:szCs w:val="22"/>
        </w:rPr>
        <w:t>SI 22672826</w:t>
      </w:r>
    </w:p>
    <w:p w14:paraId="1CC78300" w14:textId="77777777" w:rsidR="00D12376" w:rsidRPr="00D12376" w:rsidRDefault="00D12376" w:rsidP="00D12376">
      <w:pPr>
        <w:spacing w:line="360" w:lineRule="auto"/>
        <w:jc w:val="both"/>
        <w:rPr>
          <w:rFonts w:ascii="Century Gothic" w:hAnsi="Century Gothic" w:cs="Arial"/>
          <w:sz w:val="22"/>
          <w:szCs w:val="22"/>
        </w:rPr>
      </w:pPr>
    </w:p>
    <w:tbl>
      <w:tblPr>
        <w:tblW w:w="0" w:type="auto"/>
        <w:tblInd w:w="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8643"/>
      </w:tblGrid>
      <w:tr w:rsidR="00D12376" w:rsidRPr="00D12376" w14:paraId="3E0411B8" w14:textId="77777777" w:rsidTr="00C7766A">
        <w:trPr>
          <w:trHeight w:val="2067"/>
        </w:trPr>
        <w:tc>
          <w:tcPr>
            <w:tcW w:w="8643" w:type="dxa"/>
          </w:tcPr>
          <w:p w14:paraId="2CF94768" w14:textId="77777777" w:rsidR="00D12376" w:rsidRPr="00D12376" w:rsidRDefault="00D12376" w:rsidP="00D12376">
            <w:pPr>
              <w:spacing w:line="360" w:lineRule="auto"/>
              <w:jc w:val="both"/>
              <w:rPr>
                <w:rFonts w:ascii="Century Gothic" w:hAnsi="Century Gothic" w:cs="Arial"/>
                <w:sz w:val="22"/>
                <w:szCs w:val="22"/>
              </w:rPr>
            </w:pPr>
          </w:p>
          <w:p w14:paraId="7235214B" w14:textId="1EEEE563" w:rsidR="00D12376" w:rsidRPr="00D12376" w:rsidRDefault="00D12376" w:rsidP="00D12376">
            <w:pPr>
              <w:spacing w:line="360" w:lineRule="auto"/>
              <w:jc w:val="both"/>
              <w:rPr>
                <w:rFonts w:ascii="Century Gothic" w:hAnsi="Century Gothic" w:cs="Arial"/>
                <w:b/>
                <w:bCs/>
                <w:sz w:val="22"/>
                <w:szCs w:val="22"/>
              </w:rPr>
            </w:pPr>
            <w:r w:rsidRPr="00D12376">
              <w:rPr>
                <w:rFonts w:ascii="Century Gothic" w:hAnsi="Century Gothic" w:cs="Arial"/>
                <w:b/>
                <w:bCs/>
                <w:sz w:val="22"/>
                <w:szCs w:val="22"/>
              </w:rPr>
              <w:t xml:space="preserve">Odgovorna oseba: </w:t>
            </w:r>
            <w:r w:rsidR="009E79B2">
              <w:rPr>
                <w:rFonts w:ascii="Century Gothic" w:hAnsi="Century Gothic" w:cs="Arial"/>
                <w:b/>
                <w:bCs/>
                <w:sz w:val="22"/>
                <w:szCs w:val="22"/>
              </w:rPr>
              <w:t xml:space="preserve">doc. </w:t>
            </w:r>
            <w:r w:rsidR="00FF5824">
              <w:rPr>
                <w:rFonts w:ascii="Century Gothic" w:hAnsi="Century Gothic" w:cs="Arial"/>
                <w:b/>
                <w:bCs/>
                <w:sz w:val="22"/>
                <w:szCs w:val="22"/>
              </w:rPr>
              <w:t>dr. Boštjan Ferk</w:t>
            </w:r>
            <w:r w:rsidR="009E79B2">
              <w:rPr>
                <w:rFonts w:ascii="Century Gothic" w:hAnsi="Century Gothic" w:cs="Arial"/>
                <w:b/>
                <w:bCs/>
                <w:sz w:val="22"/>
                <w:szCs w:val="22"/>
              </w:rPr>
              <w:t xml:space="preserve">, </w:t>
            </w:r>
            <w:r w:rsidR="009E79B2" w:rsidRPr="00D12376">
              <w:rPr>
                <w:rFonts w:ascii="Century Gothic" w:hAnsi="Century Gothic" w:cs="Arial"/>
                <w:b/>
                <w:bCs/>
                <w:sz w:val="22"/>
                <w:szCs w:val="22"/>
              </w:rPr>
              <w:t>direktor</w:t>
            </w:r>
          </w:p>
          <w:p w14:paraId="7B4B2324" w14:textId="77777777" w:rsidR="00D12376" w:rsidRPr="00D12376" w:rsidRDefault="00D12376" w:rsidP="00D12376">
            <w:pPr>
              <w:spacing w:line="360" w:lineRule="auto"/>
              <w:jc w:val="both"/>
              <w:rPr>
                <w:rFonts w:ascii="Century Gothic" w:hAnsi="Century Gothic" w:cs="Arial"/>
                <w:sz w:val="22"/>
                <w:szCs w:val="22"/>
              </w:rPr>
            </w:pPr>
          </w:p>
          <w:p w14:paraId="0C9027AC" w14:textId="071F3D83" w:rsidR="00D12376" w:rsidRPr="00D12376" w:rsidRDefault="00D12376" w:rsidP="00D12376">
            <w:pPr>
              <w:spacing w:line="360" w:lineRule="auto"/>
              <w:jc w:val="both"/>
              <w:rPr>
                <w:rFonts w:ascii="Century Gothic" w:hAnsi="Century Gothic" w:cs="Arial"/>
                <w:sz w:val="22"/>
                <w:szCs w:val="22"/>
              </w:rPr>
            </w:pPr>
            <w:r w:rsidRPr="00D12376">
              <w:rPr>
                <w:rFonts w:ascii="Century Gothic" w:hAnsi="Century Gothic" w:cs="Arial"/>
                <w:sz w:val="22"/>
                <w:szCs w:val="22"/>
              </w:rPr>
              <w:t xml:space="preserve">Datum:  </w:t>
            </w:r>
            <w:r w:rsidR="00B52A33">
              <w:rPr>
                <w:rFonts w:ascii="Century Gothic" w:hAnsi="Century Gothic" w:cs="Arial"/>
                <w:sz w:val="22"/>
                <w:szCs w:val="22"/>
              </w:rPr>
              <w:t>22. 9. 2021</w:t>
            </w:r>
            <w:r w:rsidRPr="00D12376">
              <w:rPr>
                <w:rFonts w:ascii="Century Gothic" w:hAnsi="Century Gothic" w:cs="Arial"/>
                <w:sz w:val="22"/>
                <w:szCs w:val="22"/>
              </w:rPr>
              <w:t xml:space="preserve">                                         Podpis:     </w:t>
            </w:r>
          </w:p>
          <w:p w14:paraId="114EB440" w14:textId="77777777" w:rsidR="00D12376" w:rsidRPr="00D12376" w:rsidRDefault="00D12376" w:rsidP="00D12376">
            <w:pPr>
              <w:spacing w:line="360" w:lineRule="auto"/>
              <w:jc w:val="both"/>
              <w:rPr>
                <w:rFonts w:ascii="Century Gothic" w:hAnsi="Century Gothic" w:cs="Arial"/>
                <w:sz w:val="22"/>
                <w:szCs w:val="22"/>
              </w:rPr>
            </w:pPr>
          </w:p>
          <w:p w14:paraId="1365A8A9" w14:textId="77777777" w:rsidR="00D12376" w:rsidRPr="00D12376" w:rsidRDefault="00D12376" w:rsidP="00D12376">
            <w:pPr>
              <w:spacing w:line="360" w:lineRule="auto"/>
              <w:jc w:val="both"/>
              <w:rPr>
                <w:rFonts w:ascii="Century Gothic" w:hAnsi="Century Gothic" w:cs="Arial"/>
                <w:sz w:val="22"/>
                <w:szCs w:val="22"/>
              </w:rPr>
            </w:pPr>
          </w:p>
        </w:tc>
      </w:tr>
    </w:tbl>
    <w:p w14:paraId="3D288DC5" w14:textId="77777777" w:rsidR="00E65CF3" w:rsidRPr="00D12376" w:rsidRDefault="00E65CF3" w:rsidP="00890E41">
      <w:pPr>
        <w:pStyle w:val="ALTROC2"/>
        <w:numPr>
          <w:ilvl w:val="1"/>
          <w:numId w:val="17"/>
        </w:numPr>
        <w:spacing w:line="360" w:lineRule="auto"/>
      </w:pPr>
      <w:bookmarkStart w:id="10" w:name="_Toc503252961"/>
      <w:bookmarkStart w:id="11" w:name="_Toc83195004"/>
      <w:r w:rsidRPr="00D12376">
        <w:lastRenderedPageBreak/>
        <w:t>RELEVANTNA DOSLEJ PRIPRAVLJENA DOKUMENTACIJA</w:t>
      </w:r>
      <w:bookmarkEnd w:id="10"/>
      <w:bookmarkEnd w:id="11"/>
    </w:p>
    <w:p w14:paraId="57D394CF" w14:textId="61E9BCA5" w:rsidR="00907111" w:rsidRPr="003F77F5" w:rsidRDefault="0023595A" w:rsidP="00FF5824">
      <w:pPr>
        <w:spacing w:line="360" w:lineRule="auto"/>
        <w:jc w:val="both"/>
        <w:rPr>
          <w:rFonts w:ascii="Century Gothic" w:hAnsi="Century Gothic" w:cs="Tahoma"/>
          <w:sz w:val="22"/>
          <w:szCs w:val="22"/>
        </w:rPr>
      </w:pPr>
      <w:r w:rsidRPr="00D12376">
        <w:rPr>
          <w:rFonts w:ascii="Century Gothic" w:hAnsi="Century Gothic" w:cs="Tahoma"/>
          <w:sz w:val="22"/>
          <w:szCs w:val="22"/>
        </w:rPr>
        <w:t xml:space="preserve">Do izdelave predmetne pravne študije kot dela investicijskega elaborata, </w:t>
      </w:r>
      <w:r w:rsidR="00907111">
        <w:rPr>
          <w:rFonts w:ascii="Century Gothic" w:hAnsi="Century Gothic" w:cs="Tahoma"/>
          <w:sz w:val="22"/>
          <w:szCs w:val="22"/>
        </w:rPr>
        <w:t>so</w:t>
      </w:r>
      <w:r>
        <w:rPr>
          <w:rFonts w:ascii="Century Gothic" w:hAnsi="Century Gothic" w:cs="Tahoma"/>
          <w:sz w:val="22"/>
          <w:szCs w:val="22"/>
        </w:rPr>
        <w:t xml:space="preserve"> bili </w:t>
      </w:r>
      <w:r w:rsidRPr="00D12376">
        <w:rPr>
          <w:rFonts w:ascii="Century Gothic" w:hAnsi="Century Gothic" w:cs="Tahoma"/>
          <w:sz w:val="22"/>
          <w:szCs w:val="22"/>
        </w:rPr>
        <w:t xml:space="preserve">v </w:t>
      </w:r>
      <w:r w:rsidRPr="0062637E">
        <w:rPr>
          <w:rFonts w:ascii="Century Gothic" w:hAnsi="Century Gothic" w:cs="Tahoma"/>
          <w:sz w:val="22"/>
          <w:szCs w:val="22"/>
        </w:rPr>
        <w:t xml:space="preserve">imenu oziroma za </w:t>
      </w:r>
      <w:r w:rsidR="00907111" w:rsidRPr="0062637E">
        <w:rPr>
          <w:rFonts w:ascii="Century Gothic" w:hAnsi="Century Gothic" w:cs="Tahoma"/>
          <w:sz w:val="22"/>
          <w:szCs w:val="22"/>
        </w:rPr>
        <w:t xml:space="preserve">Občino </w:t>
      </w:r>
      <w:r w:rsidR="00685338">
        <w:rPr>
          <w:rFonts w:ascii="Century Gothic" w:hAnsi="Century Gothic" w:cs="Tahoma"/>
          <w:sz w:val="22"/>
          <w:szCs w:val="22"/>
        </w:rPr>
        <w:t>Šmartno pri Litiji</w:t>
      </w:r>
      <w:r w:rsidR="00907111" w:rsidRPr="0062637E">
        <w:rPr>
          <w:rFonts w:ascii="Century Gothic" w:hAnsi="Century Gothic" w:cs="Tahoma"/>
          <w:sz w:val="22"/>
          <w:szCs w:val="22"/>
        </w:rPr>
        <w:t xml:space="preserve"> izdelani naslednji dokumenti, vezani na predmetni </w:t>
      </w:r>
      <w:r w:rsidR="00907111" w:rsidRPr="003F77F5">
        <w:rPr>
          <w:rFonts w:ascii="Century Gothic" w:hAnsi="Century Gothic" w:cs="Tahoma"/>
          <w:sz w:val="22"/>
          <w:szCs w:val="22"/>
        </w:rPr>
        <w:t>projekt:</w:t>
      </w:r>
    </w:p>
    <w:p w14:paraId="5EBCF19B" w14:textId="77777777" w:rsidR="00685338" w:rsidRPr="00685338" w:rsidRDefault="00685338" w:rsidP="00890E41">
      <w:pPr>
        <w:pStyle w:val="Odstavekseznama"/>
        <w:numPr>
          <w:ilvl w:val="0"/>
          <w:numId w:val="25"/>
        </w:numPr>
        <w:spacing w:line="360" w:lineRule="auto"/>
        <w:jc w:val="both"/>
        <w:rPr>
          <w:rFonts w:ascii="Century Gothic" w:hAnsi="Century Gothic" w:cs="Tahoma"/>
          <w:sz w:val="22"/>
          <w:szCs w:val="22"/>
        </w:rPr>
      </w:pPr>
      <w:r w:rsidRPr="00685338">
        <w:rPr>
          <w:rFonts w:ascii="Century Gothic" w:hAnsi="Century Gothic" w:cs="Tahoma"/>
          <w:sz w:val="22"/>
          <w:szCs w:val="22"/>
        </w:rPr>
        <w:t>Strateški načrt 2021–2025, Javni zavod Bogenšperk, oktober 2020,</w:t>
      </w:r>
    </w:p>
    <w:p w14:paraId="118DB2E9" w14:textId="77777777" w:rsidR="00685338" w:rsidRPr="00685338" w:rsidRDefault="00685338" w:rsidP="00890E41">
      <w:pPr>
        <w:pStyle w:val="Odstavekseznama"/>
        <w:numPr>
          <w:ilvl w:val="0"/>
          <w:numId w:val="25"/>
        </w:numPr>
        <w:spacing w:line="360" w:lineRule="auto"/>
        <w:jc w:val="both"/>
        <w:rPr>
          <w:rFonts w:ascii="Century Gothic" w:hAnsi="Century Gothic" w:cs="Tahoma"/>
          <w:sz w:val="22"/>
          <w:szCs w:val="22"/>
        </w:rPr>
      </w:pPr>
      <w:r w:rsidRPr="00685338">
        <w:rPr>
          <w:rFonts w:ascii="Century Gothic" w:hAnsi="Century Gothic" w:cs="Tahoma"/>
          <w:sz w:val="22"/>
          <w:szCs w:val="22"/>
        </w:rPr>
        <w:t>Opis destinacije, Javni zavod Bogenšperk, gradivo naročnika,</w:t>
      </w:r>
    </w:p>
    <w:p w14:paraId="041541D5" w14:textId="77777777" w:rsidR="00685338" w:rsidRPr="00685338" w:rsidRDefault="00685338" w:rsidP="00890E41">
      <w:pPr>
        <w:pStyle w:val="Odstavekseznama"/>
        <w:numPr>
          <w:ilvl w:val="0"/>
          <w:numId w:val="25"/>
        </w:numPr>
        <w:spacing w:line="360" w:lineRule="auto"/>
        <w:jc w:val="both"/>
        <w:rPr>
          <w:rFonts w:ascii="Century Gothic" w:hAnsi="Century Gothic" w:cs="Tahoma"/>
          <w:sz w:val="22"/>
          <w:szCs w:val="22"/>
        </w:rPr>
      </w:pPr>
      <w:r w:rsidRPr="00685338">
        <w:rPr>
          <w:rFonts w:ascii="Century Gothic" w:hAnsi="Century Gothic" w:cs="Tahoma"/>
          <w:sz w:val="22"/>
          <w:szCs w:val="22"/>
        </w:rPr>
        <w:t>Zavod za varstvo kulturne dediščine Slovenije, Kulturnovarstveni pogoji, št. 72/2001C-ME, z dne 31. 5. 2011,</w:t>
      </w:r>
    </w:p>
    <w:p w14:paraId="3E8B29CC" w14:textId="77777777" w:rsidR="00685338" w:rsidRPr="00685338" w:rsidRDefault="00685338" w:rsidP="00890E41">
      <w:pPr>
        <w:pStyle w:val="Odstavekseznama"/>
        <w:numPr>
          <w:ilvl w:val="0"/>
          <w:numId w:val="25"/>
        </w:numPr>
        <w:spacing w:line="360" w:lineRule="auto"/>
        <w:jc w:val="both"/>
        <w:rPr>
          <w:rFonts w:ascii="Century Gothic" w:hAnsi="Century Gothic" w:cs="Tahoma"/>
          <w:sz w:val="22"/>
          <w:szCs w:val="22"/>
        </w:rPr>
      </w:pPr>
      <w:r w:rsidRPr="00685338">
        <w:rPr>
          <w:rFonts w:ascii="Century Gothic" w:hAnsi="Century Gothic" w:cs="Tahoma"/>
          <w:sz w:val="22"/>
          <w:szCs w:val="22"/>
        </w:rPr>
        <w:t>VERNAR STIL, d.o.o., Dolina 1, 4260 Bled: IZP – idejna zasnova, št. 19012, z dne 19. 3. 2019,</w:t>
      </w:r>
    </w:p>
    <w:p w14:paraId="7BCF5165" w14:textId="77777777" w:rsidR="00685338" w:rsidRPr="00685338" w:rsidRDefault="00685338" w:rsidP="00890E41">
      <w:pPr>
        <w:pStyle w:val="Odstavekseznama"/>
        <w:numPr>
          <w:ilvl w:val="0"/>
          <w:numId w:val="25"/>
        </w:numPr>
        <w:spacing w:line="360" w:lineRule="auto"/>
        <w:jc w:val="both"/>
        <w:rPr>
          <w:rFonts w:ascii="Century Gothic" w:hAnsi="Century Gothic" w:cs="Tahoma"/>
          <w:sz w:val="22"/>
          <w:szCs w:val="22"/>
        </w:rPr>
      </w:pPr>
      <w:r w:rsidRPr="00685338">
        <w:rPr>
          <w:rFonts w:ascii="Century Gothic" w:hAnsi="Century Gothic" w:cs="Tahoma"/>
          <w:sz w:val="22"/>
          <w:szCs w:val="22"/>
        </w:rPr>
        <w:t>Poziv promotorjem k oddaji vloge o zainteresiranosti za izvedbo projekta javno-zasebnega partnerstva »Razpršeni hotel Bogenšperk«, Občina Šmartno pri Litiji, marec 2020,</w:t>
      </w:r>
    </w:p>
    <w:p w14:paraId="5B728B2C" w14:textId="77777777" w:rsidR="00685338" w:rsidRPr="00685338" w:rsidRDefault="00685338" w:rsidP="00890E41">
      <w:pPr>
        <w:pStyle w:val="Odstavekseznama"/>
        <w:numPr>
          <w:ilvl w:val="0"/>
          <w:numId w:val="25"/>
        </w:numPr>
        <w:spacing w:line="360" w:lineRule="auto"/>
        <w:jc w:val="both"/>
        <w:rPr>
          <w:rFonts w:ascii="Century Gothic" w:hAnsi="Century Gothic" w:cs="Tahoma"/>
          <w:sz w:val="22"/>
          <w:szCs w:val="22"/>
        </w:rPr>
      </w:pPr>
      <w:r w:rsidRPr="00685338">
        <w:rPr>
          <w:rFonts w:ascii="Century Gothic" w:hAnsi="Century Gothic" w:cs="Tahoma"/>
          <w:sz w:val="22"/>
          <w:szCs w:val="22"/>
        </w:rPr>
        <w:t>Vloga o zainteresiranosti za izvedbo javno-zasebnega partnerstva za projekt »Razpršeni hotel Bogenšperk«, promotor MIT-GS d.o.o., Velika Preska 11, 1272 Polšnik, junij 2021,</w:t>
      </w:r>
    </w:p>
    <w:p w14:paraId="5451FE03" w14:textId="77777777" w:rsidR="00685338" w:rsidRPr="00685338" w:rsidRDefault="00685338" w:rsidP="00890E41">
      <w:pPr>
        <w:pStyle w:val="Odstavekseznama"/>
        <w:numPr>
          <w:ilvl w:val="0"/>
          <w:numId w:val="25"/>
        </w:numPr>
        <w:spacing w:line="360" w:lineRule="auto"/>
        <w:jc w:val="both"/>
        <w:rPr>
          <w:rFonts w:ascii="Century Gothic" w:hAnsi="Century Gothic" w:cs="Tahoma"/>
          <w:sz w:val="22"/>
          <w:szCs w:val="22"/>
        </w:rPr>
      </w:pPr>
      <w:r w:rsidRPr="00685338">
        <w:rPr>
          <w:rFonts w:ascii="Century Gothic" w:hAnsi="Century Gothic" w:cs="Tahoma"/>
          <w:sz w:val="22"/>
          <w:szCs w:val="22"/>
        </w:rPr>
        <w:t>Celostni načrt vsebinske in programske prenove gradu Bogenšperk, Idejna zasnova Valvasorjevega središča na gradu Bogenšperk, Bogataj J. idr, december 2010,</w:t>
      </w:r>
    </w:p>
    <w:p w14:paraId="688A8990" w14:textId="2B1A829F" w:rsidR="00685338" w:rsidRPr="00AC66D7" w:rsidRDefault="00685338" w:rsidP="00890E41">
      <w:pPr>
        <w:pStyle w:val="Odstavekseznama"/>
        <w:numPr>
          <w:ilvl w:val="0"/>
          <w:numId w:val="25"/>
        </w:numPr>
        <w:spacing w:line="360" w:lineRule="auto"/>
        <w:rPr>
          <w:rFonts w:ascii="Century Gothic" w:hAnsi="Century Gothic" w:cs="Tahoma"/>
          <w:sz w:val="22"/>
          <w:szCs w:val="22"/>
        </w:rPr>
      </w:pPr>
      <w:r w:rsidRPr="00685338">
        <w:rPr>
          <w:rFonts w:ascii="Century Gothic" w:hAnsi="Century Gothic" w:cs="Tahoma"/>
          <w:sz w:val="22"/>
          <w:szCs w:val="22"/>
        </w:rPr>
        <w:t>Mag. Tomaž Habič, univ. dipl. inž. grad.: Oce</w:t>
      </w:r>
      <w:r w:rsidR="009210D3">
        <w:rPr>
          <w:rFonts w:ascii="Century Gothic" w:hAnsi="Century Gothic" w:cs="Tahoma"/>
          <w:sz w:val="22"/>
          <w:szCs w:val="22"/>
        </w:rPr>
        <w:t>na  primernosti  </w:t>
      </w:r>
      <w:r w:rsidRPr="00685338">
        <w:rPr>
          <w:rFonts w:ascii="Century Gothic" w:hAnsi="Century Gothic" w:cs="Tahoma"/>
          <w:sz w:val="22"/>
          <w:szCs w:val="22"/>
        </w:rPr>
        <w:t xml:space="preserve">Gospodarskega objekta in Pollandove hiše (parcelna št. 1963, 1964, k.o. Liberga) za rekonstrukcijo in spremembo namembnosti, </w:t>
      </w:r>
      <w:r w:rsidR="009210D3">
        <w:rPr>
          <w:rFonts w:ascii="Century Gothic" w:hAnsi="Century Gothic" w:cs="Tahoma"/>
          <w:sz w:val="22"/>
          <w:szCs w:val="22"/>
        </w:rPr>
        <w:t xml:space="preserve">št. H 01/2019 z dne 5. 4. 2019, </w:t>
      </w:r>
      <w:r w:rsidRPr="00685338">
        <w:rPr>
          <w:rFonts w:ascii="Century Gothic" w:hAnsi="Century Gothic" w:cs="Tahoma"/>
          <w:sz w:val="22"/>
          <w:szCs w:val="22"/>
        </w:rPr>
        <w:t xml:space="preserve">dostopno </w:t>
      </w:r>
      <w:r w:rsidR="009210D3">
        <w:rPr>
          <w:rFonts w:ascii="Century Gothic" w:hAnsi="Century Gothic" w:cs="Tahoma"/>
          <w:sz w:val="22"/>
          <w:szCs w:val="22"/>
        </w:rPr>
        <w:t> </w:t>
      </w:r>
      <w:r w:rsidRPr="00685338">
        <w:rPr>
          <w:rFonts w:ascii="Century Gothic" w:hAnsi="Century Gothic" w:cs="Tahoma"/>
          <w:sz w:val="22"/>
          <w:szCs w:val="22"/>
        </w:rPr>
        <w:t>na:</w:t>
      </w:r>
      <w:r w:rsidR="009210D3">
        <w:rPr>
          <w:rFonts w:ascii="Century Gothic" w:hAnsi="Century Gothic" w:cs="Tahoma"/>
          <w:sz w:val="22"/>
          <w:szCs w:val="22"/>
        </w:rPr>
        <w:t> </w:t>
      </w:r>
      <w:r w:rsidRPr="00AC66D7">
        <w:rPr>
          <w:rFonts w:ascii="Century Gothic" w:hAnsi="Century Gothic" w:cs="Tahoma"/>
          <w:sz w:val="22"/>
          <w:szCs w:val="22"/>
        </w:rPr>
        <w:t>&lt;https://ip.spiritslovenia.eu/assets/img/upload/138/pollandova%20hi%C5%A1a%20in%20gospodarski%20objekt%20-%20stati%C4%8Dno%20poro%C4%8Dilo.pdf&gt;, 17. 9. 2021,</w:t>
      </w:r>
    </w:p>
    <w:p w14:paraId="18B01073" w14:textId="00A88E6C" w:rsidR="00AC66D7" w:rsidRPr="00AC66D7" w:rsidRDefault="00AC66D7" w:rsidP="00890E41">
      <w:pPr>
        <w:pStyle w:val="Odstavekseznama"/>
        <w:numPr>
          <w:ilvl w:val="0"/>
          <w:numId w:val="25"/>
        </w:numPr>
        <w:spacing w:line="360" w:lineRule="auto"/>
        <w:jc w:val="both"/>
        <w:rPr>
          <w:rFonts w:ascii="Century Gothic" w:hAnsi="Century Gothic" w:cs="Tahoma"/>
          <w:sz w:val="22"/>
          <w:szCs w:val="22"/>
        </w:rPr>
      </w:pPr>
      <w:r w:rsidRPr="00AC66D7">
        <w:rPr>
          <w:rFonts w:ascii="Century Gothic" w:hAnsi="Century Gothic"/>
          <w:sz w:val="22"/>
          <w:szCs w:val="22"/>
        </w:rPr>
        <w:t>Poročilo o oceni tržne vrednosti pravic na nepremičninah za stanovanjsko stavbo in gospodarski objekt s pripadajočim zemljiščem, KORZO d.o.o., Ocenjevanje nepremičnin in izdelava energetskih izkaznic, Mali vrh 30, 1293 Šmarje-Sap,</w:t>
      </w:r>
      <w:r w:rsidRPr="00AC66D7">
        <w:rPr>
          <w:sz w:val="22"/>
          <w:szCs w:val="22"/>
        </w:rPr>
        <w:t xml:space="preserve"> </w:t>
      </w:r>
      <w:r w:rsidRPr="00AC66D7">
        <w:rPr>
          <w:rFonts w:ascii="Century Gothic" w:hAnsi="Century Gothic"/>
          <w:sz w:val="22"/>
          <w:szCs w:val="22"/>
        </w:rPr>
        <w:t>sodna cenilka Breda Zorko, junij 2021.</w:t>
      </w:r>
    </w:p>
    <w:p w14:paraId="25CC364D" w14:textId="77777777" w:rsidR="00685338" w:rsidRPr="00685338" w:rsidRDefault="00685338" w:rsidP="00AC66D7">
      <w:pPr>
        <w:pStyle w:val="Odstavekseznama"/>
        <w:spacing w:line="360" w:lineRule="auto"/>
        <w:ind w:left="1080"/>
        <w:jc w:val="both"/>
        <w:rPr>
          <w:rFonts w:ascii="Century Gothic" w:hAnsi="Century Gothic" w:cs="Tahoma"/>
          <w:sz w:val="22"/>
          <w:szCs w:val="22"/>
        </w:rPr>
      </w:pPr>
    </w:p>
    <w:p w14:paraId="7DD88A70" w14:textId="1177476E" w:rsidR="00907111" w:rsidRPr="00907111" w:rsidRDefault="00685338" w:rsidP="00890E41">
      <w:pPr>
        <w:pStyle w:val="Odstavekseznama"/>
        <w:numPr>
          <w:ilvl w:val="0"/>
          <w:numId w:val="25"/>
        </w:numPr>
        <w:spacing w:line="360" w:lineRule="auto"/>
        <w:jc w:val="both"/>
        <w:rPr>
          <w:rFonts w:ascii="Century Gothic" w:hAnsi="Century Gothic" w:cs="Tahoma"/>
          <w:sz w:val="22"/>
          <w:szCs w:val="22"/>
        </w:rPr>
      </w:pPr>
      <w:r>
        <w:rPr>
          <w:rFonts w:ascii="Century Gothic" w:hAnsi="Century Gothic" w:cs="Tahoma"/>
          <w:sz w:val="22"/>
          <w:szCs w:val="22"/>
        </w:rPr>
        <w:lastRenderedPageBreak/>
        <w:t>Dokument identifikacije investicijskega projekta</w:t>
      </w:r>
      <w:r w:rsidR="008A1E12">
        <w:rPr>
          <w:rFonts w:ascii="Century Gothic" w:hAnsi="Century Gothic" w:cs="Tahoma"/>
          <w:sz w:val="22"/>
          <w:szCs w:val="22"/>
        </w:rPr>
        <w:t xml:space="preserve"> za projekt</w:t>
      </w:r>
      <w:r w:rsidR="008A1E12" w:rsidRPr="008A1E12">
        <w:t xml:space="preserve"> </w:t>
      </w:r>
      <w:r w:rsidR="008A1E12" w:rsidRPr="00685338">
        <w:rPr>
          <w:rFonts w:ascii="Century Gothic" w:hAnsi="Century Gothic" w:cs="Tahoma"/>
          <w:sz w:val="22"/>
          <w:szCs w:val="22"/>
        </w:rPr>
        <w:t>»</w:t>
      </w:r>
      <w:r w:rsidR="008A1E12" w:rsidRPr="008A1E12">
        <w:rPr>
          <w:rFonts w:ascii="Century Gothic" w:hAnsi="Century Gothic" w:cs="Tahoma"/>
          <w:sz w:val="22"/>
          <w:szCs w:val="22"/>
        </w:rPr>
        <w:t>Razpršeni hotel Bogenšperk</w:t>
      </w:r>
      <w:r w:rsidR="008A1E12" w:rsidRPr="00685338">
        <w:rPr>
          <w:rFonts w:ascii="Century Gothic" w:hAnsi="Century Gothic" w:cs="Tahoma"/>
          <w:sz w:val="22"/>
          <w:szCs w:val="22"/>
        </w:rPr>
        <w:t>«</w:t>
      </w:r>
      <w:r>
        <w:rPr>
          <w:rFonts w:ascii="Century Gothic" w:hAnsi="Century Gothic" w:cs="Tahoma"/>
          <w:sz w:val="22"/>
          <w:szCs w:val="22"/>
        </w:rPr>
        <w:t xml:space="preserve">, </w:t>
      </w:r>
      <w:r w:rsidR="008A1E12">
        <w:rPr>
          <w:rFonts w:ascii="Century Gothic" w:hAnsi="Century Gothic" w:cs="Tahoma"/>
          <w:sz w:val="22"/>
          <w:szCs w:val="22"/>
        </w:rPr>
        <w:t>Inštitut za javno zasebno partnerstvo, Ljubljana, september 2021.</w:t>
      </w:r>
    </w:p>
    <w:p w14:paraId="4D0CBF88" w14:textId="77777777" w:rsidR="009930F8" w:rsidRDefault="009930F8" w:rsidP="0023595A">
      <w:pPr>
        <w:pStyle w:val="5ROCNormal"/>
      </w:pPr>
    </w:p>
    <w:p w14:paraId="7743E8CA" w14:textId="26861978" w:rsidR="00DF5BBE" w:rsidRDefault="00FF5824" w:rsidP="0023595A">
      <w:pPr>
        <w:pStyle w:val="5ROCNormal"/>
      </w:pPr>
      <w:r>
        <w:t xml:space="preserve">Občina </w:t>
      </w:r>
      <w:r w:rsidR="008A1E12">
        <w:t>Šmartno pri Litiji</w:t>
      </w:r>
      <w:r w:rsidR="0023595A" w:rsidRPr="002D1F5E">
        <w:t xml:space="preserve"> je dne </w:t>
      </w:r>
      <w:r w:rsidR="008A1E12">
        <w:t>marca 2021</w:t>
      </w:r>
      <w:r w:rsidR="0023595A" w:rsidRPr="002D1F5E">
        <w:t xml:space="preserve"> v skladu z določili 32. člena Zakona o javno-zasebnem partnerstvu (v nadaljevanju: ZJZP)</w:t>
      </w:r>
      <w:r w:rsidR="0023595A" w:rsidRPr="002D1F5E">
        <w:rPr>
          <w:rStyle w:val="Sprotnaopomba-sklic"/>
        </w:rPr>
        <w:footnoteReference w:id="2"/>
      </w:r>
      <w:r w:rsidR="0023595A" w:rsidRPr="002D1F5E">
        <w:t xml:space="preserve"> objavila </w:t>
      </w:r>
      <w:r w:rsidR="00DF5BBE">
        <w:t xml:space="preserve">na </w:t>
      </w:r>
      <w:r w:rsidR="00B83A79">
        <w:t xml:space="preserve">spletni strani občine </w:t>
      </w:r>
      <w:r w:rsidR="008A1E12" w:rsidRPr="008A1E12">
        <w:t>Poziv promotorjem k oddaji vloge o zainteresiranosti za izvedbo projekta javno-zasebnega partnerstva »Razpršeni hotel Bogenšperk«</w:t>
      </w:r>
      <w:r w:rsidR="0023595A" w:rsidRPr="002D1F5E">
        <w:rPr>
          <w:rStyle w:val="Sprotnaopomba-sklic"/>
        </w:rPr>
        <w:footnoteReference w:id="3"/>
      </w:r>
      <w:r w:rsidR="0023595A" w:rsidRPr="002D1F5E">
        <w:t xml:space="preserve"> </w:t>
      </w:r>
      <w:r w:rsidR="0023595A">
        <w:t>v</w:t>
      </w:r>
      <w:r w:rsidR="0023595A" w:rsidRPr="00AF75EB">
        <w:t xml:space="preserve"> okviru</w:t>
      </w:r>
      <w:r w:rsidR="0023595A">
        <w:t xml:space="preserve"> katerega </w:t>
      </w:r>
      <w:r w:rsidR="00DF5BBE">
        <w:t xml:space="preserve">do roka za oddajo vlog dne </w:t>
      </w:r>
      <w:r w:rsidR="00B83A79">
        <w:t xml:space="preserve">5. 6. 2020 ni prejela nobene vloge. Je pa 9. 6. 2021 prejela </w:t>
      </w:r>
      <w:r w:rsidR="00B83A79" w:rsidRPr="00B83A79">
        <w:t>Vlog</w:t>
      </w:r>
      <w:r w:rsidR="00B83A79">
        <w:t>o</w:t>
      </w:r>
      <w:r w:rsidR="00B83A79" w:rsidRPr="00B83A79">
        <w:t xml:space="preserve"> o zainteresiranosti za izvedbo javno-zasebnega partnerstva za projekt »Razpršeni hotel Bogenšperk«, promotor MIT-GS d.o.o., Velika Pre</w:t>
      </w:r>
      <w:r w:rsidR="009210D3">
        <w:t>ska 11, 1272 Polšnik, junij 2021.</w:t>
      </w:r>
      <w:r w:rsidR="009210D3">
        <w:rPr>
          <w:rStyle w:val="Sprotnaopomba-sklic"/>
        </w:rPr>
        <w:footnoteReference w:id="4"/>
      </w:r>
    </w:p>
    <w:p w14:paraId="37EF5899" w14:textId="77777777" w:rsidR="00B83A79" w:rsidRDefault="00B83A79" w:rsidP="0023595A">
      <w:pPr>
        <w:pStyle w:val="5ROCNormal"/>
      </w:pPr>
    </w:p>
    <w:p w14:paraId="06588CD1" w14:textId="605ED979" w:rsidR="00B83A79" w:rsidRDefault="00B83A79" w:rsidP="0023595A">
      <w:pPr>
        <w:pStyle w:val="5ROCNormal"/>
      </w:pPr>
      <w:r>
        <w:t>Vloga promotorja MIT-GS d.o.o. je povzeta v nadaljevanju.</w:t>
      </w:r>
    </w:p>
    <w:p w14:paraId="10471593" w14:textId="3222D979" w:rsidR="00E65CF3" w:rsidRPr="00D12376" w:rsidRDefault="00FB4630" w:rsidP="00FB4630">
      <w:pPr>
        <w:pStyle w:val="ALTROC2"/>
        <w:numPr>
          <w:ilvl w:val="1"/>
          <w:numId w:val="17"/>
        </w:numPr>
        <w:spacing w:line="360" w:lineRule="auto"/>
        <w:jc w:val="both"/>
      </w:pPr>
      <w:bookmarkStart w:id="12" w:name="_Toc468362202"/>
      <w:bookmarkStart w:id="13" w:name="_Toc503252962"/>
      <w:bookmarkStart w:id="14" w:name="_Toc468362204"/>
      <w:bookmarkStart w:id="15" w:name="_Toc83195005"/>
      <w:r w:rsidRPr="00D12376">
        <w:t>VLOGA PROMOTORJA O ZAINTERESIRANOSTI ZA IZVEDBO PROJEKTA</w:t>
      </w:r>
      <w:bookmarkEnd w:id="12"/>
      <w:bookmarkEnd w:id="13"/>
      <w:r>
        <w:t xml:space="preserve"> PROMOTORJA </w:t>
      </w:r>
      <w:r w:rsidRPr="00C800FE">
        <w:t>MIT-GS D.O.O</w:t>
      </w:r>
      <w:bookmarkEnd w:id="15"/>
    </w:p>
    <w:p w14:paraId="12136ED7" w14:textId="77777777" w:rsidR="00AF75EB" w:rsidRPr="00D12376" w:rsidRDefault="00AF75EB" w:rsidP="00AF75EB">
      <w:pPr>
        <w:pStyle w:val="5ROCNormal"/>
      </w:pPr>
    </w:p>
    <w:p w14:paraId="0E8FD7B2" w14:textId="2BFD928A" w:rsidR="00DF5BBE" w:rsidRPr="00DF5BBE" w:rsidRDefault="005F2E83" w:rsidP="00907111">
      <w:pPr>
        <w:spacing w:line="360" w:lineRule="auto"/>
        <w:jc w:val="both"/>
        <w:rPr>
          <w:rFonts w:ascii="Century Gothic" w:hAnsi="Century Gothic" w:cs="Tahoma"/>
          <w:sz w:val="22"/>
          <w:szCs w:val="22"/>
        </w:rPr>
      </w:pPr>
      <w:r>
        <w:rPr>
          <w:rFonts w:ascii="Century Gothic" w:hAnsi="Century Gothic" w:cs="Tahoma"/>
          <w:sz w:val="22"/>
          <w:szCs w:val="22"/>
        </w:rPr>
        <w:t>Promotor</w:t>
      </w:r>
      <w:r w:rsidR="00E65CF3" w:rsidRPr="00D12376">
        <w:rPr>
          <w:rFonts w:ascii="Century Gothic" w:hAnsi="Century Gothic" w:cs="Tahoma"/>
          <w:sz w:val="22"/>
          <w:szCs w:val="22"/>
        </w:rPr>
        <w:t>:</w:t>
      </w:r>
      <w:r w:rsidR="00E65CF3" w:rsidRPr="00D12376">
        <w:rPr>
          <w:rFonts w:ascii="Century Gothic" w:hAnsi="Century Gothic" w:cs="Tahoma"/>
          <w:sz w:val="22"/>
          <w:szCs w:val="22"/>
        </w:rPr>
        <w:tab/>
      </w:r>
      <w:r w:rsidR="00DF5BBE">
        <w:rPr>
          <w:rFonts w:ascii="Century Gothic" w:hAnsi="Century Gothic" w:cs="Tahoma"/>
          <w:sz w:val="22"/>
          <w:szCs w:val="22"/>
        </w:rPr>
        <w:tab/>
      </w:r>
      <w:r w:rsidR="00C800FE" w:rsidRPr="00C800FE">
        <w:rPr>
          <w:rFonts w:ascii="Century Gothic" w:hAnsi="Century Gothic" w:cs="Tahoma"/>
          <w:sz w:val="22"/>
          <w:szCs w:val="22"/>
        </w:rPr>
        <w:t>MIT-GS d.o.o., Velika Preska 11, 1272 Polšnik</w:t>
      </w:r>
    </w:p>
    <w:p w14:paraId="3F5273DF" w14:textId="155DCD65" w:rsidR="00907111" w:rsidRDefault="00DF5BBE" w:rsidP="00DF5BBE">
      <w:pPr>
        <w:spacing w:line="360" w:lineRule="auto"/>
        <w:jc w:val="both"/>
        <w:rPr>
          <w:rFonts w:ascii="Century Gothic" w:hAnsi="Century Gothic" w:cs="Tahoma"/>
          <w:sz w:val="22"/>
          <w:szCs w:val="22"/>
        </w:rPr>
      </w:pPr>
      <w:r w:rsidRPr="00DF5BBE">
        <w:rPr>
          <w:rFonts w:ascii="Century Gothic" w:hAnsi="Century Gothic" w:cs="Tahoma"/>
          <w:sz w:val="22"/>
          <w:szCs w:val="22"/>
        </w:rPr>
        <w:t xml:space="preserve">Matična številka: </w:t>
      </w:r>
      <w:r>
        <w:rPr>
          <w:rFonts w:ascii="Century Gothic" w:hAnsi="Century Gothic" w:cs="Tahoma"/>
          <w:sz w:val="22"/>
          <w:szCs w:val="22"/>
        </w:rPr>
        <w:tab/>
      </w:r>
      <w:r w:rsidR="00C800FE" w:rsidRPr="00C800FE">
        <w:rPr>
          <w:rFonts w:ascii="Century Gothic" w:hAnsi="Century Gothic" w:cs="Tahoma"/>
          <w:sz w:val="22"/>
          <w:szCs w:val="22"/>
        </w:rPr>
        <w:t>6296343000</w:t>
      </w:r>
    </w:p>
    <w:p w14:paraId="5934124B" w14:textId="6249D089" w:rsidR="005F2E83" w:rsidRDefault="00DF5BBE" w:rsidP="00DF5BBE">
      <w:pPr>
        <w:spacing w:line="360" w:lineRule="auto"/>
        <w:jc w:val="both"/>
        <w:rPr>
          <w:rFonts w:ascii="Century Gothic" w:hAnsi="Century Gothic" w:cs="Tahoma"/>
          <w:sz w:val="22"/>
          <w:szCs w:val="22"/>
        </w:rPr>
      </w:pPr>
      <w:r w:rsidRPr="00DF5BBE">
        <w:rPr>
          <w:rFonts w:ascii="Century Gothic" w:hAnsi="Century Gothic" w:cs="Tahoma"/>
          <w:sz w:val="22"/>
          <w:szCs w:val="22"/>
        </w:rPr>
        <w:t xml:space="preserve">Davčna številka: </w:t>
      </w:r>
      <w:r>
        <w:rPr>
          <w:rFonts w:ascii="Century Gothic" w:hAnsi="Century Gothic" w:cs="Tahoma"/>
          <w:sz w:val="22"/>
          <w:szCs w:val="22"/>
        </w:rPr>
        <w:tab/>
      </w:r>
      <w:r w:rsidRPr="00DF5BBE">
        <w:rPr>
          <w:rFonts w:ascii="Century Gothic" w:hAnsi="Century Gothic" w:cs="Tahoma"/>
          <w:sz w:val="22"/>
          <w:szCs w:val="22"/>
        </w:rPr>
        <w:t xml:space="preserve">SI </w:t>
      </w:r>
      <w:r w:rsidR="00C800FE" w:rsidRPr="00C800FE">
        <w:rPr>
          <w:rFonts w:ascii="Century Gothic" w:hAnsi="Century Gothic" w:cs="Tahoma"/>
          <w:sz w:val="22"/>
          <w:szCs w:val="22"/>
        </w:rPr>
        <w:t>91308453</w:t>
      </w:r>
    </w:p>
    <w:p w14:paraId="3DAEB0BF" w14:textId="77777777" w:rsidR="00E65CF3" w:rsidRPr="00D12376" w:rsidRDefault="00E65CF3" w:rsidP="00D12376">
      <w:pPr>
        <w:spacing w:line="360" w:lineRule="auto"/>
        <w:jc w:val="both"/>
        <w:rPr>
          <w:rFonts w:ascii="Century Gothic" w:hAnsi="Century Gothic" w:cs="Tahoma"/>
          <w:sz w:val="22"/>
          <w:szCs w:val="22"/>
        </w:rPr>
      </w:pPr>
      <w:r w:rsidRPr="00D12376">
        <w:rPr>
          <w:rFonts w:ascii="Century Gothic" w:hAnsi="Century Gothic" w:cs="Tahoma"/>
          <w:sz w:val="22"/>
          <w:szCs w:val="22"/>
        </w:rPr>
        <w:t>Vrsta:</w:t>
      </w:r>
      <w:r w:rsidRPr="00D12376">
        <w:rPr>
          <w:rFonts w:ascii="Century Gothic" w:hAnsi="Century Gothic" w:cs="Tahoma"/>
          <w:sz w:val="22"/>
          <w:szCs w:val="22"/>
        </w:rPr>
        <w:tab/>
      </w:r>
      <w:r w:rsidRPr="00D12376">
        <w:rPr>
          <w:rFonts w:ascii="Century Gothic" w:hAnsi="Century Gothic" w:cs="Tahoma"/>
          <w:sz w:val="22"/>
          <w:szCs w:val="22"/>
        </w:rPr>
        <w:tab/>
      </w:r>
      <w:r w:rsidR="00990235" w:rsidRPr="00D12376">
        <w:rPr>
          <w:rFonts w:ascii="Century Gothic" w:hAnsi="Century Gothic" w:cs="Tahoma"/>
          <w:sz w:val="22"/>
          <w:szCs w:val="22"/>
        </w:rPr>
        <w:t xml:space="preserve"> </w:t>
      </w:r>
      <w:r w:rsidR="00DF5BBE">
        <w:rPr>
          <w:rFonts w:ascii="Century Gothic" w:hAnsi="Century Gothic" w:cs="Tahoma"/>
          <w:sz w:val="22"/>
          <w:szCs w:val="22"/>
        </w:rPr>
        <w:tab/>
      </w:r>
      <w:r w:rsidRPr="00D12376">
        <w:rPr>
          <w:rFonts w:ascii="Century Gothic" w:hAnsi="Century Gothic" w:cs="Tahoma"/>
          <w:sz w:val="22"/>
          <w:szCs w:val="22"/>
        </w:rPr>
        <w:t>Vloga o zainteresiranosti</w:t>
      </w:r>
    </w:p>
    <w:p w14:paraId="55C4B84B" w14:textId="65C11631" w:rsidR="00E65CF3" w:rsidRPr="00D12376" w:rsidRDefault="00E65CF3" w:rsidP="002B21FF">
      <w:pPr>
        <w:spacing w:line="360" w:lineRule="auto"/>
        <w:ind w:left="2160" w:hanging="2160"/>
        <w:jc w:val="both"/>
        <w:rPr>
          <w:rFonts w:ascii="Century Gothic" w:hAnsi="Century Gothic" w:cs="Tahoma"/>
          <w:sz w:val="22"/>
          <w:szCs w:val="22"/>
        </w:rPr>
      </w:pPr>
      <w:r w:rsidRPr="00D12376">
        <w:rPr>
          <w:rFonts w:ascii="Century Gothic" w:hAnsi="Century Gothic" w:cs="Tahoma"/>
          <w:sz w:val="22"/>
          <w:szCs w:val="22"/>
        </w:rPr>
        <w:t>Naslov:</w:t>
      </w:r>
      <w:r w:rsidRPr="00D12376">
        <w:rPr>
          <w:rFonts w:ascii="Century Gothic" w:hAnsi="Century Gothic" w:cs="Tahoma"/>
          <w:sz w:val="22"/>
          <w:szCs w:val="22"/>
        </w:rPr>
        <w:tab/>
      </w:r>
      <w:r w:rsidR="00C800FE" w:rsidRPr="00C800FE">
        <w:rPr>
          <w:rFonts w:ascii="Century Gothic" w:hAnsi="Century Gothic" w:cs="Tahoma"/>
          <w:sz w:val="22"/>
          <w:szCs w:val="22"/>
        </w:rPr>
        <w:t xml:space="preserve">Vlogo o zainteresiranosti za izvedbo javno-zasebnega partnerstva za projekt </w:t>
      </w:r>
      <w:r w:rsidR="00C800FE">
        <w:rPr>
          <w:rFonts w:ascii="Century Gothic" w:hAnsi="Century Gothic" w:cs="Tahoma"/>
          <w:sz w:val="22"/>
          <w:szCs w:val="22"/>
        </w:rPr>
        <w:t>»</w:t>
      </w:r>
      <w:r w:rsidR="00C800FE" w:rsidRPr="00C800FE">
        <w:rPr>
          <w:rFonts w:ascii="Century Gothic" w:hAnsi="Century Gothic" w:cs="Tahoma"/>
          <w:sz w:val="22"/>
          <w:szCs w:val="22"/>
        </w:rPr>
        <w:t xml:space="preserve">Razpršeni hotel Bogenšperk« </w:t>
      </w:r>
      <w:r w:rsidRPr="00D12376">
        <w:rPr>
          <w:rFonts w:ascii="Century Gothic" w:hAnsi="Century Gothic" w:cs="Tahoma"/>
          <w:sz w:val="22"/>
          <w:szCs w:val="22"/>
        </w:rPr>
        <w:t>(v nadaljnjem besedilu: vloga promotorja)</w:t>
      </w:r>
    </w:p>
    <w:p w14:paraId="65CB3F85" w14:textId="22749E81" w:rsidR="00E65CF3" w:rsidRPr="00D12376" w:rsidRDefault="00E65CF3" w:rsidP="00D12376">
      <w:pPr>
        <w:spacing w:line="360" w:lineRule="auto"/>
        <w:ind w:left="1704" w:hanging="1704"/>
        <w:jc w:val="both"/>
        <w:rPr>
          <w:rFonts w:ascii="Century Gothic" w:hAnsi="Century Gothic" w:cs="Tahoma"/>
          <w:sz w:val="22"/>
          <w:szCs w:val="22"/>
        </w:rPr>
      </w:pPr>
      <w:r w:rsidRPr="00D12376">
        <w:rPr>
          <w:rFonts w:ascii="Century Gothic" w:hAnsi="Century Gothic" w:cs="Tahoma"/>
          <w:sz w:val="22"/>
          <w:szCs w:val="22"/>
        </w:rPr>
        <w:t>Izdelava:</w:t>
      </w:r>
      <w:r w:rsidRPr="00D12376">
        <w:rPr>
          <w:rFonts w:ascii="Century Gothic" w:hAnsi="Century Gothic" w:cs="Tahoma"/>
          <w:sz w:val="22"/>
          <w:szCs w:val="22"/>
        </w:rPr>
        <w:tab/>
      </w:r>
      <w:r w:rsidR="00C800FE">
        <w:rPr>
          <w:rFonts w:ascii="Century Gothic" w:hAnsi="Century Gothic" w:cs="Tahoma"/>
          <w:sz w:val="22"/>
          <w:szCs w:val="22"/>
        </w:rPr>
        <w:t xml:space="preserve">       junij</w:t>
      </w:r>
      <w:r w:rsidR="00D119AD">
        <w:rPr>
          <w:rFonts w:ascii="Century Gothic" w:hAnsi="Century Gothic" w:cs="Tahoma"/>
          <w:sz w:val="22"/>
          <w:szCs w:val="22"/>
        </w:rPr>
        <w:t xml:space="preserve"> 202</w:t>
      </w:r>
      <w:r w:rsidR="00C800FE">
        <w:rPr>
          <w:rFonts w:ascii="Century Gothic" w:hAnsi="Century Gothic" w:cs="Tahoma"/>
          <w:sz w:val="22"/>
          <w:szCs w:val="22"/>
        </w:rPr>
        <w:t>1</w:t>
      </w:r>
    </w:p>
    <w:p w14:paraId="0F1522B7" w14:textId="77777777" w:rsidR="00C800FE" w:rsidRPr="00C800FE" w:rsidRDefault="00C800FE" w:rsidP="00C800FE">
      <w:pPr>
        <w:spacing w:line="360" w:lineRule="auto"/>
        <w:jc w:val="both"/>
        <w:rPr>
          <w:rFonts w:ascii="Century Gothic" w:hAnsi="Century Gothic" w:cs="Tahoma"/>
          <w:sz w:val="22"/>
          <w:szCs w:val="22"/>
        </w:rPr>
      </w:pPr>
    </w:p>
    <w:p w14:paraId="38E19289" w14:textId="4C8578DA" w:rsidR="00C800FE" w:rsidRPr="00C800FE" w:rsidRDefault="009930F8" w:rsidP="00C800FE">
      <w:pPr>
        <w:spacing w:line="360" w:lineRule="auto"/>
        <w:jc w:val="both"/>
        <w:rPr>
          <w:rFonts w:ascii="Century Gothic" w:hAnsi="Century Gothic" w:cs="Tahoma"/>
          <w:sz w:val="22"/>
          <w:szCs w:val="22"/>
        </w:rPr>
      </w:pPr>
      <w:r>
        <w:rPr>
          <w:rFonts w:ascii="Century Gothic" w:hAnsi="Century Gothic" w:cs="Tahoma"/>
          <w:sz w:val="22"/>
          <w:szCs w:val="22"/>
        </w:rPr>
        <w:t>Promotor MIT-GS d.o.o., v v</w:t>
      </w:r>
      <w:r w:rsidR="00C800FE" w:rsidRPr="00C800FE">
        <w:rPr>
          <w:rFonts w:ascii="Century Gothic" w:hAnsi="Century Gothic" w:cs="Tahoma"/>
          <w:sz w:val="22"/>
          <w:szCs w:val="22"/>
        </w:rPr>
        <w:t xml:space="preserve">logi o zainteresiranosti za izvedbo javno-zasebnega partnerstva za projekt »Razpršeni hotel Bogenšperk« izraža namero za zaokroženost </w:t>
      </w:r>
      <w:r w:rsidR="00C800FE" w:rsidRPr="00C800FE">
        <w:rPr>
          <w:rFonts w:ascii="Century Gothic" w:hAnsi="Century Gothic" w:cs="Tahoma"/>
          <w:sz w:val="22"/>
          <w:szCs w:val="22"/>
        </w:rPr>
        <w:lastRenderedPageBreak/>
        <w:t>celostne ponudbe Razpršenega hotela Bogenšperk na način, da se pridobi namenske prostore, kot sledi:</w:t>
      </w:r>
    </w:p>
    <w:p w14:paraId="40BF5342" w14:textId="7B4C1641" w:rsidR="00C800FE" w:rsidRPr="00D80D6E" w:rsidRDefault="00C800FE" w:rsidP="00890E41">
      <w:pPr>
        <w:pStyle w:val="Odstavekseznama"/>
        <w:numPr>
          <w:ilvl w:val="0"/>
          <w:numId w:val="26"/>
        </w:numPr>
        <w:spacing w:line="360" w:lineRule="auto"/>
        <w:jc w:val="both"/>
        <w:rPr>
          <w:rFonts w:ascii="Century Gothic" w:hAnsi="Century Gothic" w:cs="Tahoma"/>
          <w:sz w:val="22"/>
          <w:szCs w:val="22"/>
        </w:rPr>
      </w:pPr>
      <w:r w:rsidRPr="00D80D6E">
        <w:rPr>
          <w:rFonts w:ascii="Century Gothic" w:hAnsi="Century Gothic" w:cs="Tahoma"/>
          <w:sz w:val="22"/>
          <w:szCs w:val="22"/>
        </w:rPr>
        <w:t>prenočitvene kapacitete do 6 apartmajev;</w:t>
      </w:r>
    </w:p>
    <w:p w14:paraId="06E9DB61" w14:textId="0183897A" w:rsidR="00C800FE" w:rsidRPr="00D80D6E" w:rsidRDefault="00C800FE" w:rsidP="00890E41">
      <w:pPr>
        <w:pStyle w:val="Odstavekseznama"/>
        <w:numPr>
          <w:ilvl w:val="0"/>
          <w:numId w:val="26"/>
        </w:numPr>
        <w:spacing w:line="360" w:lineRule="auto"/>
        <w:jc w:val="both"/>
        <w:rPr>
          <w:rFonts w:ascii="Century Gothic" w:hAnsi="Century Gothic" w:cs="Tahoma"/>
          <w:sz w:val="22"/>
          <w:szCs w:val="22"/>
        </w:rPr>
      </w:pPr>
      <w:r w:rsidRPr="00D80D6E">
        <w:rPr>
          <w:rFonts w:ascii="Century Gothic" w:hAnsi="Century Gothic" w:cs="Tahoma"/>
          <w:sz w:val="22"/>
          <w:szCs w:val="22"/>
        </w:rPr>
        <w:t>bivalne ateljeje (domača obrt in grafika);</w:t>
      </w:r>
    </w:p>
    <w:p w14:paraId="5491C7E4" w14:textId="4CFE62E8" w:rsidR="00C800FE" w:rsidRPr="00D80D6E" w:rsidRDefault="00C800FE" w:rsidP="00890E41">
      <w:pPr>
        <w:pStyle w:val="Odstavekseznama"/>
        <w:numPr>
          <w:ilvl w:val="0"/>
          <w:numId w:val="26"/>
        </w:numPr>
        <w:spacing w:line="360" w:lineRule="auto"/>
        <w:jc w:val="both"/>
        <w:rPr>
          <w:rFonts w:ascii="Century Gothic" w:hAnsi="Century Gothic" w:cs="Tahoma"/>
          <w:sz w:val="22"/>
          <w:szCs w:val="22"/>
        </w:rPr>
      </w:pPr>
      <w:r w:rsidRPr="00D80D6E">
        <w:rPr>
          <w:rFonts w:ascii="Century Gothic" w:hAnsi="Century Gothic" w:cs="Tahoma"/>
          <w:sz w:val="22"/>
          <w:szCs w:val="22"/>
        </w:rPr>
        <w:t>prostore letnega vrta;</w:t>
      </w:r>
    </w:p>
    <w:p w14:paraId="77AE63BF" w14:textId="183E9912" w:rsidR="00C800FE" w:rsidRPr="00D80D6E" w:rsidRDefault="00C800FE" w:rsidP="00890E41">
      <w:pPr>
        <w:pStyle w:val="Odstavekseznama"/>
        <w:numPr>
          <w:ilvl w:val="0"/>
          <w:numId w:val="26"/>
        </w:numPr>
        <w:spacing w:line="360" w:lineRule="auto"/>
        <w:jc w:val="both"/>
        <w:rPr>
          <w:rFonts w:ascii="Century Gothic" w:hAnsi="Century Gothic" w:cs="Tahoma"/>
          <w:sz w:val="22"/>
          <w:szCs w:val="22"/>
        </w:rPr>
      </w:pPr>
      <w:r w:rsidRPr="00D80D6E">
        <w:rPr>
          <w:rFonts w:ascii="Century Gothic" w:hAnsi="Century Gothic" w:cs="Tahoma"/>
          <w:sz w:val="22"/>
          <w:szCs w:val="22"/>
        </w:rPr>
        <w:t>wellness center za goste hotela;</w:t>
      </w:r>
    </w:p>
    <w:p w14:paraId="78358221" w14:textId="1F37C483" w:rsidR="00C800FE" w:rsidRPr="00D80D6E" w:rsidRDefault="00C800FE" w:rsidP="00890E41">
      <w:pPr>
        <w:pStyle w:val="Odstavekseznama"/>
        <w:numPr>
          <w:ilvl w:val="0"/>
          <w:numId w:val="26"/>
        </w:numPr>
        <w:spacing w:line="360" w:lineRule="auto"/>
        <w:jc w:val="both"/>
        <w:rPr>
          <w:rFonts w:ascii="Century Gothic" w:hAnsi="Century Gothic" w:cs="Tahoma"/>
          <w:sz w:val="22"/>
          <w:szCs w:val="22"/>
        </w:rPr>
      </w:pPr>
      <w:r w:rsidRPr="00D80D6E">
        <w:rPr>
          <w:rFonts w:ascii="Century Gothic" w:hAnsi="Century Gothic" w:cs="Tahoma"/>
          <w:sz w:val="22"/>
          <w:szCs w:val="22"/>
        </w:rPr>
        <w:t>prostore za promocijo in prodajo lokalnih prehrambnih izdelkov in izdelkov domače obrti;</w:t>
      </w:r>
    </w:p>
    <w:p w14:paraId="37CE33FC" w14:textId="4A790683" w:rsidR="00C800FE" w:rsidRPr="00D80D6E" w:rsidRDefault="00C800FE" w:rsidP="00890E41">
      <w:pPr>
        <w:pStyle w:val="Odstavekseznama"/>
        <w:numPr>
          <w:ilvl w:val="0"/>
          <w:numId w:val="26"/>
        </w:numPr>
        <w:spacing w:line="360" w:lineRule="auto"/>
        <w:jc w:val="both"/>
        <w:rPr>
          <w:rFonts w:ascii="Century Gothic" w:hAnsi="Century Gothic" w:cs="Tahoma"/>
          <w:sz w:val="22"/>
          <w:szCs w:val="22"/>
        </w:rPr>
      </w:pPr>
      <w:r w:rsidRPr="00D80D6E">
        <w:rPr>
          <w:rFonts w:ascii="Century Gothic" w:hAnsi="Century Gothic" w:cs="Tahoma"/>
          <w:sz w:val="22"/>
          <w:szCs w:val="22"/>
        </w:rPr>
        <w:t>prostore turistično informacijskega centra;</w:t>
      </w:r>
    </w:p>
    <w:p w14:paraId="7CAD1818" w14:textId="45C7DAFB" w:rsidR="00C800FE" w:rsidRPr="00D80D6E" w:rsidRDefault="00C800FE" w:rsidP="00890E41">
      <w:pPr>
        <w:pStyle w:val="Odstavekseznama"/>
        <w:numPr>
          <w:ilvl w:val="0"/>
          <w:numId w:val="26"/>
        </w:numPr>
        <w:spacing w:line="360" w:lineRule="auto"/>
        <w:jc w:val="both"/>
        <w:rPr>
          <w:rFonts w:ascii="Century Gothic" w:hAnsi="Century Gothic" w:cs="Tahoma"/>
          <w:sz w:val="22"/>
          <w:szCs w:val="22"/>
        </w:rPr>
      </w:pPr>
      <w:r w:rsidRPr="00D80D6E">
        <w:rPr>
          <w:rFonts w:ascii="Century Gothic" w:hAnsi="Century Gothic" w:cs="Tahoma"/>
          <w:sz w:val="22"/>
          <w:szCs w:val="22"/>
        </w:rPr>
        <w:t>prostori večnamenske dvorane s kapacitetami 70 do 100 obiskovalcev;</w:t>
      </w:r>
    </w:p>
    <w:p w14:paraId="178250D9" w14:textId="5BB2E471" w:rsidR="00C800FE" w:rsidRPr="00D80D6E" w:rsidRDefault="00C800FE" w:rsidP="00890E41">
      <w:pPr>
        <w:pStyle w:val="Odstavekseznama"/>
        <w:numPr>
          <w:ilvl w:val="0"/>
          <w:numId w:val="26"/>
        </w:numPr>
        <w:spacing w:line="360" w:lineRule="auto"/>
        <w:jc w:val="both"/>
        <w:rPr>
          <w:rFonts w:ascii="Century Gothic" w:hAnsi="Century Gothic" w:cs="Tahoma"/>
          <w:sz w:val="22"/>
          <w:szCs w:val="22"/>
        </w:rPr>
      </w:pPr>
      <w:r w:rsidRPr="00D80D6E">
        <w:rPr>
          <w:rFonts w:ascii="Century Gothic" w:hAnsi="Century Gothic" w:cs="Tahoma"/>
          <w:sz w:val="22"/>
          <w:szCs w:val="22"/>
        </w:rPr>
        <w:t>razstavne prostore (cca. 80 - 100 m²);</w:t>
      </w:r>
    </w:p>
    <w:p w14:paraId="7D645FAF" w14:textId="64795F10" w:rsidR="00C800FE" w:rsidRPr="00D80D6E" w:rsidRDefault="00C800FE" w:rsidP="00890E41">
      <w:pPr>
        <w:pStyle w:val="Odstavekseznama"/>
        <w:numPr>
          <w:ilvl w:val="0"/>
          <w:numId w:val="26"/>
        </w:numPr>
        <w:spacing w:line="360" w:lineRule="auto"/>
        <w:jc w:val="both"/>
        <w:rPr>
          <w:rFonts w:ascii="Century Gothic" w:hAnsi="Century Gothic" w:cs="Tahoma"/>
          <w:sz w:val="22"/>
          <w:szCs w:val="22"/>
        </w:rPr>
      </w:pPr>
      <w:r w:rsidRPr="00D80D6E">
        <w:rPr>
          <w:rFonts w:ascii="Century Gothic" w:hAnsi="Century Gothic" w:cs="Tahoma"/>
          <w:sz w:val="22"/>
          <w:szCs w:val="22"/>
        </w:rPr>
        <w:t>upravna središča.</w:t>
      </w:r>
    </w:p>
    <w:p w14:paraId="0EB7A806" w14:textId="77777777" w:rsidR="00C800FE" w:rsidRPr="00C800FE" w:rsidRDefault="00C800FE" w:rsidP="00C800FE">
      <w:pPr>
        <w:spacing w:line="360" w:lineRule="auto"/>
        <w:jc w:val="both"/>
        <w:rPr>
          <w:rFonts w:ascii="Century Gothic" w:hAnsi="Century Gothic" w:cs="Tahoma"/>
          <w:sz w:val="22"/>
          <w:szCs w:val="22"/>
        </w:rPr>
      </w:pPr>
    </w:p>
    <w:p w14:paraId="36B5B3F0" w14:textId="208DCB1F" w:rsidR="00C800FE" w:rsidRPr="00C800FE" w:rsidRDefault="009930F8" w:rsidP="00C800FE">
      <w:pPr>
        <w:spacing w:line="360" w:lineRule="auto"/>
        <w:jc w:val="both"/>
        <w:rPr>
          <w:rFonts w:ascii="Century Gothic" w:hAnsi="Century Gothic" w:cs="Tahoma"/>
          <w:sz w:val="22"/>
          <w:szCs w:val="22"/>
        </w:rPr>
      </w:pPr>
      <w:r>
        <w:rPr>
          <w:rFonts w:ascii="Century Gothic" w:hAnsi="Century Gothic" w:cs="Tahoma"/>
          <w:sz w:val="22"/>
          <w:szCs w:val="22"/>
        </w:rPr>
        <w:t>V</w:t>
      </w:r>
      <w:r w:rsidR="00C800FE" w:rsidRPr="00C800FE">
        <w:rPr>
          <w:rFonts w:ascii="Century Gothic" w:hAnsi="Century Gothic" w:cs="Tahoma"/>
          <w:sz w:val="22"/>
          <w:szCs w:val="22"/>
        </w:rPr>
        <w:t xml:space="preserve"> kontekstu čim tesnejšega povezovanja vsebin gradu ter novega hotela za goste </w:t>
      </w:r>
      <w:r>
        <w:rPr>
          <w:rFonts w:ascii="Century Gothic" w:hAnsi="Century Gothic" w:cs="Tahoma"/>
          <w:sz w:val="22"/>
          <w:szCs w:val="22"/>
        </w:rPr>
        <w:t xml:space="preserve">promotor </w:t>
      </w:r>
      <w:r w:rsidR="00C800FE" w:rsidRPr="00C800FE">
        <w:rPr>
          <w:rFonts w:ascii="Century Gothic" w:hAnsi="Century Gothic" w:cs="Tahoma"/>
          <w:sz w:val="22"/>
          <w:szCs w:val="22"/>
        </w:rPr>
        <w:t>predvideva koriščenje obstoječe grajske restavracije, kakor tudi nekaterih drugih vsebin, ki jih grad že zdaj uspešno ponuja, k tem pa se načrtuje dodati še vrsta novih.</w:t>
      </w:r>
    </w:p>
    <w:p w14:paraId="73C4DC25" w14:textId="77777777" w:rsidR="00C800FE" w:rsidRPr="00C800FE" w:rsidRDefault="00C800FE" w:rsidP="00C800FE">
      <w:pPr>
        <w:spacing w:line="360" w:lineRule="auto"/>
        <w:jc w:val="both"/>
        <w:rPr>
          <w:rFonts w:ascii="Century Gothic" w:hAnsi="Century Gothic" w:cs="Tahoma"/>
          <w:sz w:val="22"/>
          <w:szCs w:val="22"/>
        </w:rPr>
      </w:pPr>
    </w:p>
    <w:p w14:paraId="623E6F1A" w14:textId="36E77D44" w:rsidR="00C800FE" w:rsidRPr="00C800FE" w:rsidRDefault="009930F8" w:rsidP="00C800FE">
      <w:pPr>
        <w:spacing w:line="360" w:lineRule="auto"/>
        <w:jc w:val="both"/>
        <w:rPr>
          <w:rFonts w:ascii="Century Gothic" w:hAnsi="Century Gothic" w:cs="Tahoma"/>
          <w:sz w:val="22"/>
          <w:szCs w:val="22"/>
        </w:rPr>
      </w:pPr>
      <w:r>
        <w:rPr>
          <w:rFonts w:ascii="Century Gothic" w:hAnsi="Century Gothic" w:cs="Tahoma"/>
          <w:sz w:val="22"/>
          <w:szCs w:val="22"/>
        </w:rPr>
        <w:t>Glede na navedbe</w:t>
      </w:r>
      <w:r w:rsidR="00C800FE" w:rsidRPr="00C800FE">
        <w:rPr>
          <w:rFonts w:ascii="Century Gothic" w:hAnsi="Century Gothic" w:cs="Tahoma"/>
          <w:sz w:val="22"/>
          <w:szCs w:val="22"/>
        </w:rPr>
        <w:t>, je promotor v kontekstu izkušenj ter vizije prepleta lokalnih posebnosti, zgodovine, etnologije ter kulinarike, predvidel vrstno novih, trajnostno naravnanih vsebin, s katerimi bo privabil goste in hkrati čim bolje zapolnil hotelske kapacitete. Skladno s tem se promotor predlaga tudi neomejeno uporabo določenih funkcionalnosti v sklopu gradu in grajske okolice, od česar je še posebej pomembno, da ima ves čas trajanja koncesije pogodbeno zagotovljeno še:</w:t>
      </w:r>
    </w:p>
    <w:p w14:paraId="1039156F" w14:textId="6129B9EC" w:rsidR="00C800FE" w:rsidRPr="00D80D6E" w:rsidRDefault="00C800FE" w:rsidP="00890E41">
      <w:pPr>
        <w:pStyle w:val="Odstavekseznama"/>
        <w:numPr>
          <w:ilvl w:val="0"/>
          <w:numId w:val="27"/>
        </w:numPr>
        <w:spacing w:line="360" w:lineRule="auto"/>
        <w:jc w:val="both"/>
        <w:rPr>
          <w:rFonts w:ascii="Century Gothic" w:hAnsi="Century Gothic" w:cs="Tahoma"/>
          <w:sz w:val="22"/>
          <w:szCs w:val="22"/>
        </w:rPr>
      </w:pPr>
      <w:r w:rsidRPr="00D80D6E">
        <w:rPr>
          <w:rFonts w:ascii="Century Gothic" w:hAnsi="Century Gothic" w:cs="Tahoma"/>
          <w:sz w:val="22"/>
          <w:szCs w:val="22"/>
        </w:rPr>
        <w:t>neomejeno souporabo parkirišč in možnost zaprtja le-teh ob organizaciji velikih zasebnih dogodkov;</w:t>
      </w:r>
    </w:p>
    <w:p w14:paraId="78F806C2" w14:textId="2BCD3832" w:rsidR="00C800FE" w:rsidRPr="00D80D6E" w:rsidRDefault="00C800FE" w:rsidP="00890E41">
      <w:pPr>
        <w:pStyle w:val="Odstavekseznama"/>
        <w:numPr>
          <w:ilvl w:val="0"/>
          <w:numId w:val="27"/>
        </w:numPr>
        <w:spacing w:line="360" w:lineRule="auto"/>
        <w:jc w:val="both"/>
        <w:rPr>
          <w:rFonts w:ascii="Century Gothic" w:hAnsi="Century Gothic" w:cs="Tahoma"/>
          <w:sz w:val="22"/>
          <w:szCs w:val="22"/>
        </w:rPr>
      </w:pPr>
      <w:r w:rsidRPr="00D80D6E">
        <w:rPr>
          <w:rFonts w:ascii="Century Gothic" w:hAnsi="Century Gothic" w:cs="Tahoma"/>
          <w:sz w:val="22"/>
          <w:szCs w:val="22"/>
        </w:rPr>
        <w:t>možnost postavitve prireditvenega šotora na območju gradu, ekskluzivno pravico opravljanja gostinske dejavnosti na območju gradu, souporabo grajskega atrija in vseh ostalih vsebin, kar je že napisano v najemni pogodbi grajske krčme,</w:t>
      </w:r>
    </w:p>
    <w:p w14:paraId="5E282C99" w14:textId="5E3F47E8" w:rsidR="00C800FE" w:rsidRPr="00D80D6E" w:rsidRDefault="00C800FE" w:rsidP="00890E41">
      <w:pPr>
        <w:pStyle w:val="Odstavekseznama"/>
        <w:numPr>
          <w:ilvl w:val="0"/>
          <w:numId w:val="27"/>
        </w:numPr>
        <w:spacing w:line="360" w:lineRule="auto"/>
        <w:jc w:val="both"/>
        <w:rPr>
          <w:rFonts w:ascii="Century Gothic" w:hAnsi="Century Gothic" w:cs="Tahoma"/>
          <w:sz w:val="22"/>
          <w:szCs w:val="22"/>
        </w:rPr>
      </w:pPr>
      <w:r w:rsidRPr="00D80D6E">
        <w:rPr>
          <w:rFonts w:ascii="Century Gothic" w:hAnsi="Century Gothic" w:cs="Tahoma"/>
          <w:sz w:val="22"/>
          <w:szCs w:val="22"/>
        </w:rPr>
        <w:t>ekskluzivno pravico uporabe grajske vinske kleti;</w:t>
      </w:r>
    </w:p>
    <w:p w14:paraId="4643C79E" w14:textId="6DDC990F" w:rsidR="00C800FE" w:rsidRPr="00D80D6E" w:rsidRDefault="00C800FE" w:rsidP="00890E41">
      <w:pPr>
        <w:pStyle w:val="Odstavekseznama"/>
        <w:numPr>
          <w:ilvl w:val="0"/>
          <w:numId w:val="27"/>
        </w:numPr>
        <w:spacing w:line="360" w:lineRule="auto"/>
        <w:jc w:val="both"/>
        <w:rPr>
          <w:rFonts w:ascii="Century Gothic" w:hAnsi="Century Gothic" w:cs="Tahoma"/>
          <w:sz w:val="22"/>
          <w:szCs w:val="22"/>
        </w:rPr>
      </w:pPr>
      <w:r w:rsidRPr="00D80D6E">
        <w:rPr>
          <w:rFonts w:ascii="Century Gothic" w:hAnsi="Century Gothic" w:cs="Tahoma"/>
          <w:sz w:val="22"/>
          <w:szCs w:val="22"/>
        </w:rPr>
        <w:t>ekskluzivno pravico za organizacijo porok na gradu;</w:t>
      </w:r>
    </w:p>
    <w:p w14:paraId="314DD0AA" w14:textId="78A18323" w:rsidR="00C800FE" w:rsidRPr="00D80D6E" w:rsidRDefault="00C800FE" w:rsidP="00890E41">
      <w:pPr>
        <w:pStyle w:val="Odstavekseznama"/>
        <w:numPr>
          <w:ilvl w:val="0"/>
          <w:numId w:val="27"/>
        </w:numPr>
        <w:spacing w:line="360" w:lineRule="auto"/>
        <w:jc w:val="both"/>
        <w:rPr>
          <w:rFonts w:ascii="Century Gothic" w:hAnsi="Century Gothic" w:cs="Tahoma"/>
          <w:sz w:val="22"/>
          <w:szCs w:val="22"/>
        </w:rPr>
      </w:pPr>
      <w:r w:rsidRPr="00D80D6E">
        <w:rPr>
          <w:rFonts w:ascii="Century Gothic" w:hAnsi="Century Gothic" w:cs="Tahoma"/>
          <w:sz w:val="22"/>
          <w:szCs w:val="22"/>
        </w:rPr>
        <w:lastRenderedPageBreak/>
        <w:t>podelitev koncesije za opravljanje gostinske dejavnosti v gradu za enako obdobje kot koncesija za razpršeni hotel  - hotel bo medsebojno neločljivo povezan z grajsko kuhinjo za zagotavljanje prehrane gostov);</w:t>
      </w:r>
    </w:p>
    <w:p w14:paraId="114AE28D" w14:textId="0D8AB44C" w:rsidR="00C800FE" w:rsidRPr="00D80D6E" w:rsidRDefault="00C800FE" w:rsidP="00890E41">
      <w:pPr>
        <w:pStyle w:val="Odstavekseznama"/>
        <w:numPr>
          <w:ilvl w:val="0"/>
          <w:numId w:val="27"/>
        </w:numPr>
        <w:spacing w:line="360" w:lineRule="auto"/>
        <w:jc w:val="both"/>
        <w:rPr>
          <w:rFonts w:ascii="Century Gothic" w:hAnsi="Century Gothic" w:cs="Tahoma"/>
          <w:sz w:val="22"/>
          <w:szCs w:val="22"/>
        </w:rPr>
      </w:pPr>
      <w:r w:rsidRPr="00D80D6E">
        <w:rPr>
          <w:rFonts w:ascii="Century Gothic" w:hAnsi="Century Gothic" w:cs="Tahoma"/>
          <w:sz w:val="22"/>
          <w:szCs w:val="22"/>
        </w:rPr>
        <w:t>možnost zaprtja gradu za obiskovalce v primeru zasebnega dogodka;</w:t>
      </w:r>
    </w:p>
    <w:p w14:paraId="00E1F812" w14:textId="196E6538" w:rsidR="00C800FE" w:rsidRPr="00D80D6E" w:rsidRDefault="00C800FE" w:rsidP="00890E41">
      <w:pPr>
        <w:pStyle w:val="Odstavekseznama"/>
        <w:numPr>
          <w:ilvl w:val="0"/>
          <w:numId w:val="27"/>
        </w:numPr>
        <w:spacing w:line="360" w:lineRule="auto"/>
        <w:jc w:val="both"/>
        <w:rPr>
          <w:rFonts w:ascii="Century Gothic" w:hAnsi="Century Gothic" w:cs="Tahoma"/>
          <w:sz w:val="22"/>
          <w:szCs w:val="22"/>
        </w:rPr>
      </w:pPr>
      <w:r w:rsidRPr="00D80D6E">
        <w:rPr>
          <w:rFonts w:ascii="Century Gothic" w:hAnsi="Century Gothic" w:cs="Tahoma"/>
          <w:sz w:val="22"/>
          <w:szCs w:val="22"/>
        </w:rPr>
        <w:t>uskladitev letnega koledarja grajskih dogodkov med promotorjem in upravljalcem gradu do najkasneje 1.3. v tekočem letu.</w:t>
      </w:r>
    </w:p>
    <w:p w14:paraId="77F66A88" w14:textId="77777777" w:rsidR="00C800FE" w:rsidRPr="00C800FE" w:rsidRDefault="00C800FE" w:rsidP="00C800FE">
      <w:pPr>
        <w:spacing w:line="360" w:lineRule="auto"/>
        <w:jc w:val="both"/>
        <w:rPr>
          <w:rFonts w:ascii="Century Gothic" w:hAnsi="Century Gothic" w:cs="Tahoma"/>
          <w:sz w:val="22"/>
          <w:szCs w:val="22"/>
        </w:rPr>
      </w:pPr>
    </w:p>
    <w:p w14:paraId="4361D2C0" w14:textId="77777777" w:rsidR="00C800FE" w:rsidRPr="00C800FE" w:rsidRDefault="00C800FE" w:rsidP="00C800FE">
      <w:pPr>
        <w:spacing w:line="360" w:lineRule="auto"/>
        <w:jc w:val="both"/>
        <w:rPr>
          <w:rFonts w:ascii="Century Gothic" w:hAnsi="Century Gothic" w:cs="Tahoma"/>
          <w:sz w:val="22"/>
          <w:szCs w:val="22"/>
        </w:rPr>
      </w:pPr>
      <w:r w:rsidRPr="00C800FE">
        <w:rPr>
          <w:rFonts w:ascii="Century Gothic" w:hAnsi="Century Gothic" w:cs="Tahoma"/>
          <w:sz w:val="22"/>
          <w:szCs w:val="22"/>
        </w:rPr>
        <w:t>Kot še predlaga promotor, bi imel javni partner ves čas trajanja javno-zasebnega partnerstva prednostno pravico koriščenja določenega dela novo zgrajenih prostorov, po vnaprej opredeljeni vsebini in obsegu, ki jo bosta partnerja sproti usklajevala. Za ta namen bi za javnega partnerja veljale posebne ugodnosti glede prednostnega najema in višine obračunane najemnine.</w:t>
      </w:r>
    </w:p>
    <w:p w14:paraId="1ADEF1FC" w14:textId="77777777" w:rsidR="00C800FE" w:rsidRPr="00C800FE" w:rsidRDefault="00C800FE" w:rsidP="00C800FE">
      <w:pPr>
        <w:spacing w:line="360" w:lineRule="auto"/>
        <w:jc w:val="both"/>
        <w:rPr>
          <w:rFonts w:ascii="Century Gothic" w:hAnsi="Century Gothic" w:cs="Tahoma"/>
          <w:sz w:val="22"/>
          <w:szCs w:val="22"/>
        </w:rPr>
      </w:pPr>
    </w:p>
    <w:p w14:paraId="75F6090A" w14:textId="77777777" w:rsidR="00C800FE" w:rsidRPr="00C800FE" w:rsidRDefault="00C800FE" w:rsidP="00C800FE">
      <w:pPr>
        <w:spacing w:line="360" w:lineRule="auto"/>
        <w:jc w:val="both"/>
        <w:rPr>
          <w:rFonts w:ascii="Century Gothic" w:hAnsi="Century Gothic" w:cs="Tahoma"/>
          <w:sz w:val="22"/>
          <w:szCs w:val="22"/>
        </w:rPr>
      </w:pPr>
      <w:r w:rsidRPr="00C800FE">
        <w:rPr>
          <w:rFonts w:ascii="Century Gothic" w:hAnsi="Century Gothic" w:cs="Tahoma"/>
          <w:sz w:val="22"/>
          <w:szCs w:val="22"/>
        </w:rPr>
        <w:t>Po izgradnji bi zasebni partner, skladno s prevzemom lastništva, prevzel še vse stroške upravljanja in vzdrževanja objekta, vse do poteka pogodbe.</w:t>
      </w:r>
    </w:p>
    <w:p w14:paraId="7AC5C32F" w14:textId="77777777" w:rsidR="00C800FE" w:rsidRPr="00C800FE" w:rsidRDefault="00C800FE" w:rsidP="00C800FE">
      <w:pPr>
        <w:spacing w:line="360" w:lineRule="auto"/>
        <w:jc w:val="both"/>
        <w:rPr>
          <w:rFonts w:ascii="Century Gothic" w:hAnsi="Century Gothic" w:cs="Tahoma"/>
          <w:sz w:val="22"/>
          <w:szCs w:val="22"/>
        </w:rPr>
      </w:pPr>
    </w:p>
    <w:p w14:paraId="0FDDDA56" w14:textId="77777777" w:rsidR="00C800FE" w:rsidRPr="00C800FE" w:rsidRDefault="00C800FE" w:rsidP="00C800FE">
      <w:pPr>
        <w:spacing w:line="360" w:lineRule="auto"/>
        <w:jc w:val="both"/>
        <w:rPr>
          <w:rFonts w:ascii="Century Gothic" w:hAnsi="Century Gothic" w:cs="Tahoma"/>
          <w:sz w:val="22"/>
          <w:szCs w:val="22"/>
        </w:rPr>
      </w:pPr>
      <w:r w:rsidRPr="00C800FE">
        <w:rPr>
          <w:rFonts w:ascii="Century Gothic" w:hAnsi="Century Gothic" w:cs="Tahoma"/>
          <w:sz w:val="22"/>
          <w:szCs w:val="22"/>
        </w:rPr>
        <w:t>Za vsa morebitna dodatna vlaganja v objekte in/ali v okviru pripadajočega zemljišča, ki bi se izvedla na zahtevo javnega partnerja med ali po zaključeni izgradnji hotela, se partnerja dogovorita posebej ter opredelita način plačila tovrstnih vlaganj (lahko v obliki sorazmernega podaljšanja koncesije ipd.).</w:t>
      </w:r>
    </w:p>
    <w:p w14:paraId="4150B1C0" w14:textId="54876C3B" w:rsidR="00B52A33" w:rsidRDefault="00B52A33">
      <w:pPr>
        <w:rPr>
          <w:rFonts w:ascii="Century Gothic" w:hAnsi="Century Gothic" w:cs="Tahoma"/>
          <w:sz w:val="22"/>
          <w:szCs w:val="22"/>
        </w:rPr>
      </w:pPr>
      <w:r>
        <w:rPr>
          <w:rFonts w:ascii="Century Gothic" w:hAnsi="Century Gothic" w:cs="Tahoma"/>
          <w:sz w:val="22"/>
          <w:szCs w:val="22"/>
        </w:rPr>
        <w:br w:type="page"/>
      </w:r>
    </w:p>
    <w:p w14:paraId="5AAE5AEF" w14:textId="77777777" w:rsidR="008C032D" w:rsidRDefault="00E65CF3" w:rsidP="00890E41">
      <w:pPr>
        <w:pStyle w:val="ALTROC1"/>
        <w:numPr>
          <w:ilvl w:val="0"/>
          <w:numId w:val="17"/>
        </w:numPr>
        <w:spacing w:before="0" w:after="0" w:line="360" w:lineRule="auto"/>
      </w:pPr>
      <w:bookmarkStart w:id="16" w:name="_Toc83195006"/>
      <w:r w:rsidRPr="000D3726">
        <w:lastRenderedPageBreak/>
        <w:t>OZADJE PROJEKTA</w:t>
      </w:r>
      <w:bookmarkEnd w:id="14"/>
      <w:bookmarkEnd w:id="16"/>
    </w:p>
    <w:p w14:paraId="481EA309" w14:textId="21096305" w:rsidR="00D119AD" w:rsidRDefault="00D119AD" w:rsidP="00B52A33">
      <w:pPr>
        <w:spacing w:before="240" w:line="360" w:lineRule="auto"/>
        <w:jc w:val="both"/>
        <w:rPr>
          <w:rFonts w:ascii="Century Gothic" w:hAnsi="Century Gothic"/>
          <w:noProof/>
          <w:sz w:val="22"/>
          <w:szCs w:val="28"/>
          <w:lang w:val="sv-SE"/>
        </w:rPr>
      </w:pPr>
      <w:r w:rsidRPr="002413D1">
        <w:rPr>
          <w:rFonts w:ascii="Century Gothic" w:hAnsi="Century Gothic"/>
          <w:sz w:val="22"/>
          <w:szCs w:val="22"/>
          <w:lang w:eastAsia="en-US"/>
        </w:rPr>
        <w:t xml:space="preserve">Predmet javno-zasebnega partnerstva je projekt </w:t>
      </w:r>
      <w:r w:rsidR="00D80D6E" w:rsidRPr="00D80D6E">
        <w:rPr>
          <w:rFonts w:ascii="Century Gothic" w:hAnsi="Century Gothic"/>
          <w:sz w:val="22"/>
          <w:szCs w:val="22"/>
          <w:lang w:eastAsia="en-US"/>
        </w:rPr>
        <w:t>»Razpršeni hotel Bogenšperk«</w:t>
      </w:r>
      <w:r w:rsidR="00D80D6E">
        <w:rPr>
          <w:rFonts w:ascii="Century Gothic" w:hAnsi="Century Gothic"/>
          <w:sz w:val="22"/>
          <w:szCs w:val="22"/>
          <w:lang w:eastAsia="en-US"/>
        </w:rPr>
        <w:t>.</w:t>
      </w:r>
      <w:r w:rsidR="00D80D6E" w:rsidRPr="00D80D6E">
        <w:rPr>
          <w:rFonts w:ascii="Century Gothic" w:hAnsi="Century Gothic"/>
          <w:sz w:val="22"/>
          <w:szCs w:val="22"/>
          <w:lang w:eastAsia="en-US"/>
        </w:rPr>
        <w:t xml:space="preserve"> </w:t>
      </w:r>
      <w:r w:rsidR="00B52A33">
        <w:rPr>
          <w:rFonts w:ascii="Century Gothic" w:hAnsi="Century Gothic"/>
          <w:sz w:val="22"/>
          <w:szCs w:val="22"/>
          <w:lang w:eastAsia="en-US"/>
        </w:rPr>
        <w:t xml:space="preserve"> </w:t>
      </w:r>
      <w:r w:rsidRPr="002413D1">
        <w:rPr>
          <w:rFonts w:ascii="Century Gothic" w:hAnsi="Century Gothic"/>
          <w:noProof/>
          <w:sz w:val="22"/>
          <w:szCs w:val="28"/>
          <w:lang w:val="sv-SE"/>
        </w:rPr>
        <w:t xml:space="preserve">Območje predmetne investicije leži </w:t>
      </w:r>
      <w:r w:rsidRPr="00E9400E">
        <w:rPr>
          <w:rFonts w:ascii="Century Gothic" w:hAnsi="Century Gothic"/>
          <w:noProof/>
          <w:sz w:val="22"/>
          <w:szCs w:val="28"/>
          <w:lang w:val="sv-SE"/>
        </w:rPr>
        <w:t xml:space="preserve">v občini </w:t>
      </w:r>
      <w:r w:rsidR="00D80D6E">
        <w:rPr>
          <w:rFonts w:ascii="Century Gothic" w:hAnsi="Century Gothic"/>
          <w:noProof/>
          <w:sz w:val="22"/>
          <w:szCs w:val="28"/>
          <w:lang w:val="sv-SE"/>
        </w:rPr>
        <w:t>Šmartno pri Litiji</w:t>
      </w:r>
      <w:r w:rsidRPr="00E9400E">
        <w:rPr>
          <w:rFonts w:ascii="Century Gothic" w:hAnsi="Century Gothic"/>
          <w:noProof/>
          <w:sz w:val="22"/>
          <w:szCs w:val="28"/>
          <w:lang w:val="sv-SE"/>
        </w:rPr>
        <w:t xml:space="preserve"> na parcelnih št. </w:t>
      </w:r>
      <w:r w:rsidR="00D80D6E">
        <w:rPr>
          <w:rFonts w:ascii="Century Gothic" w:hAnsi="Century Gothic"/>
          <w:noProof/>
          <w:sz w:val="22"/>
          <w:szCs w:val="28"/>
          <w:lang w:val="sv-SE"/>
        </w:rPr>
        <w:t xml:space="preserve">1963, 1964, 1965/7, 1965/9, 1965/12, 2027/5 in 2027/6 </w:t>
      </w:r>
      <w:r w:rsidRPr="00E9400E">
        <w:rPr>
          <w:rFonts w:ascii="Century Gothic" w:hAnsi="Century Gothic"/>
          <w:noProof/>
          <w:sz w:val="22"/>
          <w:szCs w:val="28"/>
          <w:lang w:val="sv-SE"/>
        </w:rPr>
        <w:t xml:space="preserve">vse k.o. </w:t>
      </w:r>
      <w:r w:rsidR="00D80D6E">
        <w:rPr>
          <w:rFonts w:ascii="Century Gothic" w:hAnsi="Century Gothic"/>
          <w:noProof/>
          <w:sz w:val="22"/>
          <w:szCs w:val="28"/>
          <w:lang w:val="sv-SE"/>
        </w:rPr>
        <w:t>1846</w:t>
      </w:r>
      <w:r w:rsidRPr="00E9400E">
        <w:rPr>
          <w:rFonts w:ascii="Century Gothic" w:hAnsi="Century Gothic"/>
          <w:noProof/>
          <w:sz w:val="22"/>
          <w:szCs w:val="28"/>
          <w:lang w:val="sv-SE"/>
        </w:rPr>
        <w:t xml:space="preserve"> </w:t>
      </w:r>
      <w:r w:rsidR="00D80D6E">
        <w:rPr>
          <w:rFonts w:ascii="Century Gothic" w:hAnsi="Century Gothic"/>
          <w:noProof/>
          <w:sz w:val="22"/>
          <w:szCs w:val="28"/>
          <w:lang w:val="sv-SE"/>
        </w:rPr>
        <w:t>Liberga</w:t>
      </w:r>
      <w:r w:rsidR="005627B4">
        <w:rPr>
          <w:rFonts w:ascii="Century Gothic" w:hAnsi="Century Gothic"/>
          <w:noProof/>
          <w:sz w:val="22"/>
          <w:szCs w:val="28"/>
          <w:lang w:val="sv-SE"/>
        </w:rPr>
        <w:t>,</w:t>
      </w:r>
      <w:r w:rsidRPr="00E9400E">
        <w:rPr>
          <w:rFonts w:ascii="Century Gothic" w:hAnsi="Century Gothic"/>
          <w:noProof/>
          <w:sz w:val="22"/>
          <w:szCs w:val="28"/>
          <w:lang w:val="sv-SE"/>
        </w:rPr>
        <w:t xml:space="preserve"> neposredno </w:t>
      </w:r>
      <w:r w:rsidR="00D80D6E">
        <w:rPr>
          <w:rFonts w:ascii="Century Gothic" w:hAnsi="Century Gothic"/>
          <w:noProof/>
          <w:sz w:val="22"/>
          <w:szCs w:val="28"/>
          <w:lang w:val="sv-SE"/>
        </w:rPr>
        <w:t>v bližini gradu Bogenšperk</w:t>
      </w:r>
      <w:r w:rsidR="00E9400E">
        <w:rPr>
          <w:rFonts w:ascii="Century Gothic" w:hAnsi="Century Gothic"/>
          <w:noProof/>
          <w:sz w:val="22"/>
          <w:szCs w:val="28"/>
          <w:lang w:val="sv-SE"/>
        </w:rPr>
        <w:t>, ki so</w:t>
      </w:r>
      <w:r w:rsidR="005627B4">
        <w:rPr>
          <w:rFonts w:ascii="Century Gothic" w:hAnsi="Century Gothic"/>
          <w:noProof/>
          <w:sz w:val="22"/>
          <w:szCs w:val="28"/>
          <w:lang w:val="sv-SE"/>
        </w:rPr>
        <w:t xml:space="preserve"> vse</w:t>
      </w:r>
      <w:r w:rsidR="00E9400E">
        <w:rPr>
          <w:rFonts w:ascii="Century Gothic" w:hAnsi="Century Gothic"/>
          <w:noProof/>
          <w:sz w:val="22"/>
          <w:szCs w:val="28"/>
          <w:lang w:val="sv-SE"/>
        </w:rPr>
        <w:t xml:space="preserve"> v lasti občine </w:t>
      </w:r>
      <w:r w:rsidR="00D80D6E" w:rsidRPr="00D80D6E">
        <w:rPr>
          <w:rFonts w:ascii="Century Gothic" w:hAnsi="Century Gothic"/>
          <w:noProof/>
          <w:sz w:val="22"/>
          <w:szCs w:val="28"/>
          <w:lang w:val="sv-SE"/>
        </w:rPr>
        <w:t>Šmartno pri Litiji</w:t>
      </w:r>
      <w:bookmarkStart w:id="17" w:name="_Hlk54701189"/>
      <w:r w:rsidR="00E9400E">
        <w:rPr>
          <w:rFonts w:ascii="Century Gothic" w:hAnsi="Century Gothic"/>
          <w:noProof/>
          <w:sz w:val="22"/>
          <w:szCs w:val="28"/>
          <w:lang w:val="sv-SE"/>
        </w:rPr>
        <w:t>.</w:t>
      </w:r>
      <w:bookmarkEnd w:id="17"/>
      <w:r w:rsidR="00D80D6E">
        <w:rPr>
          <w:rFonts w:ascii="Century Gothic" w:hAnsi="Century Gothic"/>
          <w:noProof/>
          <w:sz w:val="22"/>
          <w:szCs w:val="28"/>
          <w:lang w:val="sv-SE"/>
        </w:rPr>
        <w:t xml:space="preserve"> </w:t>
      </w:r>
      <w:r w:rsidR="005627B4">
        <w:rPr>
          <w:rFonts w:ascii="Century Gothic" w:hAnsi="Century Gothic"/>
          <w:noProof/>
          <w:sz w:val="22"/>
          <w:szCs w:val="28"/>
          <w:lang w:val="sv-SE"/>
        </w:rPr>
        <w:t>Navedene nepremičnine so razglašene za kulturni spomenik državnega pomena.</w:t>
      </w:r>
    </w:p>
    <w:p w14:paraId="1072EA0E" w14:textId="77777777" w:rsidR="005627B4" w:rsidRDefault="005627B4" w:rsidP="00AD0CCF">
      <w:pPr>
        <w:spacing w:line="360" w:lineRule="auto"/>
        <w:jc w:val="both"/>
        <w:rPr>
          <w:rFonts w:ascii="Century Gothic" w:hAnsi="Century Gothic"/>
          <w:noProof/>
          <w:sz w:val="22"/>
          <w:szCs w:val="28"/>
          <w:lang w:val="sv-SE"/>
        </w:rPr>
      </w:pPr>
    </w:p>
    <w:p w14:paraId="08E8C28F" w14:textId="77777777" w:rsidR="005627B4" w:rsidRPr="005627B4" w:rsidRDefault="005627B4" w:rsidP="00890E41">
      <w:pPr>
        <w:pStyle w:val="Naslov3"/>
        <w:numPr>
          <w:ilvl w:val="1"/>
          <w:numId w:val="17"/>
        </w:numPr>
        <w:spacing w:before="0" w:line="360" w:lineRule="auto"/>
        <w:jc w:val="both"/>
        <w:rPr>
          <w:rFonts w:ascii="Century Gothic" w:hAnsi="Century Gothic"/>
          <w:color w:val="auto"/>
          <w:sz w:val="22"/>
          <w:szCs w:val="22"/>
        </w:rPr>
      </w:pPr>
      <w:bookmarkStart w:id="18" w:name="_Toc83061217"/>
      <w:bookmarkStart w:id="19" w:name="_Toc83195007"/>
      <w:r w:rsidRPr="005627B4">
        <w:rPr>
          <w:rFonts w:ascii="Century Gothic" w:hAnsi="Century Gothic"/>
          <w:color w:val="auto"/>
          <w:sz w:val="22"/>
          <w:szCs w:val="22"/>
        </w:rPr>
        <w:t>Makro lokacija</w:t>
      </w:r>
      <w:bookmarkEnd w:id="18"/>
      <w:bookmarkEnd w:id="19"/>
    </w:p>
    <w:p w14:paraId="647CAE9B" w14:textId="77777777" w:rsidR="005627B4" w:rsidRPr="00203793" w:rsidRDefault="005627B4" w:rsidP="005627B4"/>
    <w:p w14:paraId="1E43552A" w14:textId="77777777" w:rsidR="005627B4" w:rsidRPr="00345899" w:rsidRDefault="005627B4" w:rsidP="005627B4">
      <w:pPr>
        <w:pStyle w:val="Navadensplet"/>
        <w:spacing w:before="0" w:beforeAutospacing="0" w:after="0" w:afterAutospacing="0" w:line="360" w:lineRule="auto"/>
        <w:jc w:val="both"/>
        <w:rPr>
          <w:rFonts w:ascii="Century Gothic" w:hAnsi="Century Gothic"/>
          <w:sz w:val="22"/>
          <w:szCs w:val="22"/>
          <w:lang w:eastAsia="en-US"/>
        </w:rPr>
      </w:pPr>
      <w:r w:rsidRPr="00BF1A0F">
        <w:rPr>
          <w:rFonts w:ascii="Century Gothic" w:hAnsi="Century Gothic"/>
          <w:sz w:val="22"/>
          <w:szCs w:val="22"/>
        </w:rPr>
        <w:t>Pollandova hiša in sosednji gospodarski objekt, ki bi ju javni partner vložil v projekt, se nahajata v neposredni bližini gradu Bogenšperk. Le-ta leži blizu kraja Šmartno pri Litiji v istoimenski občini, na grebenu Strmca nad Dvorom, ki povezuje Dolenjsko in Zasavje. Grad Bogenšperk je iz Ljubljane oddaljen cca. 45 km in ima dobre prometne povezave. Na spodnji sliki je prikazana makro lokacija Gradu Bogenšperk oz. njegova lega v Sloveniji.</w:t>
      </w:r>
    </w:p>
    <w:p w14:paraId="1826F278" w14:textId="77777777" w:rsidR="005627B4" w:rsidRPr="00DB4A74" w:rsidRDefault="005627B4" w:rsidP="005627B4">
      <w:pPr>
        <w:pStyle w:val="Navadensplet"/>
        <w:spacing w:before="0" w:beforeAutospacing="0" w:after="0" w:afterAutospacing="0" w:line="360" w:lineRule="auto"/>
        <w:jc w:val="both"/>
        <w:rPr>
          <w:rFonts w:ascii="Century Gothic" w:hAnsi="Century Gothic"/>
          <w:sz w:val="22"/>
          <w:szCs w:val="22"/>
        </w:rPr>
      </w:pPr>
    </w:p>
    <w:p w14:paraId="2930A0A4" w14:textId="20C24D6F" w:rsidR="005627B4" w:rsidRPr="00517597" w:rsidRDefault="005627B4" w:rsidP="005627B4">
      <w:pPr>
        <w:pStyle w:val="Napis"/>
        <w:keepNext/>
        <w:rPr>
          <w:szCs w:val="22"/>
        </w:rPr>
      </w:pPr>
      <w:bookmarkStart w:id="20" w:name="_Toc82897930"/>
      <w:bookmarkStart w:id="21" w:name="_Toc83195092"/>
      <w:r w:rsidRPr="00517597">
        <w:rPr>
          <w:szCs w:val="22"/>
        </w:rPr>
        <w:t xml:space="preserve">Slika </w:t>
      </w:r>
      <w:r w:rsidR="00581B30">
        <w:rPr>
          <w:szCs w:val="22"/>
        </w:rPr>
        <w:fldChar w:fldCharType="begin"/>
      </w:r>
      <w:r w:rsidR="00581B30">
        <w:rPr>
          <w:szCs w:val="22"/>
        </w:rPr>
        <w:instrText xml:space="preserve"> SEQ Slika \* ARABIC </w:instrText>
      </w:r>
      <w:r w:rsidR="00581B30">
        <w:rPr>
          <w:szCs w:val="22"/>
        </w:rPr>
        <w:fldChar w:fldCharType="separate"/>
      </w:r>
      <w:r w:rsidR="00D20C5E">
        <w:rPr>
          <w:noProof/>
          <w:szCs w:val="22"/>
        </w:rPr>
        <w:t>1</w:t>
      </w:r>
      <w:r w:rsidR="00581B30">
        <w:rPr>
          <w:szCs w:val="22"/>
        </w:rPr>
        <w:fldChar w:fldCharType="end"/>
      </w:r>
      <w:r w:rsidRPr="00517597">
        <w:rPr>
          <w:szCs w:val="22"/>
        </w:rPr>
        <w:t>: Makro lokacija</w:t>
      </w:r>
      <w:bookmarkEnd w:id="20"/>
      <w:bookmarkEnd w:id="21"/>
    </w:p>
    <w:p w14:paraId="498F6C26" w14:textId="77777777" w:rsidR="005627B4" w:rsidRDefault="005627B4" w:rsidP="00B52A33">
      <w:pPr>
        <w:jc w:val="center"/>
        <w:rPr>
          <w:rFonts w:ascii="Century Gothic" w:hAnsi="Century Gothic"/>
          <w:szCs w:val="20"/>
        </w:rPr>
      </w:pPr>
      <w:r w:rsidRPr="00BF1A0F">
        <w:rPr>
          <w:rFonts w:ascii="Century Gothic" w:hAnsi="Century Gothic"/>
          <w:noProof/>
          <w:szCs w:val="20"/>
        </w:rPr>
        <w:drawing>
          <wp:inline distT="0" distB="0" distL="0" distR="0" wp14:anchorId="36007BF3" wp14:editId="4B9FEAB9">
            <wp:extent cx="5399405" cy="3623806"/>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9405" cy="3623806"/>
                    </a:xfrm>
                    <a:prstGeom prst="rect">
                      <a:avLst/>
                    </a:prstGeom>
                    <a:noFill/>
                    <a:ln>
                      <a:noFill/>
                    </a:ln>
                  </pic:spPr>
                </pic:pic>
              </a:graphicData>
            </a:graphic>
          </wp:inline>
        </w:drawing>
      </w:r>
    </w:p>
    <w:p w14:paraId="1E34CCF7" w14:textId="77777777" w:rsidR="005627B4" w:rsidRPr="00C23003" w:rsidRDefault="005627B4" w:rsidP="005627B4">
      <w:pPr>
        <w:rPr>
          <w:rFonts w:ascii="Century Gothic" w:hAnsi="Century Gothic"/>
          <w:szCs w:val="20"/>
          <w:highlight w:val="yellow"/>
        </w:rPr>
      </w:pPr>
      <w:r>
        <w:rPr>
          <w:rFonts w:ascii="Century Gothic" w:hAnsi="Century Gothic"/>
          <w:szCs w:val="20"/>
        </w:rPr>
        <w:t xml:space="preserve">                                      </w:t>
      </w:r>
      <w:r w:rsidRPr="00C23003">
        <w:rPr>
          <w:rFonts w:ascii="Century Gothic" w:hAnsi="Century Gothic"/>
          <w:szCs w:val="20"/>
        </w:rPr>
        <w:t>Vir:</w:t>
      </w:r>
      <w:r>
        <w:rPr>
          <w:rFonts w:ascii="Century Gothic" w:hAnsi="Century Gothic"/>
          <w:szCs w:val="20"/>
        </w:rPr>
        <w:t xml:space="preserve"> </w:t>
      </w:r>
      <w:r w:rsidRPr="00517597">
        <w:rPr>
          <w:rFonts w:ascii="Century Gothic" w:hAnsi="Century Gothic"/>
          <w:szCs w:val="20"/>
        </w:rPr>
        <w:t>&lt;zemljevid.najdi.si&gt;</w:t>
      </w:r>
      <w:r>
        <w:rPr>
          <w:rFonts w:ascii="Century Gothic" w:hAnsi="Century Gothic"/>
          <w:szCs w:val="20"/>
        </w:rPr>
        <w:t>, 17. 9. 2021.</w:t>
      </w:r>
    </w:p>
    <w:p w14:paraId="6AA7ED6E" w14:textId="77777777" w:rsidR="005627B4" w:rsidRDefault="005627B4" w:rsidP="005627B4">
      <w:pPr>
        <w:rPr>
          <w:rFonts w:ascii="Century Gothic" w:hAnsi="Century Gothic"/>
          <w:sz w:val="16"/>
          <w:szCs w:val="16"/>
          <w:highlight w:val="yellow"/>
        </w:rPr>
      </w:pPr>
    </w:p>
    <w:p w14:paraId="5C574838" w14:textId="77777777" w:rsidR="005627B4" w:rsidRPr="005627B4" w:rsidRDefault="005627B4" w:rsidP="00890E41">
      <w:pPr>
        <w:pStyle w:val="Naslov3"/>
        <w:numPr>
          <w:ilvl w:val="1"/>
          <w:numId w:val="17"/>
        </w:numPr>
        <w:spacing w:before="0" w:line="360" w:lineRule="auto"/>
        <w:jc w:val="both"/>
        <w:rPr>
          <w:rFonts w:ascii="Century Gothic" w:hAnsi="Century Gothic"/>
          <w:color w:val="auto"/>
          <w:sz w:val="22"/>
          <w:szCs w:val="22"/>
        </w:rPr>
      </w:pPr>
      <w:bookmarkStart w:id="22" w:name="_Toc83061218"/>
      <w:bookmarkStart w:id="23" w:name="_Toc83195008"/>
      <w:proofErr w:type="spellStart"/>
      <w:r w:rsidRPr="005627B4">
        <w:rPr>
          <w:rFonts w:ascii="Century Gothic" w:hAnsi="Century Gothic"/>
          <w:color w:val="auto"/>
          <w:sz w:val="22"/>
          <w:szCs w:val="22"/>
        </w:rPr>
        <w:lastRenderedPageBreak/>
        <w:t>Mikro</w:t>
      </w:r>
      <w:proofErr w:type="spellEnd"/>
      <w:r w:rsidRPr="005627B4">
        <w:rPr>
          <w:rFonts w:ascii="Century Gothic" w:hAnsi="Century Gothic"/>
          <w:color w:val="auto"/>
          <w:sz w:val="22"/>
          <w:szCs w:val="22"/>
        </w:rPr>
        <w:t xml:space="preserve"> lokacija</w:t>
      </w:r>
      <w:bookmarkEnd w:id="22"/>
      <w:bookmarkEnd w:id="23"/>
    </w:p>
    <w:p w14:paraId="1B7A6A9B" w14:textId="77777777" w:rsidR="005627B4" w:rsidRDefault="005627B4" w:rsidP="005627B4">
      <w:pPr>
        <w:rPr>
          <w:rFonts w:ascii="Century Gothic" w:hAnsi="Century Gothic" w:cs="Arial"/>
        </w:rPr>
      </w:pPr>
    </w:p>
    <w:p w14:paraId="4258831E" w14:textId="77777777" w:rsidR="005627B4" w:rsidRPr="005627B4" w:rsidRDefault="005627B4" w:rsidP="005627B4">
      <w:pPr>
        <w:spacing w:line="360" w:lineRule="auto"/>
        <w:rPr>
          <w:rFonts w:ascii="Century Gothic" w:hAnsi="Century Gothic" w:cs="Arial"/>
          <w:sz w:val="22"/>
          <w:szCs w:val="22"/>
        </w:rPr>
      </w:pPr>
      <w:r w:rsidRPr="005627B4">
        <w:rPr>
          <w:rFonts w:ascii="Century Gothic" w:hAnsi="Century Gothic" w:cs="Arial"/>
          <w:sz w:val="22"/>
          <w:szCs w:val="22"/>
        </w:rPr>
        <w:t>Pollandova hiša in gospodarski objekt se nahajata na poštnem naslovu: Bogenšperk 3 in 4, 1275 Šmartno pri Litiji in sicer na zemljiščih: parc. št. 1963 in 1964, obe k.o. 1846-Liberga. V nadaljevanju je prikazana mikro lokacija obeh objektov.</w:t>
      </w:r>
    </w:p>
    <w:p w14:paraId="58AAE253" w14:textId="77777777" w:rsidR="005627B4" w:rsidRPr="00517597" w:rsidRDefault="005627B4" w:rsidP="005627B4">
      <w:pPr>
        <w:rPr>
          <w:rFonts w:ascii="Century Gothic" w:hAnsi="Century Gothic" w:cs="Arial"/>
        </w:rPr>
      </w:pPr>
    </w:p>
    <w:p w14:paraId="2EB96E7C" w14:textId="43EB9DEC" w:rsidR="005627B4" w:rsidRPr="00517597" w:rsidRDefault="005627B4" w:rsidP="005627B4">
      <w:pPr>
        <w:pStyle w:val="Napis"/>
        <w:keepNext/>
        <w:rPr>
          <w:szCs w:val="22"/>
        </w:rPr>
      </w:pPr>
      <w:bookmarkStart w:id="24" w:name="_Toc82897931"/>
      <w:bookmarkStart w:id="25" w:name="_Toc83195093"/>
      <w:r w:rsidRPr="00517597">
        <w:rPr>
          <w:szCs w:val="22"/>
        </w:rPr>
        <w:t xml:space="preserve">Slika </w:t>
      </w:r>
      <w:r w:rsidR="00581B30">
        <w:rPr>
          <w:szCs w:val="22"/>
        </w:rPr>
        <w:fldChar w:fldCharType="begin"/>
      </w:r>
      <w:r w:rsidR="00581B30">
        <w:rPr>
          <w:szCs w:val="22"/>
        </w:rPr>
        <w:instrText xml:space="preserve"> SEQ Slika \* ARABIC </w:instrText>
      </w:r>
      <w:r w:rsidR="00581B30">
        <w:rPr>
          <w:szCs w:val="22"/>
        </w:rPr>
        <w:fldChar w:fldCharType="separate"/>
      </w:r>
      <w:r w:rsidR="00D20C5E">
        <w:rPr>
          <w:noProof/>
          <w:szCs w:val="22"/>
        </w:rPr>
        <w:t>2</w:t>
      </w:r>
      <w:r w:rsidR="00581B30">
        <w:rPr>
          <w:szCs w:val="22"/>
        </w:rPr>
        <w:fldChar w:fldCharType="end"/>
      </w:r>
      <w:r w:rsidRPr="00517597">
        <w:rPr>
          <w:szCs w:val="22"/>
        </w:rPr>
        <w:t>: Mikro lokacija</w:t>
      </w:r>
      <w:bookmarkEnd w:id="24"/>
      <w:bookmarkEnd w:id="25"/>
    </w:p>
    <w:p w14:paraId="1AD046D8" w14:textId="77777777" w:rsidR="005627B4" w:rsidRDefault="005627B4" w:rsidP="005627B4">
      <w:r w:rsidRPr="00517597">
        <w:rPr>
          <w:noProof/>
        </w:rPr>
        <w:drawing>
          <wp:inline distT="0" distB="0" distL="0" distR="0" wp14:anchorId="50FCA60E" wp14:editId="077B41AE">
            <wp:extent cx="5399405" cy="257492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9405" cy="2574925"/>
                    </a:xfrm>
                    <a:prstGeom prst="rect">
                      <a:avLst/>
                    </a:prstGeom>
                  </pic:spPr>
                </pic:pic>
              </a:graphicData>
            </a:graphic>
          </wp:inline>
        </w:drawing>
      </w:r>
    </w:p>
    <w:p w14:paraId="433A7DFF" w14:textId="77777777" w:rsidR="005627B4" w:rsidRDefault="005627B4" w:rsidP="005627B4">
      <w:pPr>
        <w:rPr>
          <w:rFonts w:ascii="Century Gothic" w:hAnsi="Century Gothic"/>
          <w:szCs w:val="20"/>
        </w:rPr>
      </w:pPr>
      <w:r>
        <w:rPr>
          <w:rFonts w:ascii="Century Gothic" w:hAnsi="Century Gothic"/>
          <w:szCs w:val="20"/>
        </w:rPr>
        <w:t xml:space="preserve">                                                         </w:t>
      </w:r>
      <w:r w:rsidRPr="001E2D6D">
        <w:rPr>
          <w:rFonts w:ascii="Century Gothic" w:hAnsi="Century Gothic"/>
          <w:szCs w:val="20"/>
        </w:rPr>
        <w:t>Vir: portal E-prostor</w:t>
      </w:r>
      <w:r>
        <w:rPr>
          <w:rFonts w:ascii="Century Gothic" w:hAnsi="Century Gothic"/>
          <w:szCs w:val="20"/>
        </w:rPr>
        <w:t>.</w:t>
      </w:r>
      <w:r>
        <w:rPr>
          <w:rStyle w:val="Sprotnaopomba-sklic"/>
          <w:rFonts w:ascii="Century Gothic" w:eastAsiaTheme="majorEastAsia" w:hAnsi="Century Gothic"/>
        </w:rPr>
        <w:footnoteReference w:id="5"/>
      </w:r>
      <w:r w:rsidRPr="001E2D6D">
        <w:rPr>
          <w:rFonts w:ascii="Century Gothic" w:hAnsi="Century Gothic"/>
          <w:szCs w:val="20"/>
        </w:rPr>
        <w:t xml:space="preserve"> </w:t>
      </w:r>
    </w:p>
    <w:p w14:paraId="2389E411" w14:textId="77777777" w:rsidR="005627B4" w:rsidRPr="002413D1" w:rsidRDefault="005627B4" w:rsidP="00AD0CCF">
      <w:pPr>
        <w:spacing w:line="360" w:lineRule="auto"/>
        <w:jc w:val="both"/>
        <w:rPr>
          <w:rFonts w:ascii="Century Gothic" w:hAnsi="Century Gothic"/>
          <w:noProof/>
          <w:sz w:val="22"/>
          <w:szCs w:val="28"/>
          <w:lang w:val="sv-SE"/>
        </w:rPr>
      </w:pPr>
    </w:p>
    <w:p w14:paraId="5A617113" w14:textId="77777777" w:rsidR="00D119AD" w:rsidRPr="002413D1" w:rsidRDefault="00D119AD" w:rsidP="00D119AD">
      <w:pPr>
        <w:jc w:val="both"/>
        <w:rPr>
          <w:rFonts w:ascii="Century Gothic" w:hAnsi="Century Gothic"/>
          <w:noProof/>
          <w:sz w:val="22"/>
          <w:szCs w:val="28"/>
          <w:lang w:val="sv-SE"/>
        </w:rPr>
      </w:pPr>
    </w:p>
    <w:p w14:paraId="67948740" w14:textId="075928CB" w:rsidR="005142DC" w:rsidRDefault="005627B4" w:rsidP="005627B4">
      <w:pPr>
        <w:pStyle w:val="Napis"/>
        <w:spacing w:line="360" w:lineRule="auto"/>
        <w:rPr>
          <w:b w:val="0"/>
        </w:rPr>
      </w:pPr>
      <w:r w:rsidRPr="005627B4">
        <w:rPr>
          <w:b w:val="0"/>
        </w:rPr>
        <w:t xml:space="preserve">Vse ostale parcele </w:t>
      </w:r>
      <w:r>
        <w:rPr>
          <w:b w:val="0"/>
        </w:rPr>
        <w:t>s</w:t>
      </w:r>
      <w:r w:rsidR="00581B30">
        <w:rPr>
          <w:b w:val="0"/>
        </w:rPr>
        <w:t>e nahajajo</w:t>
      </w:r>
      <w:r>
        <w:rPr>
          <w:b w:val="0"/>
        </w:rPr>
        <w:t xml:space="preserve"> v neposredni bližini Pollandove hiše in gospodarskega objekta, kot je razvidno iz spodnje slike.</w:t>
      </w:r>
    </w:p>
    <w:p w14:paraId="15E0D33B" w14:textId="689670AC" w:rsidR="00581B30" w:rsidRDefault="00581B30" w:rsidP="00581B30">
      <w:pPr>
        <w:pStyle w:val="Napis"/>
        <w:keepNext/>
        <w:jc w:val="left"/>
      </w:pPr>
      <w:bookmarkStart w:id="26" w:name="_Toc83195094"/>
      <w:r>
        <w:lastRenderedPageBreak/>
        <w:t xml:space="preserve">Slika </w:t>
      </w:r>
      <w:r>
        <w:fldChar w:fldCharType="begin"/>
      </w:r>
      <w:r>
        <w:instrText xml:space="preserve"> SEQ Slika \* ARABIC </w:instrText>
      </w:r>
      <w:r>
        <w:fldChar w:fldCharType="separate"/>
      </w:r>
      <w:r w:rsidR="00D20C5E">
        <w:rPr>
          <w:noProof/>
        </w:rPr>
        <w:t>3</w:t>
      </w:r>
      <w:r>
        <w:fldChar w:fldCharType="end"/>
      </w:r>
      <w:r>
        <w:t>: Lokacija vseh parcel</w:t>
      </w:r>
      <w:bookmarkEnd w:id="26"/>
    </w:p>
    <w:p w14:paraId="5F3CC57D" w14:textId="77777777" w:rsidR="005627B4" w:rsidRDefault="005627B4" w:rsidP="005627B4">
      <w:pPr>
        <w:rPr>
          <w:lang w:eastAsia="en-US"/>
        </w:rPr>
      </w:pPr>
      <w:r w:rsidRPr="005627B4">
        <w:rPr>
          <w:noProof/>
        </w:rPr>
        <w:drawing>
          <wp:inline distT="0" distB="0" distL="0" distR="0" wp14:anchorId="70087BB9" wp14:editId="5139F88C">
            <wp:extent cx="5755640" cy="2926080"/>
            <wp:effectExtent l="0" t="0" r="0" b="762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5640" cy="2926080"/>
                    </a:xfrm>
                    <a:prstGeom prst="rect">
                      <a:avLst/>
                    </a:prstGeom>
                  </pic:spPr>
                </pic:pic>
              </a:graphicData>
            </a:graphic>
          </wp:inline>
        </w:drawing>
      </w:r>
    </w:p>
    <w:p w14:paraId="2F560860" w14:textId="77777777" w:rsidR="00581B30" w:rsidRDefault="00581B30" w:rsidP="00581B30">
      <w:pPr>
        <w:rPr>
          <w:rFonts w:ascii="Century Gothic" w:hAnsi="Century Gothic"/>
          <w:szCs w:val="20"/>
        </w:rPr>
      </w:pPr>
      <w:r>
        <w:rPr>
          <w:rFonts w:ascii="Century Gothic" w:hAnsi="Century Gothic"/>
          <w:szCs w:val="20"/>
        </w:rPr>
        <w:t xml:space="preserve">                                                         </w:t>
      </w:r>
      <w:r w:rsidRPr="001E2D6D">
        <w:rPr>
          <w:rFonts w:ascii="Century Gothic" w:hAnsi="Century Gothic"/>
          <w:szCs w:val="20"/>
        </w:rPr>
        <w:t>Vir: portal E-prostor</w:t>
      </w:r>
      <w:r>
        <w:rPr>
          <w:rFonts w:ascii="Century Gothic" w:hAnsi="Century Gothic"/>
          <w:szCs w:val="20"/>
        </w:rPr>
        <w:t>.</w:t>
      </w:r>
      <w:r>
        <w:rPr>
          <w:rStyle w:val="Sprotnaopomba-sklic"/>
          <w:rFonts w:ascii="Century Gothic" w:eastAsiaTheme="majorEastAsia" w:hAnsi="Century Gothic"/>
        </w:rPr>
        <w:footnoteReference w:id="6"/>
      </w:r>
      <w:r w:rsidRPr="001E2D6D">
        <w:rPr>
          <w:rFonts w:ascii="Century Gothic" w:hAnsi="Century Gothic"/>
          <w:szCs w:val="20"/>
        </w:rPr>
        <w:t xml:space="preserve"> </w:t>
      </w:r>
    </w:p>
    <w:p w14:paraId="39712739" w14:textId="77777777" w:rsidR="005627B4" w:rsidRPr="005627B4" w:rsidRDefault="005627B4" w:rsidP="005627B4">
      <w:pPr>
        <w:rPr>
          <w:lang w:eastAsia="en-US"/>
        </w:rPr>
      </w:pPr>
    </w:p>
    <w:p w14:paraId="05266EA0" w14:textId="6C0CF897" w:rsidR="00D119AD" w:rsidRPr="002413D1" w:rsidRDefault="00D119AD" w:rsidP="00D119AD">
      <w:pPr>
        <w:jc w:val="center"/>
        <w:rPr>
          <w:rFonts w:ascii="Century Gothic" w:hAnsi="Century Gothic"/>
          <w:noProof/>
          <w:lang w:val="sv-SE"/>
        </w:rPr>
      </w:pPr>
    </w:p>
    <w:p w14:paraId="6E6D592A" w14:textId="424C6001" w:rsidR="00581B30" w:rsidRDefault="00581B30" w:rsidP="00D12376">
      <w:pPr>
        <w:pStyle w:val="ROCnormal"/>
        <w:spacing w:line="360" w:lineRule="auto"/>
      </w:pPr>
      <w:r>
        <w:t xml:space="preserve">V mesecu juniju 2021 je bilo </w:t>
      </w:r>
      <w:r w:rsidR="00BF3903">
        <w:t>izdelano</w:t>
      </w:r>
      <w:r>
        <w:t xml:space="preserve"> Poročilo o oceni tržne vrednosti pravic na nepremičninah za stanovanjsko stavbo in gospodarski objekt s pripadajočim zemljiščem.</w:t>
      </w:r>
      <w:r>
        <w:rPr>
          <w:rStyle w:val="Sprotnaopomba-sklic"/>
        </w:rPr>
        <w:footnoteReference w:id="7"/>
      </w:r>
      <w:r w:rsidR="00766E3C">
        <w:t xml:space="preserve"> V navedenem poročilu je izdelana ocena tržne vrednosti nepremičnin, ki so predmet tega projekta, in ki na dan 10. 6. 2021</w:t>
      </w:r>
      <w:r w:rsidR="00844F7A">
        <w:t xml:space="preserve"> </w:t>
      </w:r>
      <w:r w:rsidR="00B52A33">
        <w:t xml:space="preserve">znaša </w:t>
      </w:r>
      <w:r w:rsidR="00766E3C">
        <w:t>224.871,00 EUR.</w:t>
      </w:r>
    </w:p>
    <w:p w14:paraId="6AA5C1EB" w14:textId="77777777" w:rsidR="00766E3C" w:rsidRDefault="00766E3C" w:rsidP="00D12376">
      <w:pPr>
        <w:pStyle w:val="ROCnormal"/>
        <w:spacing w:line="360" w:lineRule="auto"/>
      </w:pPr>
    </w:p>
    <w:p w14:paraId="5C160B30" w14:textId="227D803B" w:rsidR="00766E3C" w:rsidRDefault="00766E3C" w:rsidP="00766E3C">
      <w:pPr>
        <w:pStyle w:val="Napis"/>
        <w:keepNext/>
      </w:pPr>
      <w:bookmarkStart w:id="27" w:name="_Toc83195095"/>
      <w:r>
        <w:lastRenderedPageBreak/>
        <w:t xml:space="preserve">Slika </w:t>
      </w:r>
      <w:r>
        <w:fldChar w:fldCharType="begin"/>
      </w:r>
      <w:r>
        <w:instrText xml:space="preserve"> SEQ Slika \* ARABIC </w:instrText>
      </w:r>
      <w:r>
        <w:fldChar w:fldCharType="separate"/>
      </w:r>
      <w:r w:rsidR="00D20C5E">
        <w:rPr>
          <w:noProof/>
        </w:rPr>
        <w:t>4</w:t>
      </w:r>
      <w:r>
        <w:fldChar w:fldCharType="end"/>
      </w:r>
      <w:r>
        <w:t>: Ocena tržne vrednosti</w:t>
      </w:r>
      <w:bookmarkEnd w:id="27"/>
    </w:p>
    <w:p w14:paraId="5BF03197" w14:textId="4E0D86C8" w:rsidR="00BF3903" w:rsidRDefault="00766E3C" w:rsidP="00D12376">
      <w:pPr>
        <w:pStyle w:val="ROCnormal"/>
        <w:spacing w:line="360" w:lineRule="auto"/>
      </w:pPr>
      <w:r w:rsidRPr="00766E3C">
        <w:rPr>
          <w:noProof/>
        </w:rPr>
        <w:drawing>
          <wp:inline distT="0" distB="0" distL="0" distR="0" wp14:anchorId="77F879F9" wp14:editId="72E5882B">
            <wp:extent cx="5755640" cy="2527935"/>
            <wp:effectExtent l="0" t="0" r="0" b="571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5640" cy="2527935"/>
                    </a:xfrm>
                    <a:prstGeom prst="rect">
                      <a:avLst/>
                    </a:prstGeom>
                  </pic:spPr>
                </pic:pic>
              </a:graphicData>
            </a:graphic>
          </wp:inline>
        </w:drawing>
      </w:r>
    </w:p>
    <w:p w14:paraId="74028290" w14:textId="01461487" w:rsidR="00581B30" w:rsidRDefault="00766E3C" w:rsidP="009930F8">
      <w:pPr>
        <w:pStyle w:val="ROCnormal"/>
        <w:spacing w:line="360" w:lineRule="auto"/>
        <w:jc w:val="center"/>
      </w:pPr>
      <w:r>
        <w:t xml:space="preserve">Vir: </w:t>
      </w:r>
      <w:r w:rsidRPr="00766E3C">
        <w:t>Poročilo o oceni tržne vrednosti</w:t>
      </w:r>
      <w:r w:rsidR="00B52A33">
        <w:t>.</w:t>
      </w:r>
    </w:p>
    <w:p w14:paraId="69F8C3DB" w14:textId="77777777" w:rsidR="009930F8" w:rsidRDefault="009930F8" w:rsidP="00D12376">
      <w:pPr>
        <w:pStyle w:val="ROCnormal"/>
        <w:spacing w:line="360" w:lineRule="auto"/>
      </w:pPr>
    </w:p>
    <w:p w14:paraId="6361188A" w14:textId="48A99EAF" w:rsidR="00E65CF3" w:rsidRDefault="00E65CF3" w:rsidP="00D12376">
      <w:pPr>
        <w:pStyle w:val="ROCnormal"/>
        <w:spacing w:line="360" w:lineRule="auto"/>
      </w:pPr>
      <w:r w:rsidRPr="002413D1">
        <w:t>Vsebina vlog</w:t>
      </w:r>
      <w:r w:rsidR="005627B4">
        <w:t>e</w:t>
      </w:r>
      <w:r w:rsidRPr="002413D1">
        <w:t xml:space="preserve"> promotorja je predstavljena v prejšnjem poglavju. Glede na </w:t>
      </w:r>
      <w:r w:rsidR="00AB5680" w:rsidRPr="002413D1">
        <w:t xml:space="preserve">izkazan </w:t>
      </w:r>
      <w:r w:rsidR="00B34813" w:rsidRPr="002413D1">
        <w:t xml:space="preserve">interes </w:t>
      </w:r>
      <w:r w:rsidR="00AB5680" w:rsidRPr="002413D1">
        <w:t xml:space="preserve">in </w:t>
      </w:r>
      <w:r w:rsidRPr="002413D1">
        <w:t>ugotovit</w:t>
      </w:r>
      <w:r w:rsidR="00AB5680" w:rsidRPr="002413D1">
        <w:t>ve</w:t>
      </w:r>
      <w:r w:rsidRPr="002413D1">
        <w:t xml:space="preserve"> promotorja,</w:t>
      </w:r>
      <w:r w:rsidR="00AB5680" w:rsidRPr="002413D1">
        <w:t xml:space="preserve"> ki izhajajo iz oddane vloge, </w:t>
      </w:r>
      <w:r w:rsidRPr="002413D1">
        <w:t xml:space="preserve">se je občina odločila preučiti možnost </w:t>
      </w:r>
      <w:r w:rsidR="008C032D" w:rsidRPr="002413D1">
        <w:t>realizacije projekta v obliki javno-zasebnega partnerstva</w:t>
      </w:r>
      <w:r w:rsidR="00B34813" w:rsidRPr="002413D1">
        <w:t>.</w:t>
      </w:r>
      <w:r w:rsidR="00846DE3" w:rsidRPr="002413D1">
        <w:t xml:space="preserve"> </w:t>
      </w:r>
      <w:r w:rsidRPr="002413D1">
        <w:t>V ta namen je bil</w:t>
      </w:r>
      <w:r w:rsidR="00AB5680" w:rsidRPr="002413D1">
        <w:t xml:space="preserve"> pripravljen</w:t>
      </w:r>
      <w:r w:rsidRPr="002413D1">
        <w:t xml:space="preserve"> predmetni test J</w:t>
      </w:r>
      <w:r w:rsidRPr="00D12376">
        <w:t xml:space="preserve">ZP. </w:t>
      </w:r>
    </w:p>
    <w:p w14:paraId="1EF763A4" w14:textId="77777777" w:rsidR="00C15F3D" w:rsidRPr="00D12376" w:rsidRDefault="00C15F3D" w:rsidP="00D1237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right="-144"/>
        <w:jc w:val="both"/>
        <w:rPr>
          <w:rFonts w:ascii="Century Gothic" w:hAnsi="Century Gothic" w:cs="Tahoma"/>
          <w:sz w:val="22"/>
          <w:szCs w:val="22"/>
        </w:rPr>
        <w:sectPr w:rsidR="00C15F3D" w:rsidRPr="00D12376" w:rsidSect="00C15F3D">
          <w:pgSz w:w="11900" w:h="16840"/>
          <w:pgMar w:top="1775" w:right="1418" w:bottom="1418" w:left="1418" w:header="397" w:footer="567" w:gutter="0"/>
          <w:cols w:space="708"/>
          <w:titlePg/>
          <w:docGrid w:linePitch="360"/>
        </w:sectPr>
      </w:pPr>
    </w:p>
    <w:p w14:paraId="13B64793" w14:textId="77777777" w:rsidR="00E65CF3" w:rsidRDefault="00E65CF3" w:rsidP="00890E41">
      <w:pPr>
        <w:pStyle w:val="ALTROC1"/>
        <w:numPr>
          <w:ilvl w:val="0"/>
          <w:numId w:val="17"/>
        </w:numPr>
        <w:spacing w:before="0" w:after="0" w:line="360" w:lineRule="auto"/>
      </w:pPr>
      <w:bookmarkStart w:id="28" w:name="_Toc468362205"/>
      <w:bookmarkStart w:id="29" w:name="_Toc83195009"/>
      <w:r w:rsidRPr="00D12376">
        <w:lastRenderedPageBreak/>
        <w:t>IDENTIFIKACIJA JAVNEGA INTERESA</w:t>
      </w:r>
      <w:bookmarkEnd w:id="28"/>
      <w:bookmarkEnd w:id="29"/>
    </w:p>
    <w:p w14:paraId="459AE117" w14:textId="4F44DD85" w:rsidR="008B11CB" w:rsidRPr="00011628" w:rsidRDefault="008B11CB" w:rsidP="008B11CB">
      <w:pPr>
        <w:spacing w:line="360" w:lineRule="auto"/>
        <w:jc w:val="both"/>
        <w:rPr>
          <w:rFonts w:ascii="Century Gothic" w:hAnsi="Century Gothic"/>
          <w:sz w:val="22"/>
          <w:szCs w:val="22"/>
        </w:rPr>
      </w:pPr>
      <w:r w:rsidRPr="008B11CB">
        <w:rPr>
          <w:rFonts w:ascii="Century Gothic" w:hAnsi="Century Gothic"/>
          <w:sz w:val="22"/>
          <w:szCs w:val="22"/>
        </w:rPr>
        <w:t>Javni interes je razviden iz celotnega dokumenta identifikacije investicijskega projekta in je podrobneje obrazložen v nadaljevanju.</w:t>
      </w:r>
    </w:p>
    <w:p w14:paraId="6D9F71FD" w14:textId="77777777" w:rsidR="00D4538E" w:rsidRPr="00011628" w:rsidRDefault="00D4538E" w:rsidP="00D4538E">
      <w:pPr>
        <w:spacing w:line="360" w:lineRule="auto"/>
        <w:rPr>
          <w:rFonts w:ascii="Century Gothic" w:hAnsi="Century Gothic"/>
          <w:sz w:val="22"/>
          <w:szCs w:val="22"/>
        </w:rPr>
      </w:pPr>
      <w:bookmarkStart w:id="30" w:name="_Toc46310219"/>
    </w:p>
    <w:p w14:paraId="18E4E116" w14:textId="77777777" w:rsidR="008820E3" w:rsidRPr="005627B4" w:rsidRDefault="008820E3" w:rsidP="00890E41">
      <w:pPr>
        <w:pStyle w:val="Naslov3"/>
        <w:numPr>
          <w:ilvl w:val="1"/>
          <w:numId w:val="17"/>
        </w:numPr>
        <w:spacing w:before="0" w:line="360" w:lineRule="auto"/>
        <w:jc w:val="both"/>
        <w:rPr>
          <w:rFonts w:ascii="Century Gothic" w:hAnsi="Century Gothic"/>
          <w:color w:val="auto"/>
          <w:sz w:val="22"/>
          <w:szCs w:val="22"/>
        </w:rPr>
      </w:pPr>
      <w:bookmarkStart w:id="31" w:name="_Toc493663000"/>
      <w:bookmarkStart w:id="32" w:name="_Toc83195010"/>
      <w:bookmarkEnd w:id="30"/>
      <w:r w:rsidRPr="005627B4">
        <w:rPr>
          <w:rFonts w:ascii="Century Gothic" w:hAnsi="Century Gothic"/>
          <w:color w:val="auto"/>
          <w:sz w:val="22"/>
          <w:szCs w:val="22"/>
        </w:rPr>
        <w:t>Opredelitev javnega interesa na področju lokalne samouprave</w:t>
      </w:r>
      <w:bookmarkEnd w:id="31"/>
      <w:bookmarkEnd w:id="32"/>
    </w:p>
    <w:p w14:paraId="1F9BCB4E" w14:textId="77777777" w:rsidR="008820E3" w:rsidRPr="008820E3" w:rsidRDefault="008820E3" w:rsidP="00D4538E">
      <w:pPr>
        <w:spacing w:line="360" w:lineRule="auto"/>
        <w:rPr>
          <w:highlight w:val="yellow"/>
        </w:rPr>
      </w:pPr>
    </w:p>
    <w:p w14:paraId="5D9EAD8C" w14:textId="77777777" w:rsidR="008B11CB" w:rsidRPr="008B11CB" w:rsidRDefault="008B11CB" w:rsidP="008B11CB">
      <w:pPr>
        <w:spacing w:line="360" w:lineRule="auto"/>
        <w:ind w:right="-170"/>
        <w:jc w:val="both"/>
        <w:rPr>
          <w:rFonts w:ascii="Century Gothic" w:hAnsi="Century Gothic"/>
          <w:sz w:val="22"/>
          <w:szCs w:val="22"/>
        </w:rPr>
      </w:pPr>
      <w:r w:rsidRPr="008B11CB">
        <w:rPr>
          <w:rFonts w:ascii="Century Gothic" w:hAnsi="Century Gothic"/>
          <w:sz w:val="22"/>
          <w:szCs w:val="22"/>
        </w:rPr>
        <w:t>Obstoj javnega interesa je izkazan, saj je investicija predvidena za opravljanje izvirnih nalog občine in za zadovoljevanje potreb svojih prebivalcev.</w:t>
      </w:r>
    </w:p>
    <w:p w14:paraId="2B74A95B" w14:textId="77777777" w:rsidR="008B11CB" w:rsidRPr="008B11CB" w:rsidRDefault="008B11CB" w:rsidP="008B11CB">
      <w:pPr>
        <w:spacing w:line="360" w:lineRule="auto"/>
        <w:ind w:right="-170"/>
        <w:jc w:val="both"/>
        <w:rPr>
          <w:rFonts w:ascii="Century Gothic" w:hAnsi="Century Gothic"/>
          <w:sz w:val="22"/>
          <w:szCs w:val="22"/>
        </w:rPr>
      </w:pPr>
    </w:p>
    <w:p w14:paraId="3591C533" w14:textId="77777777" w:rsidR="008B11CB" w:rsidRPr="008B11CB" w:rsidRDefault="008B11CB" w:rsidP="008B11CB">
      <w:pPr>
        <w:spacing w:line="360" w:lineRule="auto"/>
        <w:ind w:right="-170"/>
        <w:jc w:val="both"/>
        <w:rPr>
          <w:rFonts w:ascii="Century Gothic" w:hAnsi="Century Gothic"/>
          <w:sz w:val="22"/>
          <w:szCs w:val="22"/>
        </w:rPr>
      </w:pPr>
      <w:r w:rsidRPr="008B11CB">
        <w:rPr>
          <w:rFonts w:ascii="Century Gothic" w:hAnsi="Century Gothic"/>
          <w:sz w:val="22"/>
          <w:szCs w:val="22"/>
        </w:rPr>
        <w:t xml:space="preserve">Javni interes izhaja iz 21. člena </w:t>
      </w:r>
      <w:r w:rsidRPr="008B11CB">
        <w:rPr>
          <w:rFonts w:ascii="Century Gothic" w:hAnsi="Century Gothic"/>
          <w:b/>
          <w:sz w:val="22"/>
          <w:szCs w:val="22"/>
        </w:rPr>
        <w:t>Zakona o lokalni samoupravi</w:t>
      </w:r>
      <w:r w:rsidRPr="008B11CB">
        <w:rPr>
          <w:rFonts w:ascii="Century Gothic" w:hAnsi="Century Gothic"/>
          <w:sz w:val="22"/>
          <w:szCs w:val="22"/>
        </w:rPr>
        <w:t>,</w:t>
      </w:r>
      <w:r w:rsidRPr="008B11CB">
        <w:rPr>
          <w:rFonts w:ascii="Century Gothic" w:hAnsi="Century Gothic"/>
          <w:sz w:val="22"/>
          <w:szCs w:val="22"/>
          <w:vertAlign w:val="superscript"/>
        </w:rPr>
        <w:footnoteReference w:id="8"/>
      </w:r>
      <w:r w:rsidRPr="008B11CB">
        <w:rPr>
          <w:rFonts w:ascii="Century Gothic" w:hAnsi="Century Gothic"/>
          <w:sz w:val="22"/>
          <w:szCs w:val="22"/>
        </w:rPr>
        <w:t xml:space="preserve"> ki določa naloge, ki jih mora občina opravljati za zadovoljevanje potreb svojih občanov, in sicer:</w:t>
      </w:r>
    </w:p>
    <w:p w14:paraId="344717C2" w14:textId="77777777" w:rsidR="008B11CB" w:rsidRPr="008B11CB" w:rsidRDefault="008B11CB" w:rsidP="008B11CB">
      <w:pPr>
        <w:spacing w:line="360" w:lineRule="auto"/>
        <w:ind w:right="-170"/>
        <w:jc w:val="both"/>
        <w:rPr>
          <w:rFonts w:ascii="Century Gothic" w:hAnsi="Century Gothic"/>
          <w:sz w:val="22"/>
          <w:szCs w:val="22"/>
        </w:rPr>
      </w:pPr>
    </w:p>
    <w:p w14:paraId="26674C56" w14:textId="77777777" w:rsidR="008B11CB" w:rsidRPr="008B11CB" w:rsidRDefault="008B11CB" w:rsidP="00B52A33">
      <w:pPr>
        <w:spacing w:line="360" w:lineRule="auto"/>
        <w:ind w:right="-170"/>
        <w:jc w:val="center"/>
        <w:rPr>
          <w:rFonts w:ascii="Century Gothic" w:hAnsi="Century Gothic"/>
          <w:b/>
          <w:i/>
          <w:iCs/>
          <w:sz w:val="22"/>
          <w:szCs w:val="22"/>
        </w:rPr>
      </w:pPr>
      <w:r w:rsidRPr="008B11CB">
        <w:rPr>
          <w:rFonts w:ascii="Century Gothic" w:hAnsi="Century Gothic"/>
          <w:b/>
          <w:i/>
          <w:iCs/>
          <w:sz w:val="22"/>
          <w:szCs w:val="22"/>
        </w:rPr>
        <w:t>21. člen</w:t>
      </w:r>
    </w:p>
    <w:p w14:paraId="63E8576E" w14:textId="77777777" w:rsidR="008B11CB" w:rsidRPr="008B11CB" w:rsidRDefault="008B11CB" w:rsidP="008B11CB">
      <w:pPr>
        <w:spacing w:line="360" w:lineRule="auto"/>
        <w:ind w:right="-170"/>
        <w:jc w:val="both"/>
        <w:rPr>
          <w:rFonts w:ascii="Century Gothic" w:hAnsi="Century Gothic"/>
          <w:i/>
          <w:iCs/>
          <w:sz w:val="22"/>
          <w:szCs w:val="22"/>
        </w:rPr>
      </w:pPr>
      <w:r w:rsidRPr="008B11CB">
        <w:rPr>
          <w:rFonts w:ascii="Century Gothic" w:hAnsi="Century Gothic"/>
          <w:i/>
          <w:iCs/>
          <w:sz w:val="22"/>
          <w:szCs w:val="22"/>
        </w:rPr>
        <w:t>Občina samostojno opravlja lokalne zadeve javnega pomena (izvirne naloge), ki jih določi s splošnim aktom občine ali so določene z zakonom.</w:t>
      </w:r>
    </w:p>
    <w:p w14:paraId="636F0F25" w14:textId="77777777" w:rsidR="008B11CB" w:rsidRPr="008B11CB" w:rsidRDefault="008B11CB" w:rsidP="008B11CB">
      <w:pPr>
        <w:spacing w:line="360" w:lineRule="auto"/>
        <w:ind w:right="-170"/>
        <w:jc w:val="both"/>
        <w:rPr>
          <w:rFonts w:ascii="Century Gothic" w:hAnsi="Century Gothic"/>
          <w:i/>
          <w:iCs/>
          <w:sz w:val="22"/>
          <w:szCs w:val="22"/>
        </w:rPr>
      </w:pPr>
      <w:r w:rsidRPr="008B11CB">
        <w:rPr>
          <w:rFonts w:ascii="Century Gothic" w:hAnsi="Century Gothic"/>
          <w:i/>
          <w:iCs/>
          <w:sz w:val="22"/>
          <w:szCs w:val="22"/>
        </w:rPr>
        <w:t xml:space="preserve">Občina za zadovoljevanje potreb svojih prebivalcev opravlja zlasti naslednje naloge: </w:t>
      </w:r>
    </w:p>
    <w:p w14:paraId="36A4E5C5" w14:textId="77777777" w:rsidR="008B11CB" w:rsidRPr="008B11CB" w:rsidRDefault="008B11CB" w:rsidP="00890E41">
      <w:pPr>
        <w:numPr>
          <w:ilvl w:val="0"/>
          <w:numId w:val="28"/>
        </w:numPr>
        <w:spacing w:line="360" w:lineRule="auto"/>
        <w:ind w:right="-170"/>
        <w:jc w:val="both"/>
        <w:rPr>
          <w:rFonts w:ascii="Century Gothic" w:hAnsi="Century Gothic"/>
          <w:i/>
          <w:iCs/>
          <w:sz w:val="22"/>
          <w:szCs w:val="22"/>
        </w:rPr>
      </w:pPr>
      <w:r w:rsidRPr="008B11CB">
        <w:rPr>
          <w:rFonts w:ascii="Century Gothic" w:hAnsi="Century Gothic"/>
          <w:i/>
          <w:iCs/>
          <w:sz w:val="22"/>
          <w:szCs w:val="22"/>
        </w:rPr>
        <w:t xml:space="preserve">upravlja občinsko premoženje; </w:t>
      </w:r>
    </w:p>
    <w:p w14:paraId="6F0F7C8C" w14:textId="77777777" w:rsidR="008B11CB" w:rsidRPr="008B11CB" w:rsidRDefault="008B11CB" w:rsidP="00890E41">
      <w:pPr>
        <w:numPr>
          <w:ilvl w:val="0"/>
          <w:numId w:val="28"/>
        </w:numPr>
        <w:spacing w:line="360" w:lineRule="auto"/>
        <w:ind w:right="-170"/>
        <w:jc w:val="both"/>
        <w:rPr>
          <w:rFonts w:ascii="Century Gothic" w:hAnsi="Century Gothic"/>
          <w:i/>
          <w:iCs/>
          <w:sz w:val="22"/>
          <w:szCs w:val="22"/>
        </w:rPr>
      </w:pPr>
      <w:r w:rsidRPr="008B11CB">
        <w:rPr>
          <w:rFonts w:ascii="Century Gothic" w:hAnsi="Century Gothic"/>
          <w:i/>
          <w:iCs/>
          <w:sz w:val="22"/>
          <w:szCs w:val="22"/>
        </w:rPr>
        <w:t>[…];</w:t>
      </w:r>
    </w:p>
    <w:p w14:paraId="4029F9BA" w14:textId="77777777" w:rsidR="008B11CB" w:rsidRPr="008B11CB" w:rsidRDefault="008B11CB" w:rsidP="00890E41">
      <w:pPr>
        <w:numPr>
          <w:ilvl w:val="0"/>
          <w:numId w:val="28"/>
        </w:numPr>
        <w:spacing w:line="360" w:lineRule="auto"/>
        <w:ind w:right="-170"/>
        <w:jc w:val="both"/>
        <w:rPr>
          <w:rFonts w:ascii="Century Gothic" w:hAnsi="Century Gothic"/>
          <w:i/>
          <w:iCs/>
          <w:sz w:val="22"/>
          <w:szCs w:val="22"/>
        </w:rPr>
      </w:pPr>
      <w:r w:rsidRPr="008B11CB">
        <w:rPr>
          <w:rFonts w:ascii="Century Gothic" w:hAnsi="Century Gothic"/>
          <w:i/>
          <w:iCs/>
          <w:sz w:val="22"/>
          <w:szCs w:val="22"/>
        </w:rPr>
        <w:t>načrtuje prostorski razvoj, v skladu z zakonom opravlja naloge na področju posegov v prostori in graditve objektov ter zagotavlja javno službo gospodarjenja s stavbnimi zemljišči;</w:t>
      </w:r>
    </w:p>
    <w:p w14:paraId="255E1995" w14:textId="77777777" w:rsidR="008B11CB" w:rsidRPr="008B11CB" w:rsidRDefault="008B11CB" w:rsidP="00890E41">
      <w:pPr>
        <w:numPr>
          <w:ilvl w:val="0"/>
          <w:numId w:val="28"/>
        </w:numPr>
        <w:spacing w:line="360" w:lineRule="auto"/>
        <w:ind w:right="-170"/>
        <w:jc w:val="both"/>
        <w:rPr>
          <w:rFonts w:ascii="Century Gothic" w:hAnsi="Century Gothic"/>
          <w:i/>
          <w:iCs/>
          <w:sz w:val="22"/>
          <w:szCs w:val="22"/>
        </w:rPr>
      </w:pPr>
      <w:r w:rsidRPr="008B11CB">
        <w:rPr>
          <w:rFonts w:ascii="Century Gothic" w:hAnsi="Century Gothic"/>
          <w:i/>
          <w:iCs/>
          <w:sz w:val="22"/>
          <w:szCs w:val="22"/>
        </w:rPr>
        <w:t>[…];</w:t>
      </w:r>
    </w:p>
    <w:p w14:paraId="260827C5" w14:textId="77777777" w:rsidR="008B11CB" w:rsidRPr="008B11CB" w:rsidRDefault="008B11CB" w:rsidP="00890E41">
      <w:pPr>
        <w:numPr>
          <w:ilvl w:val="0"/>
          <w:numId w:val="28"/>
        </w:numPr>
        <w:spacing w:line="360" w:lineRule="auto"/>
        <w:ind w:right="-170"/>
        <w:jc w:val="both"/>
        <w:rPr>
          <w:rFonts w:ascii="Century Gothic" w:hAnsi="Century Gothic"/>
          <w:i/>
          <w:iCs/>
          <w:sz w:val="22"/>
          <w:szCs w:val="22"/>
        </w:rPr>
      </w:pPr>
      <w:r w:rsidRPr="008B11CB">
        <w:rPr>
          <w:rFonts w:ascii="Century Gothic" w:hAnsi="Century Gothic"/>
          <w:i/>
          <w:iCs/>
          <w:sz w:val="22"/>
          <w:szCs w:val="22"/>
        </w:rPr>
        <w:t xml:space="preserve">pospešuje kulturnoumetniško ustvarjalnost, omogoča dostopnost do kulturnih programov, zagotavlja splošnoizobraževalno knjižnično dejavnost ter v skladu z zakonom skrbi za kulturno dediščino na svojem območju; </w:t>
      </w:r>
    </w:p>
    <w:p w14:paraId="21EA84B7" w14:textId="77777777" w:rsidR="008B11CB" w:rsidRPr="008B11CB" w:rsidRDefault="008B11CB" w:rsidP="00890E41">
      <w:pPr>
        <w:numPr>
          <w:ilvl w:val="0"/>
          <w:numId w:val="28"/>
        </w:numPr>
        <w:spacing w:line="360" w:lineRule="auto"/>
        <w:ind w:right="-170"/>
        <w:jc w:val="both"/>
        <w:rPr>
          <w:rFonts w:ascii="Century Gothic" w:hAnsi="Century Gothic"/>
          <w:i/>
          <w:iCs/>
          <w:sz w:val="22"/>
          <w:szCs w:val="22"/>
        </w:rPr>
      </w:pPr>
      <w:r w:rsidRPr="008B11CB">
        <w:rPr>
          <w:rFonts w:ascii="Century Gothic" w:hAnsi="Century Gothic"/>
          <w:i/>
          <w:iCs/>
          <w:sz w:val="22"/>
          <w:szCs w:val="22"/>
        </w:rPr>
        <w:t>gradi, vzdržuje in ureja lokalne javne ceste, javne poti, rekreacijske in druge javne površine v skladu z zakonom ureja promet v občini ter opravlja naloge občinskega redarstva</w:t>
      </w:r>
    </w:p>
    <w:p w14:paraId="3CF21348" w14:textId="77777777" w:rsidR="008B11CB" w:rsidRPr="008B11CB" w:rsidRDefault="008B11CB" w:rsidP="00890E41">
      <w:pPr>
        <w:numPr>
          <w:ilvl w:val="0"/>
          <w:numId w:val="28"/>
        </w:numPr>
        <w:spacing w:line="360" w:lineRule="auto"/>
        <w:ind w:right="-170"/>
        <w:jc w:val="both"/>
        <w:rPr>
          <w:rFonts w:ascii="Century Gothic" w:hAnsi="Century Gothic"/>
          <w:i/>
          <w:iCs/>
          <w:sz w:val="22"/>
          <w:szCs w:val="22"/>
        </w:rPr>
      </w:pPr>
      <w:r w:rsidRPr="008B11CB">
        <w:rPr>
          <w:rFonts w:ascii="Century Gothic" w:hAnsi="Century Gothic"/>
          <w:i/>
          <w:iCs/>
          <w:sz w:val="22"/>
          <w:szCs w:val="22"/>
        </w:rPr>
        <w:t>[…];</w:t>
      </w:r>
    </w:p>
    <w:p w14:paraId="2DDA90D7" w14:textId="77777777" w:rsidR="008B11CB" w:rsidRPr="008B11CB" w:rsidRDefault="008B11CB" w:rsidP="00890E41">
      <w:pPr>
        <w:numPr>
          <w:ilvl w:val="0"/>
          <w:numId w:val="28"/>
        </w:numPr>
        <w:spacing w:line="360" w:lineRule="auto"/>
        <w:ind w:right="-170"/>
        <w:jc w:val="both"/>
        <w:rPr>
          <w:rFonts w:ascii="Century Gothic" w:hAnsi="Century Gothic"/>
          <w:i/>
          <w:iCs/>
          <w:sz w:val="22"/>
          <w:szCs w:val="22"/>
        </w:rPr>
      </w:pPr>
      <w:r w:rsidRPr="008B11CB">
        <w:rPr>
          <w:rFonts w:ascii="Century Gothic" w:hAnsi="Century Gothic"/>
          <w:i/>
          <w:iCs/>
          <w:sz w:val="22"/>
          <w:szCs w:val="22"/>
        </w:rPr>
        <w:lastRenderedPageBreak/>
        <w:t>ureja druge lokalne zadeve javnega pomena.«</w:t>
      </w:r>
    </w:p>
    <w:p w14:paraId="453EFD78" w14:textId="77777777" w:rsidR="00011628" w:rsidRDefault="00011628" w:rsidP="008B11CB">
      <w:pPr>
        <w:pStyle w:val="alineazaodstavkom"/>
        <w:shd w:val="clear" w:color="auto" w:fill="FFFFFF"/>
        <w:spacing w:before="0" w:beforeAutospacing="0" w:after="0" w:afterAutospacing="0"/>
        <w:jc w:val="both"/>
        <w:rPr>
          <w:rFonts w:ascii="Arial" w:hAnsi="Arial" w:cs="Arial"/>
          <w:i/>
          <w:iCs/>
          <w:sz w:val="22"/>
          <w:szCs w:val="22"/>
        </w:rPr>
      </w:pPr>
    </w:p>
    <w:p w14:paraId="1C8EBDD6" w14:textId="77777777" w:rsidR="00011628" w:rsidRPr="00011628" w:rsidRDefault="00011628" w:rsidP="00011628">
      <w:pPr>
        <w:pStyle w:val="alineazaodstavkom"/>
        <w:shd w:val="clear" w:color="auto" w:fill="FFFFFF"/>
        <w:spacing w:before="0" w:beforeAutospacing="0" w:after="0" w:afterAutospacing="0"/>
        <w:ind w:left="425" w:hanging="425"/>
        <w:jc w:val="both"/>
        <w:rPr>
          <w:rFonts w:ascii="Arial" w:hAnsi="Arial" w:cs="Arial"/>
          <w:sz w:val="22"/>
          <w:szCs w:val="22"/>
        </w:rPr>
      </w:pPr>
    </w:p>
    <w:p w14:paraId="2B157B08" w14:textId="0EFD43C6" w:rsidR="008820E3" w:rsidRPr="00D4538E" w:rsidRDefault="008820E3" w:rsidP="00890E41">
      <w:pPr>
        <w:pStyle w:val="Naslov3"/>
        <w:numPr>
          <w:ilvl w:val="1"/>
          <w:numId w:val="17"/>
        </w:numPr>
        <w:spacing w:before="0" w:line="360" w:lineRule="auto"/>
        <w:jc w:val="both"/>
        <w:rPr>
          <w:rFonts w:ascii="Century Gothic" w:hAnsi="Century Gothic"/>
          <w:color w:val="auto"/>
          <w:sz w:val="22"/>
          <w:szCs w:val="22"/>
        </w:rPr>
      </w:pPr>
      <w:bookmarkStart w:id="33" w:name="_Toc347311398"/>
      <w:bookmarkStart w:id="34" w:name="_Toc493663001"/>
      <w:bookmarkStart w:id="35" w:name="_Toc83195011"/>
      <w:r w:rsidRPr="00D4538E">
        <w:rPr>
          <w:rFonts w:ascii="Century Gothic" w:hAnsi="Century Gothic"/>
          <w:color w:val="auto"/>
          <w:sz w:val="22"/>
          <w:szCs w:val="22"/>
        </w:rPr>
        <w:t>Opredel</w:t>
      </w:r>
      <w:r w:rsidR="008B11CB">
        <w:rPr>
          <w:rFonts w:ascii="Century Gothic" w:hAnsi="Century Gothic"/>
          <w:color w:val="auto"/>
          <w:sz w:val="22"/>
          <w:szCs w:val="22"/>
        </w:rPr>
        <w:t xml:space="preserve">itev javnega interesa </w:t>
      </w:r>
      <w:r w:rsidR="008B11CB" w:rsidRPr="008B11CB">
        <w:rPr>
          <w:rFonts w:ascii="Century Gothic" w:hAnsi="Century Gothic"/>
          <w:color w:val="auto"/>
          <w:sz w:val="22"/>
          <w:szCs w:val="22"/>
        </w:rPr>
        <w:t>na področju kulture</w:t>
      </w:r>
      <w:bookmarkEnd w:id="35"/>
      <w:r w:rsidR="008B11CB" w:rsidRPr="008B11CB">
        <w:rPr>
          <w:rFonts w:ascii="Century Gothic" w:hAnsi="Century Gothic"/>
          <w:color w:val="auto"/>
          <w:sz w:val="22"/>
          <w:szCs w:val="22"/>
        </w:rPr>
        <w:t xml:space="preserve"> </w:t>
      </w:r>
      <w:bookmarkEnd w:id="33"/>
      <w:bookmarkEnd w:id="34"/>
    </w:p>
    <w:p w14:paraId="721DB5E6" w14:textId="77777777" w:rsidR="008820E3" w:rsidRPr="00011628" w:rsidRDefault="008820E3" w:rsidP="00011628">
      <w:pPr>
        <w:spacing w:line="360" w:lineRule="auto"/>
        <w:jc w:val="both"/>
        <w:rPr>
          <w:rFonts w:ascii="Century Gothic" w:hAnsi="Century Gothic"/>
          <w:sz w:val="22"/>
          <w:szCs w:val="22"/>
          <w:highlight w:val="yellow"/>
        </w:rPr>
      </w:pPr>
    </w:p>
    <w:p w14:paraId="1BABCC46" w14:textId="77777777" w:rsidR="008B11CB" w:rsidRPr="008B11CB" w:rsidRDefault="008B11CB" w:rsidP="008B11CB">
      <w:pPr>
        <w:spacing w:line="360" w:lineRule="auto"/>
        <w:ind w:right="-170"/>
        <w:jc w:val="both"/>
        <w:rPr>
          <w:rFonts w:ascii="Century Gothic" w:hAnsi="Century Gothic"/>
          <w:iCs/>
          <w:sz w:val="22"/>
          <w:szCs w:val="22"/>
        </w:rPr>
      </w:pPr>
      <w:r w:rsidRPr="008B11CB">
        <w:rPr>
          <w:rFonts w:ascii="Century Gothic" w:hAnsi="Century Gothic"/>
          <w:iCs/>
          <w:sz w:val="22"/>
          <w:szCs w:val="22"/>
        </w:rPr>
        <w:t xml:space="preserve">Javni interes izhaja tudi iz </w:t>
      </w:r>
      <w:r w:rsidRPr="008B11CB">
        <w:rPr>
          <w:rFonts w:ascii="Century Gothic" w:hAnsi="Century Gothic"/>
          <w:b/>
          <w:iCs/>
          <w:sz w:val="22"/>
          <w:szCs w:val="22"/>
        </w:rPr>
        <w:t>Zakona o uresničevanju javnega interesa za kulturo,</w:t>
      </w:r>
      <w:r w:rsidRPr="008B11CB">
        <w:rPr>
          <w:rFonts w:ascii="Century Gothic" w:hAnsi="Century Gothic"/>
          <w:iCs/>
          <w:sz w:val="22"/>
          <w:szCs w:val="22"/>
          <w:vertAlign w:val="superscript"/>
        </w:rPr>
        <w:footnoteReference w:id="9"/>
      </w:r>
      <w:r w:rsidRPr="008B11CB">
        <w:rPr>
          <w:rFonts w:ascii="Century Gothic" w:hAnsi="Century Gothic"/>
          <w:iCs/>
          <w:sz w:val="22"/>
          <w:szCs w:val="22"/>
        </w:rPr>
        <w:t xml:space="preserve"> ki v 2. členu opredeljuje javni interes na področju kulture kot interes za ustvarjanje, posredovanje in varovanje kulturnih dobrin na državni in lokalnih ravneh, ki se uresničuje z zagotavljanjem pogojev zanje. Izhodišča za določanje javnega interesa za kulturo so opredeljena v 8. členu:</w:t>
      </w:r>
    </w:p>
    <w:p w14:paraId="28C86482" w14:textId="77777777" w:rsidR="008B11CB" w:rsidRPr="008B11CB" w:rsidRDefault="008B11CB" w:rsidP="008B11CB">
      <w:pPr>
        <w:spacing w:line="360" w:lineRule="auto"/>
        <w:ind w:right="-170"/>
        <w:jc w:val="both"/>
        <w:rPr>
          <w:rFonts w:ascii="Century Gothic" w:hAnsi="Century Gothic"/>
          <w:iCs/>
          <w:sz w:val="22"/>
          <w:szCs w:val="22"/>
        </w:rPr>
      </w:pPr>
    </w:p>
    <w:p w14:paraId="2AC4A938" w14:textId="77777777" w:rsidR="008B11CB" w:rsidRPr="008B11CB" w:rsidRDefault="008B11CB" w:rsidP="00B52A33">
      <w:pPr>
        <w:spacing w:line="360" w:lineRule="auto"/>
        <w:ind w:right="-170"/>
        <w:jc w:val="center"/>
        <w:rPr>
          <w:rFonts w:ascii="Century Gothic" w:hAnsi="Century Gothic"/>
          <w:i/>
          <w:iCs/>
          <w:sz w:val="22"/>
          <w:szCs w:val="22"/>
        </w:rPr>
      </w:pPr>
      <w:r w:rsidRPr="008B11CB">
        <w:rPr>
          <w:rFonts w:ascii="Century Gothic" w:hAnsi="Century Gothic"/>
          <w:i/>
          <w:iCs/>
          <w:sz w:val="22"/>
          <w:szCs w:val="22"/>
        </w:rPr>
        <w:t>»8. člen</w:t>
      </w:r>
    </w:p>
    <w:p w14:paraId="559C8297" w14:textId="77777777" w:rsidR="008B11CB" w:rsidRPr="008B11CB" w:rsidRDefault="008B11CB" w:rsidP="008B11CB">
      <w:pPr>
        <w:spacing w:line="360" w:lineRule="auto"/>
        <w:ind w:right="-170"/>
        <w:jc w:val="both"/>
        <w:rPr>
          <w:rFonts w:ascii="Century Gothic" w:hAnsi="Century Gothic"/>
          <w:i/>
          <w:iCs/>
          <w:sz w:val="22"/>
          <w:szCs w:val="22"/>
        </w:rPr>
      </w:pPr>
      <w:r w:rsidRPr="008B11CB">
        <w:rPr>
          <w:rFonts w:ascii="Century Gothic" w:hAnsi="Century Gothic"/>
          <w:i/>
          <w:iCs/>
          <w:sz w:val="22"/>
          <w:szCs w:val="22"/>
        </w:rPr>
        <w:t>(1) Javni interes za kulturo temelji na zagotavljanju javnih kulturnih dobrin, s katerimi se uresničuje kulturni razvoj Slovenije in slovenskega naroda, za katerega skrbijo Republika Slovenija (v nadaljnjem besedilu: država) in lokalne skupnosti.</w:t>
      </w:r>
    </w:p>
    <w:p w14:paraId="704AAC00" w14:textId="77777777" w:rsidR="008B11CB" w:rsidRPr="008B11CB" w:rsidRDefault="008B11CB" w:rsidP="008B11CB">
      <w:pPr>
        <w:spacing w:line="360" w:lineRule="auto"/>
        <w:ind w:right="-170"/>
        <w:jc w:val="both"/>
        <w:rPr>
          <w:rFonts w:ascii="Century Gothic" w:hAnsi="Century Gothic"/>
          <w:i/>
          <w:iCs/>
          <w:sz w:val="22"/>
          <w:szCs w:val="22"/>
        </w:rPr>
      </w:pPr>
      <w:r w:rsidRPr="008B11CB">
        <w:rPr>
          <w:rFonts w:ascii="Century Gothic" w:hAnsi="Century Gothic"/>
          <w:i/>
          <w:iCs/>
          <w:sz w:val="22"/>
          <w:szCs w:val="22"/>
        </w:rPr>
        <w:t>(2) Javni interes za kulturo se uresničuje predvsem za zagotavljanjem pogojev za:</w:t>
      </w:r>
    </w:p>
    <w:p w14:paraId="7BB57156" w14:textId="77777777" w:rsidR="008B11CB" w:rsidRPr="008B11CB" w:rsidRDefault="008B11CB" w:rsidP="00890E41">
      <w:pPr>
        <w:numPr>
          <w:ilvl w:val="0"/>
          <w:numId w:val="30"/>
        </w:numPr>
        <w:spacing w:line="360" w:lineRule="auto"/>
        <w:ind w:right="-170"/>
        <w:jc w:val="both"/>
        <w:rPr>
          <w:rFonts w:ascii="Century Gothic" w:hAnsi="Century Gothic"/>
          <w:i/>
          <w:iCs/>
          <w:sz w:val="22"/>
          <w:szCs w:val="22"/>
        </w:rPr>
      </w:pPr>
      <w:r w:rsidRPr="008B11CB">
        <w:rPr>
          <w:rFonts w:ascii="Century Gothic" w:hAnsi="Century Gothic"/>
          <w:i/>
          <w:iCs/>
          <w:sz w:val="22"/>
          <w:szCs w:val="22"/>
        </w:rPr>
        <w:t>kulturno ustvarjalnost,</w:t>
      </w:r>
    </w:p>
    <w:p w14:paraId="7AC9DB76" w14:textId="77777777" w:rsidR="008B11CB" w:rsidRPr="008B11CB" w:rsidRDefault="008B11CB" w:rsidP="00890E41">
      <w:pPr>
        <w:numPr>
          <w:ilvl w:val="0"/>
          <w:numId w:val="30"/>
        </w:numPr>
        <w:spacing w:line="360" w:lineRule="auto"/>
        <w:ind w:right="-170"/>
        <w:jc w:val="both"/>
        <w:rPr>
          <w:rFonts w:ascii="Century Gothic" w:hAnsi="Century Gothic"/>
          <w:i/>
          <w:iCs/>
          <w:sz w:val="22"/>
          <w:szCs w:val="22"/>
        </w:rPr>
      </w:pPr>
      <w:r w:rsidRPr="008B11CB">
        <w:rPr>
          <w:rFonts w:ascii="Century Gothic" w:hAnsi="Century Gothic"/>
          <w:i/>
          <w:iCs/>
          <w:sz w:val="22"/>
          <w:szCs w:val="22"/>
        </w:rPr>
        <w:t>dostopnost kulturnih dobrin,</w:t>
      </w:r>
    </w:p>
    <w:p w14:paraId="2CF53B60" w14:textId="77777777" w:rsidR="008B11CB" w:rsidRPr="008B11CB" w:rsidRDefault="008B11CB" w:rsidP="00890E41">
      <w:pPr>
        <w:numPr>
          <w:ilvl w:val="0"/>
          <w:numId w:val="30"/>
        </w:numPr>
        <w:spacing w:line="360" w:lineRule="auto"/>
        <w:ind w:right="-170"/>
        <w:jc w:val="both"/>
        <w:rPr>
          <w:rFonts w:ascii="Century Gothic" w:hAnsi="Century Gothic"/>
          <w:i/>
          <w:iCs/>
          <w:sz w:val="22"/>
          <w:szCs w:val="22"/>
        </w:rPr>
      </w:pPr>
      <w:r w:rsidRPr="008B11CB">
        <w:rPr>
          <w:rFonts w:ascii="Century Gothic" w:hAnsi="Century Gothic"/>
          <w:i/>
          <w:iCs/>
          <w:sz w:val="22"/>
          <w:szCs w:val="22"/>
        </w:rPr>
        <w:t>kulturno raznolikost,</w:t>
      </w:r>
    </w:p>
    <w:p w14:paraId="56F38EF1" w14:textId="77777777" w:rsidR="008B11CB" w:rsidRPr="008B11CB" w:rsidRDefault="008B11CB" w:rsidP="00890E41">
      <w:pPr>
        <w:numPr>
          <w:ilvl w:val="0"/>
          <w:numId w:val="30"/>
        </w:numPr>
        <w:spacing w:line="360" w:lineRule="auto"/>
        <w:ind w:right="-170"/>
        <w:jc w:val="both"/>
        <w:rPr>
          <w:rFonts w:ascii="Century Gothic" w:hAnsi="Century Gothic"/>
          <w:i/>
          <w:iCs/>
          <w:sz w:val="22"/>
          <w:szCs w:val="22"/>
        </w:rPr>
      </w:pPr>
      <w:r w:rsidRPr="008B11CB">
        <w:rPr>
          <w:rFonts w:ascii="Century Gothic" w:hAnsi="Century Gothic"/>
          <w:i/>
          <w:iCs/>
          <w:sz w:val="22"/>
          <w:szCs w:val="22"/>
        </w:rPr>
        <w:t>uveljavljanje in razvoj slovenskega jezika,</w:t>
      </w:r>
    </w:p>
    <w:p w14:paraId="58BF8ED0" w14:textId="77777777" w:rsidR="008B11CB" w:rsidRPr="008B11CB" w:rsidRDefault="008B11CB" w:rsidP="00890E41">
      <w:pPr>
        <w:numPr>
          <w:ilvl w:val="0"/>
          <w:numId w:val="30"/>
        </w:numPr>
        <w:spacing w:line="360" w:lineRule="auto"/>
        <w:ind w:right="-170"/>
        <w:jc w:val="both"/>
        <w:rPr>
          <w:rFonts w:ascii="Century Gothic" w:hAnsi="Century Gothic"/>
          <w:i/>
          <w:iCs/>
          <w:sz w:val="22"/>
          <w:szCs w:val="22"/>
        </w:rPr>
      </w:pPr>
      <w:r w:rsidRPr="008B11CB">
        <w:rPr>
          <w:rFonts w:ascii="Century Gothic" w:hAnsi="Century Gothic"/>
          <w:i/>
          <w:iCs/>
          <w:sz w:val="22"/>
          <w:szCs w:val="22"/>
        </w:rPr>
        <w:t>slovensko kulturno identiteto,</w:t>
      </w:r>
    </w:p>
    <w:p w14:paraId="47D6A48B" w14:textId="77777777" w:rsidR="008B11CB" w:rsidRPr="008B11CB" w:rsidRDefault="008B11CB" w:rsidP="00890E41">
      <w:pPr>
        <w:numPr>
          <w:ilvl w:val="0"/>
          <w:numId w:val="30"/>
        </w:numPr>
        <w:spacing w:line="360" w:lineRule="auto"/>
        <w:ind w:right="-170"/>
        <w:jc w:val="both"/>
        <w:rPr>
          <w:rFonts w:ascii="Century Gothic" w:hAnsi="Century Gothic"/>
          <w:i/>
          <w:iCs/>
          <w:sz w:val="22"/>
          <w:szCs w:val="22"/>
        </w:rPr>
      </w:pPr>
      <w:r w:rsidRPr="008B11CB">
        <w:rPr>
          <w:rFonts w:ascii="Century Gothic" w:hAnsi="Century Gothic"/>
          <w:i/>
          <w:iCs/>
          <w:sz w:val="22"/>
          <w:szCs w:val="22"/>
        </w:rPr>
        <w:t>skupen slovenski kulturni prostor,</w:t>
      </w:r>
    </w:p>
    <w:p w14:paraId="10734051" w14:textId="77777777" w:rsidR="008B11CB" w:rsidRPr="008B11CB" w:rsidRDefault="008B11CB" w:rsidP="00890E41">
      <w:pPr>
        <w:numPr>
          <w:ilvl w:val="0"/>
          <w:numId w:val="30"/>
        </w:numPr>
        <w:spacing w:line="360" w:lineRule="auto"/>
        <w:ind w:right="-170"/>
        <w:jc w:val="both"/>
        <w:rPr>
          <w:rFonts w:ascii="Century Gothic" w:hAnsi="Century Gothic"/>
          <w:i/>
          <w:iCs/>
          <w:sz w:val="22"/>
          <w:szCs w:val="22"/>
        </w:rPr>
      </w:pPr>
      <w:r w:rsidRPr="008B11CB">
        <w:rPr>
          <w:rFonts w:ascii="Century Gothic" w:hAnsi="Century Gothic"/>
          <w:i/>
          <w:iCs/>
          <w:sz w:val="22"/>
          <w:szCs w:val="22"/>
        </w:rPr>
        <w:t>mednarodno prepoznavnost in uveljavitev slovenske kulture in umetnosti v mednarodnem prostoru.«</w:t>
      </w:r>
    </w:p>
    <w:p w14:paraId="30771268" w14:textId="77777777" w:rsidR="008B11CB" w:rsidRPr="008B11CB" w:rsidRDefault="008B11CB" w:rsidP="008B11CB">
      <w:pPr>
        <w:spacing w:line="360" w:lineRule="auto"/>
        <w:ind w:right="-170"/>
        <w:jc w:val="both"/>
        <w:rPr>
          <w:rFonts w:ascii="Century Gothic" w:hAnsi="Century Gothic"/>
          <w:iCs/>
          <w:sz w:val="22"/>
          <w:szCs w:val="22"/>
        </w:rPr>
      </w:pPr>
    </w:p>
    <w:p w14:paraId="6309F559" w14:textId="77777777" w:rsidR="008B11CB" w:rsidRPr="008B11CB" w:rsidRDefault="008B11CB" w:rsidP="008B11CB">
      <w:pPr>
        <w:spacing w:line="360" w:lineRule="auto"/>
        <w:ind w:right="-170"/>
        <w:jc w:val="both"/>
        <w:rPr>
          <w:rFonts w:ascii="Century Gothic" w:hAnsi="Century Gothic"/>
          <w:iCs/>
          <w:sz w:val="22"/>
          <w:szCs w:val="22"/>
        </w:rPr>
      </w:pPr>
      <w:r w:rsidRPr="008B11CB">
        <w:rPr>
          <w:rFonts w:ascii="Century Gothic" w:hAnsi="Century Gothic"/>
          <w:iCs/>
          <w:sz w:val="22"/>
          <w:szCs w:val="22"/>
        </w:rPr>
        <w:t>Načini uresničevanja javnega interesa so opredeljeni v 24. členu Zakona o uresničevanju javnega interesa za kulturo, ki določa:</w:t>
      </w:r>
    </w:p>
    <w:p w14:paraId="101641CF" w14:textId="77777777" w:rsidR="008B11CB" w:rsidRPr="008B11CB" w:rsidRDefault="008B11CB" w:rsidP="008B11CB">
      <w:pPr>
        <w:spacing w:line="360" w:lineRule="auto"/>
        <w:ind w:right="-170"/>
        <w:jc w:val="both"/>
        <w:rPr>
          <w:rFonts w:ascii="Century Gothic" w:hAnsi="Century Gothic"/>
          <w:iCs/>
          <w:sz w:val="22"/>
          <w:szCs w:val="22"/>
        </w:rPr>
      </w:pPr>
    </w:p>
    <w:p w14:paraId="40E759F2" w14:textId="77777777" w:rsidR="008B11CB" w:rsidRPr="008B11CB" w:rsidRDefault="008B11CB" w:rsidP="00B52A33">
      <w:pPr>
        <w:spacing w:line="360" w:lineRule="auto"/>
        <w:ind w:right="-170"/>
        <w:jc w:val="center"/>
        <w:rPr>
          <w:rFonts w:ascii="Century Gothic" w:hAnsi="Century Gothic"/>
          <w:i/>
          <w:iCs/>
          <w:sz w:val="22"/>
          <w:szCs w:val="22"/>
        </w:rPr>
      </w:pPr>
      <w:r w:rsidRPr="008B11CB">
        <w:rPr>
          <w:rFonts w:ascii="Century Gothic" w:hAnsi="Century Gothic"/>
          <w:i/>
          <w:iCs/>
          <w:sz w:val="22"/>
          <w:szCs w:val="22"/>
        </w:rPr>
        <w:t>»24. člen</w:t>
      </w:r>
    </w:p>
    <w:p w14:paraId="06727827" w14:textId="77777777" w:rsidR="008B11CB" w:rsidRPr="008B11CB" w:rsidRDefault="008B11CB" w:rsidP="008B11CB">
      <w:pPr>
        <w:spacing w:line="360" w:lineRule="auto"/>
        <w:ind w:right="-170"/>
        <w:jc w:val="both"/>
        <w:rPr>
          <w:rFonts w:ascii="Century Gothic" w:hAnsi="Century Gothic"/>
          <w:i/>
          <w:iCs/>
          <w:sz w:val="22"/>
          <w:szCs w:val="22"/>
        </w:rPr>
      </w:pPr>
      <w:r w:rsidRPr="008B11CB">
        <w:rPr>
          <w:rFonts w:ascii="Century Gothic" w:hAnsi="Century Gothic"/>
          <w:i/>
          <w:iCs/>
          <w:sz w:val="22"/>
          <w:szCs w:val="22"/>
        </w:rPr>
        <w:t>(1) Država in lokalne skupnosti uresničujejo javni interes za kulturo po tem zakonu zlasti:</w:t>
      </w:r>
    </w:p>
    <w:p w14:paraId="70781E79" w14:textId="77777777" w:rsidR="008B11CB" w:rsidRPr="008B11CB" w:rsidRDefault="008B11CB" w:rsidP="00890E41">
      <w:pPr>
        <w:numPr>
          <w:ilvl w:val="0"/>
          <w:numId w:val="31"/>
        </w:numPr>
        <w:spacing w:line="360" w:lineRule="auto"/>
        <w:ind w:right="-170"/>
        <w:jc w:val="both"/>
        <w:rPr>
          <w:rFonts w:ascii="Century Gothic" w:hAnsi="Century Gothic"/>
          <w:i/>
          <w:iCs/>
          <w:sz w:val="22"/>
          <w:szCs w:val="22"/>
        </w:rPr>
      </w:pPr>
      <w:r w:rsidRPr="008B11CB">
        <w:rPr>
          <w:rFonts w:ascii="Century Gothic" w:hAnsi="Century Gothic"/>
          <w:i/>
          <w:iCs/>
          <w:sz w:val="22"/>
          <w:szCs w:val="22"/>
        </w:rPr>
        <w:t>z zagotavljanjem kulturnih dobrin kot javni dobrin,</w:t>
      </w:r>
    </w:p>
    <w:p w14:paraId="4B35EB89" w14:textId="77777777" w:rsidR="008B11CB" w:rsidRPr="008B11CB" w:rsidRDefault="008B11CB" w:rsidP="00890E41">
      <w:pPr>
        <w:numPr>
          <w:ilvl w:val="0"/>
          <w:numId w:val="31"/>
        </w:numPr>
        <w:spacing w:line="360" w:lineRule="auto"/>
        <w:ind w:right="-170"/>
        <w:jc w:val="both"/>
        <w:rPr>
          <w:rFonts w:ascii="Century Gothic" w:hAnsi="Century Gothic"/>
          <w:i/>
          <w:iCs/>
          <w:sz w:val="22"/>
          <w:szCs w:val="22"/>
        </w:rPr>
      </w:pPr>
      <w:r w:rsidRPr="008B11CB">
        <w:rPr>
          <w:rFonts w:ascii="Century Gothic" w:hAnsi="Century Gothic"/>
          <w:i/>
          <w:iCs/>
          <w:sz w:val="22"/>
          <w:szCs w:val="22"/>
        </w:rPr>
        <w:t>z načrtovanjem, gradnjo in vzdrževanjem javne kulturne infrastrukture.</w:t>
      </w:r>
    </w:p>
    <w:p w14:paraId="6E99D00B" w14:textId="77777777" w:rsidR="008B11CB" w:rsidRPr="008B11CB" w:rsidRDefault="008B11CB" w:rsidP="008B11CB">
      <w:pPr>
        <w:spacing w:line="360" w:lineRule="auto"/>
        <w:ind w:right="-170"/>
        <w:jc w:val="both"/>
        <w:rPr>
          <w:rFonts w:ascii="Century Gothic" w:hAnsi="Century Gothic"/>
          <w:i/>
          <w:iCs/>
          <w:sz w:val="22"/>
          <w:szCs w:val="22"/>
        </w:rPr>
      </w:pPr>
      <w:r w:rsidRPr="008B11CB">
        <w:rPr>
          <w:rFonts w:ascii="Century Gothic" w:hAnsi="Century Gothic"/>
          <w:i/>
          <w:iCs/>
          <w:sz w:val="22"/>
          <w:szCs w:val="22"/>
        </w:rPr>
        <w:lastRenderedPageBreak/>
        <w:t>(2) […].«</w:t>
      </w:r>
    </w:p>
    <w:p w14:paraId="1DCF17B4" w14:textId="77777777" w:rsidR="008B11CB" w:rsidRPr="008B11CB" w:rsidRDefault="008B11CB" w:rsidP="008B11CB">
      <w:pPr>
        <w:spacing w:line="360" w:lineRule="auto"/>
        <w:ind w:right="-170"/>
        <w:jc w:val="both"/>
        <w:rPr>
          <w:rFonts w:ascii="Century Gothic" w:hAnsi="Century Gothic"/>
          <w:i/>
          <w:iCs/>
          <w:sz w:val="22"/>
          <w:szCs w:val="22"/>
        </w:rPr>
      </w:pPr>
    </w:p>
    <w:p w14:paraId="2CCD28D6" w14:textId="77777777" w:rsidR="008B11CB" w:rsidRPr="008B11CB" w:rsidRDefault="008B11CB" w:rsidP="008B11CB">
      <w:pPr>
        <w:spacing w:line="360" w:lineRule="auto"/>
        <w:ind w:right="-170"/>
        <w:jc w:val="both"/>
        <w:rPr>
          <w:rFonts w:ascii="Century Gothic" w:hAnsi="Century Gothic"/>
          <w:iCs/>
          <w:sz w:val="22"/>
          <w:szCs w:val="22"/>
        </w:rPr>
      </w:pPr>
      <w:r w:rsidRPr="008B11CB">
        <w:rPr>
          <w:rFonts w:ascii="Century Gothic" w:hAnsi="Century Gothic"/>
          <w:iCs/>
          <w:sz w:val="22"/>
          <w:szCs w:val="22"/>
        </w:rPr>
        <w:t>Nadalje je v istem zakonu (ZUJIK) določeno, katere so pristojnosti lokalnih skupnosti pri zagotavljanju javnih kulturnih dobrin in sicer:</w:t>
      </w:r>
    </w:p>
    <w:p w14:paraId="55A4686A" w14:textId="77777777" w:rsidR="008B11CB" w:rsidRPr="008B11CB" w:rsidRDefault="008B11CB" w:rsidP="008B11CB">
      <w:pPr>
        <w:spacing w:line="360" w:lineRule="auto"/>
        <w:ind w:right="-170"/>
        <w:jc w:val="both"/>
        <w:rPr>
          <w:rFonts w:ascii="Century Gothic" w:hAnsi="Century Gothic"/>
          <w:i/>
          <w:iCs/>
          <w:sz w:val="22"/>
          <w:szCs w:val="22"/>
        </w:rPr>
      </w:pPr>
    </w:p>
    <w:p w14:paraId="1F46A013" w14:textId="77777777" w:rsidR="008B11CB" w:rsidRPr="008B11CB" w:rsidRDefault="008B11CB" w:rsidP="00B52A33">
      <w:pPr>
        <w:spacing w:line="360" w:lineRule="auto"/>
        <w:ind w:right="-170"/>
        <w:jc w:val="center"/>
        <w:rPr>
          <w:rFonts w:ascii="Century Gothic" w:hAnsi="Century Gothic"/>
          <w:i/>
          <w:iCs/>
          <w:sz w:val="22"/>
          <w:szCs w:val="22"/>
        </w:rPr>
      </w:pPr>
      <w:r w:rsidRPr="008B11CB">
        <w:rPr>
          <w:rFonts w:ascii="Century Gothic" w:hAnsi="Century Gothic"/>
          <w:i/>
          <w:iCs/>
          <w:sz w:val="22"/>
          <w:szCs w:val="22"/>
        </w:rPr>
        <w:t>»66. člen</w:t>
      </w:r>
    </w:p>
    <w:p w14:paraId="7377AC27" w14:textId="77777777" w:rsidR="008B11CB" w:rsidRPr="008B11CB" w:rsidRDefault="008B11CB" w:rsidP="008B11CB">
      <w:pPr>
        <w:spacing w:line="360" w:lineRule="auto"/>
        <w:ind w:right="-170"/>
        <w:jc w:val="both"/>
        <w:rPr>
          <w:rFonts w:ascii="Century Gothic" w:hAnsi="Century Gothic"/>
          <w:i/>
          <w:iCs/>
          <w:sz w:val="22"/>
          <w:szCs w:val="22"/>
        </w:rPr>
      </w:pPr>
      <w:r w:rsidRPr="008B11CB">
        <w:rPr>
          <w:rFonts w:ascii="Century Gothic" w:hAnsi="Century Gothic"/>
          <w:i/>
          <w:iCs/>
          <w:sz w:val="22"/>
          <w:szCs w:val="22"/>
        </w:rPr>
        <w:t xml:space="preserve">(1) Občina zagotavlja najmanj tiste javne kulturne dobrine, kakor določa posebni zakon (knjižničarstvo, varstvo kulturne dediščine, arhivska dejavnost ipd.), podpira ljubiteljske kulturne dejavnosti, vključno s tistimi, ki o namenjene kulturni integraciji manjšinskih skupnosti in priseljencev ter pokriva tudi druge kulturne potrebe prebivalcev, ki jih ugotovi s svojim programom za kulturo. </w:t>
      </w:r>
    </w:p>
    <w:p w14:paraId="5114374C" w14:textId="77777777" w:rsidR="008B11CB" w:rsidRPr="008B11CB" w:rsidRDefault="008B11CB" w:rsidP="008B11CB">
      <w:pPr>
        <w:spacing w:line="360" w:lineRule="auto"/>
        <w:ind w:right="-170"/>
        <w:jc w:val="both"/>
        <w:rPr>
          <w:rFonts w:ascii="Century Gothic" w:hAnsi="Century Gothic"/>
          <w:i/>
          <w:iCs/>
          <w:sz w:val="22"/>
          <w:szCs w:val="22"/>
        </w:rPr>
      </w:pPr>
      <w:r w:rsidRPr="008B11CB">
        <w:rPr>
          <w:rFonts w:ascii="Century Gothic" w:hAnsi="Century Gothic"/>
          <w:i/>
          <w:iCs/>
          <w:sz w:val="22"/>
          <w:szCs w:val="22"/>
        </w:rPr>
        <w:t>(2) […].«</w:t>
      </w:r>
    </w:p>
    <w:p w14:paraId="0F9A4471" w14:textId="77777777" w:rsidR="008B11CB" w:rsidRPr="008B11CB" w:rsidRDefault="008B11CB" w:rsidP="008B11CB">
      <w:pPr>
        <w:spacing w:line="360" w:lineRule="auto"/>
        <w:ind w:right="-170"/>
        <w:jc w:val="both"/>
        <w:rPr>
          <w:rFonts w:ascii="Century Gothic" w:hAnsi="Century Gothic"/>
          <w:iCs/>
          <w:sz w:val="22"/>
          <w:szCs w:val="22"/>
        </w:rPr>
      </w:pPr>
    </w:p>
    <w:p w14:paraId="2C4050C2" w14:textId="77777777" w:rsidR="008B11CB" w:rsidRPr="008B11CB" w:rsidRDefault="008B11CB" w:rsidP="008B11CB">
      <w:pPr>
        <w:spacing w:line="360" w:lineRule="auto"/>
        <w:ind w:right="-170"/>
        <w:jc w:val="both"/>
        <w:rPr>
          <w:rFonts w:ascii="Century Gothic" w:hAnsi="Century Gothic"/>
          <w:iCs/>
          <w:sz w:val="22"/>
          <w:szCs w:val="22"/>
        </w:rPr>
      </w:pPr>
      <w:r w:rsidRPr="008B11CB">
        <w:rPr>
          <w:rFonts w:ascii="Century Gothic" w:hAnsi="Century Gothic"/>
          <w:iCs/>
          <w:sz w:val="22"/>
          <w:szCs w:val="22"/>
        </w:rPr>
        <w:t xml:space="preserve">Področni oziroma posebni zakon za varstvo kulturne dediščine, na katerega se sklicuje ZUJIK v 66. členu, pa je </w:t>
      </w:r>
      <w:r w:rsidRPr="008B11CB">
        <w:rPr>
          <w:rFonts w:ascii="Century Gothic" w:hAnsi="Century Gothic"/>
          <w:b/>
          <w:iCs/>
          <w:sz w:val="22"/>
          <w:szCs w:val="22"/>
        </w:rPr>
        <w:t>Zakon o varstvu kulturne dediščine.</w:t>
      </w:r>
      <w:r w:rsidRPr="008B11CB">
        <w:rPr>
          <w:rFonts w:ascii="Century Gothic" w:hAnsi="Century Gothic"/>
          <w:iCs/>
          <w:sz w:val="22"/>
          <w:szCs w:val="22"/>
          <w:vertAlign w:val="superscript"/>
        </w:rPr>
        <w:footnoteReference w:id="10"/>
      </w:r>
      <w:r w:rsidRPr="008B11CB">
        <w:rPr>
          <w:rFonts w:ascii="Century Gothic" w:hAnsi="Century Gothic"/>
          <w:iCs/>
          <w:sz w:val="22"/>
          <w:szCs w:val="22"/>
        </w:rPr>
        <w:t xml:space="preserve"> Njegov namen je opredeljen v prvem členu kot celostno ohranjanje dediščine, ki se uresničuje v razvojnem načrtovanju in ukrepih države, pokrajin in občin tako, da dediščino ob spoštovanju njene posebne narave in družbenega pomena vključujejo v trajnostni razvoj. Javni interes oziroma javna korist varstva dediščine je opredeljena v 2. členu predmetnega zakona, ki določa:</w:t>
      </w:r>
    </w:p>
    <w:p w14:paraId="3A66F4AC" w14:textId="77777777" w:rsidR="008B11CB" w:rsidRPr="008B11CB" w:rsidRDefault="008B11CB" w:rsidP="008B11CB">
      <w:pPr>
        <w:spacing w:line="360" w:lineRule="auto"/>
        <w:ind w:right="-170"/>
        <w:jc w:val="both"/>
        <w:rPr>
          <w:rFonts w:ascii="Century Gothic" w:hAnsi="Century Gothic"/>
          <w:iCs/>
          <w:sz w:val="22"/>
          <w:szCs w:val="22"/>
        </w:rPr>
      </w:pPr>
    </w:p>
    <w:p w14:paraId="1AC54E4B" w14:textId="77777777" w:rsidR="008B11CB" w:rsidRPr="008B11CB" w:rsidRDefault="008B11CB" w:rsidP="00B52A33">
      <w:pPr>
        <w:spacing w:line="360" w:lineRule="auto"/>
        <w:ind w:right="-170"/>
        <w:jc w:val="center"/>
        <w:rPr>
          <w:rFonts w:ascii="Century Gothic" w:hAnsi="Century Gothic"/>
          <w:i/>
          <w:iCs/>
          <w:sz w:val="22"/>
          <w:szCs w:val="22"/>
        </w:rPr>
      </w:pPr>
      <w:r w:rsidRPr="008B11CB">
        <w:rPr>
          <w:rFonts w:ascii="Century Gothic" w:hAnsi="Century Gothic"/>
          <w:i/>
          <w:iCs/>
          <w:sz w:val="22"/>
          <w:szCs w:val="22"/>
        </w:rPr>
        <w:t>»2. člen</w:t>
      </w:r>
    </w:p>
    <w:p w14:paraId="1E5944A0" w14:textId="77777777" w:rsidR="008B11CB" w:rsidRPr="008B11CB" w:rsidRDefault="008B11CB" w:rsidP="008B11CB">
      <w:pPr>
        <w:spacing w:line="360" w:lineRule="auto"/>
        <w:ind w:right="-170"/>
        <w:jc w:val="both"/>
        <w:rPr>
          <w:rFonts w:ascii="Century Gothic" w:hAnsi="Century Gothic"/>
          <w:i/>
          <w:iCs/>
          <w:sz w:val="22"/>
          <w:szCs w:val="22"/>
        </w:rPr>
      </w:pPr>
      <w:r w:rsidRPr="008B11CB">
        <w:rPr>
          <w:rFonts w:ascii="Century Gothic" w:hAnsi="Century Gothic"/>
          <w:i/>
          <w:iCs/>
          <w:sz w:val="22"/>
          <w:szCs w:val="22"/>
        </w:rPr>
        <w:t>(1) Varstvo dediščine je v javno korist. Javna korist varstva dediščine se določa v skladu s kulturnim, vzgojnim, razvojnim, simbolnim in identifikacijskim pomenom dediščine za državo, pokrajine in občine.</w:t>
      </w:r>
    </w:p>
    <w:p w14:paraId="61AA7C80" w14:textId="77777777" w:rsidR="008B11CB" w:rsidRPr="008B11CB" w:rsidRDefault="008B11CB" w:rsidP="008B11CB">
      <w:pPr>
        <w:spacing w:line="360" w:lineRule="auto"/>
        <w:ind w:right="-170"/>
        <w:jc w:val="both"/>
        <w:rPr>
          <w:rFonts w:ascii="Century Gothic" w:hAnsi="Century Gothic"/>
          <w:i/>
          <w:iCs/>
          <w:sz w:val="22"/>
          <w:szCs w:val="22"/>
        </w:rPr>
      </w:pPr>
      <w:r w:rsidRPr="008B11CB">
        <w:rPr>
          <w:rFonts w:ascii="Century Gothic" w:hAnsi="Century Gothic"/>
          <w:i/>
          <w:iCs/>
          <w:sz w:val="22"/>
          <w:szCs w:val="22"/>
        </w:rPr>
        <w:t>(2) Javna korist varstva dediščine obsega:</w:t>
      </w:r>
    </w:p>
    <w:p w14:paraId="64771430" w14:textId="77777777" w:rsidR="008B11CB" w:rsidRPr="008B11CB" w:rsidRDefault="008B11CB" w:rsidP="00890E41">
      <w:pPr>
        <w:numPr>
          <w:ilvl w:val="0"/>
          <w:numId w:val="29"/>
        </w:numPr>
        <w:spacing w:line="360" w:lineRule="auto"/>
        <w:ind w:right="-170"/>
        <w:jc w:val="both"/>
        <w:rPr>
          <w:rFonts w:ascii="Century Gothic" w:hAnsi="Century Gothic"/>
          <w:i/>
          <w:iCs/>
          <w:sz w:val="22"/>
          <w:szCs w:val="22"/>
        </w:rPr>
      </w:pPr>
      <w:r w:rsidRPr="008B11CB">
        <w:rPr>
          <w:rFonts w:ascii="Century Gothic" w:hAnsi="Century Gothic"/>
          <w:i/>
          <w:iCs/>
          <w:sz w:val="22"/>
          <w:szCs w:val="22"/>
        </w:rPr>
        <w:t>identificiranje dediščine, njenih vrednot in vrednosti, njeno dokumentiranje, preučevanje in interpretiranje,</w:t>
      </w:r>
    </w:p>
    <w:p w14:paraId="474E5F89" w14:textId="77777777" w:rsidR="008B11CB" w:rsidRPr="008B11CB" w:rsidRDefault="008B11CB" w:rsidP="00890E41">
      <w:pPr>
        <w:numPr>
          <w:ilvl w:val="0"/>
          <w:numId w:val="29"/>
        </w:numPr>
        <w:spacing w:line="360" w:lineRule="auto"/>
        <w:ind w:right="-170"/>
        <w:jc w:val="both"/>
        <w:rPr>
          <w:rFonts w:ascii="Century Gothic" w:hAnsi="Century Gothic"/>
          <w:b/>
          <w:i/>
          <w:iCs/>
          <w:sz w:val="22"/>
          <w:szCs w:val="22"/>
        </w:rPr>
      </w:pPr>
      <w:r w:rsidRPr="008B11CB">
        <w:rPr>
          <w:rFonts w:ascii="Century Gothic" w:hAnsi="Century Gothic"/>
          <w:b/>
          <w:i/>
          <w:iCs/>
          <w:sz w:val="22"/>
          <w:szCs w:val="22"/>
        </w:rPr>
        <w:t>ohranitev dediščine in preprečevanje škodljivih vplivov nanjo,</w:t>
      </w:r>
    </w:p>
    <w:p w14:paraId="24B3EC67" w14:textId="77777777" w:rsidR="008B11CB" w:rsidRPr="008B11CB" w:rsidRDefault="008B11CB" w:rsidP="00890E41">
      <w:pPr>
        <w:numPr>
          <w:ilvl w:val="0"/>
          <w:numId w:val="29"/>
        </w:numPr>
        <w:spacing w:line="360" w:lineRule="auto"/>
        <w:ind w:right="-170"/>
        <w:jc w:val="both"/>
        <w:rPr>
          <w:rFonts w:ascii="Century Gothic" w:hAnsi="Century Gothic"/>
          <w:i/>
          <w:iCs/>
          <w:sz w:val="22"/>
          <w:szCs w:val="22"/>
        </w:rPr>
      </w:pPr>
      <w:r w:rsidRPr="008B11CB">
        <w:rPr>
          <w:rFonts w:ascii="Century Gothic" w:hAnsi="Century Gothic"/>
          <w:i/>
          <w:iCs/>
          <w:sz w:val="22"/>
          <w:szCs w:val="22"/>
        </w:rPr>
        <w:t>omogočanje dostopa do dediščine ali do informacij o njej vsakomur, še posebej mladim, starejšim in invalidom,</w:t>
      </w:r>
    </w:p>
    <w:p w14:paraId="2580F8E5" w14:textId="77777777" w:rsidR="008B11CB" w:rsidRPr="008B11CB" w:rsidRDefault="008B11CB" w:rsidP="00890E41">
      <w:pPr>
        <w:numPr>
          <w:ilvl w:val="0"/>
          <w:numId w:val="29"/>
        </w:numPr>
        <w:spacing w:line="360" w:lineRule="auto"/>
        <w:ind w:right="-170"/>
        <w:jc w:val="both"/>
        <w:rPr>
          <w:rFonts w:ascii="Century Gothic" w:hAnsi="Century Gothic"/>
          <w:i/>
          <w:iCs/>
          <w:sz w:val="22"/>
          <w:szCs w:val="22"/>
        </w:rPr>
      </w:pPr>
      <w:r w:rsidRPr="008B11CB">
        <w:rPr>
          <w:rFonts w:ascii="Century Gothic" w:hAnsi="Century Gothic"/>
          <w:i/>
          <w:iCs/>
          <w:sz w:val="22"/>
          <w:szCs w:val="22"/>
        </w:rPr>
        <w:lastRenderedPageBreak/>
        <w:t>predstavljanje dediščine javnosti in razvijanje zavesti o njenih vrednotah,</w:t>
      </w:r>
    </w:p>
    <w:p w14:paraId="5FD93BFC" w14:textId="77777777" w:rsidR="008B11CB" w:rsidRPr="008B11CB" w:rsidRDefault="008B11CB" w:rsidP="00890E41">
      <w:pPr>
        <w:numPr>
          <w:ilvl w:val="0"/>
          <w:numId w:val="29"/>
        </w:numPr>
        <w:spacing w:line="360" w:lineRule="auto"/>
        <w:ind w:right="-170"/>
        <w:jc w:val="both"/>
        <w:rPr>
          <w:rFonts w:ascii="Century Gothic" w:hAnsi="Century Gothic"/>
          <w:i/>
          <w:iCs/>
          <w:sz w:val="22"/>
          <w:szCs w:val="22"/>
        </w:rPr>
      </w:pPr>
      <w:r w:rsidRPr="008B11CB">
        <w:rPr>
          <w:rFonts w:ascii="Century Gothic" w:hAnsi="Century Gothic"/>
          <w:i/>
          <w:iCs/>
          <w:sz w:val="22"/>
          <w:szCs w:val="22"/>
        </w:rPr>
        <w:t>vključevanje vedenja o dediščini v vzgojo, izobraževanje in usposabljanjem</w:t>
      </w:r>
    </w:p>
    <w:p w14:paraId="2BDF27BC" w14:textId="77777777" w:rsidR="008B11CB" w:rsidRPr="008B11CB" w:rsidRDefault="008B11CB" w:rsidP="00890E41">
      <w:pPr>
        <w:numPr>
          <w:ilvl w:val="0"/>
          <w:numId w:val="29"/>
        </w:numPr>
        <w:spacing w:line="360" w:lineRule="auto"/>
        <w:ind w:right="-170"/>
        <w:jc w:val="both"/>
        <w:rPr>
          <w:rFonts w:ascii="Century Gothic" w:hAnsi="Century Gothic"/>
          <w:b/>
          <w:i/>
          <w:iCs/>
          <w:sz w:val="22"/>
          <w:szCs w:val="22"/>
        </w:rPr>
      </w:pPr>
      <w:r w:rsidRPr="008B11CB">
        <w:rPr>
          <w:rFonts w:ascii="Century Gothic" w:hAnsi="Century Gothic"/>
          <w:b/>
          <w:i/>
          <w:iCs/>
          <w:sz w:val="22"/>
          <w:szCs w:val="22"/>
        </w:rPr>
        <w:t>celostno ohranjanje dediščine,</w:t>
      </w:r>
    </w:p>
    <w:p w14:paraId="2B04346F" w14:textId="77777777" w:rsidR="008B11CB" w:rsidRPr="008B11CB" w:rsidRDefault="008B11CB" w:rsidP="00890E41">
      <w:pPr>
        <w:numPr>
          <w:ilvl w:val="0"/>
          <w:numId w:val="29"/>
        </w:numPr>
        <w:spacing w:line="360" w:lineRule="auto"/>
        <w:ind w:right="-170"/>
        <w:jc w:val="both"/>
        <w:rPr>
          <w:rFonts w:ascii="Century Gothic" w:hAnsi="Century Gothic"/>
          <w:b/>
          <w:i/>
          <w:iCs/>
          <w:sz w:val="22"/>
          <w:szCs w:val="22"/>
        </w:rPr>
      </w:pPr>
      <w:r w:rsidRPr="008B11CB">
        <w:rPr>
          <w:rFonts w:ascii="Century Gothic" w:hAnsi="Century Gothic"/>
          <w:b/>
          <w:i/>
          <w:iCs/>
          <w:sz w:val="22"/>
          <w:szCs w:val="22"/>
        </w:rPr>
        <w:t xml:space="preserve">spodbujanje kulturne raznolikosti s spoštovanjem različnosti dediščine in njenih interpretacij </w:t>
      </w:r>
      <w:r w:rsidRPr="008B11CB">
        <w:rPr>
          <w:rFonts w:ascii="Century Gothic" w:hAnsi="Century Gothic"/>
          <w:i/>
          <w:iCs/>
          <w:sz w:val="22"/>
          <w:szCs w:val="22"/>
        </w:rPr>
        <w:t>ter</w:t>
      </w:r>
    </w:p>
    <w:p w14:paraId="5B5C57B2" w14:textId="77777777" w:rsidR="008B11CB" w:rsidRPr="008B11CB" w:rsidRDefault="008B11CB" w:rsidP="00890E41">
      <w:pPr>
        <w:numPr>
          <w:ilvl w:val="0"/>
          <w:numId w:val="29"/>
        </w:numPr>
        <w:spacing w:line="360" w:lineRule="auto"/>
        <w:ind w:right="-170"/>
        <w:jc w:val="both"/>
        <w:rPr>
          <w:rFonts w:ascii="Century Gothic" w:hAnsi="Century Gothic"/>
          <w:i/>
          <w:iCs/>
          <w:sz w:val="22"/>
          <w:szCs w:val="22"/>
        </w:rPr>
      </w:pPr>
      <w:r w:rsidRPr="008B11CB">
        <w:rPr>
          <w:rFonts w:ascii="Century Gothic" w:hAnsi="Century Gothic"/>
          <w:i/>
          <w:iCs/>
          <w:sz w:val="22"/>
          <w:szCs w:val="22"/>
        </w:rPr>
        <w:t>sodelovanje javnosti v zadevah varstva.</w:t>
      </w:r>
    </w:p>
    <w:p w14:paraId="009D2B8C" w14:textId="77777777" w:rsidR="008B11CB" w:rsidRPr="008B11CB" w:rsidRDefault="008B11CB" w:rsidP="008B11CB">
      <w:pPr>
        <w:spacing w:line="360" w:lineRule="auto"/>
        <w:ind w:right="-170"/>
        <w:jc w:val="both"/>
        <w:rPr>
          <w:rFonts w:ascii="Century Gothic" w:hAnsi="Century Gothic"/>
          <w:i/>
          <w:iCs/>
          <w:sz w:val="22"/>
          <w:szCs w:val="22"/>
        </w:rPr>
      </w:pPr>
      <w:r w:rsidRPr="008B11CB">
        <w:rPr>
          <w:rFonts w:ascii="Century Gothic" w:hAnsi="Century Gothic"/>
          <w:i/>
          <w:iCs/>
          <w:sz w:val="22"/>
          <w:szCs w:val="22"/>
        </w:rPr>
        <w:t>(3) Država, pokrajine in občine uresničujejo javno korist varstva tako, da organizirajo in podpirajo dejavnosti in ravnanja iz prejšnjega odstavka in izvajajo ukrepe na podlagi tega zakona.</w:t>
      </w:r>
    </w:p>
    <w:p w14:paraId="289C5235" w14:textId="088C8A81" w:rsidR="008B11CB" w:rsidRDefault="008B11CB" w:rsidP="008B11CB">
      <w:pPr>
        <w:spacing w:line="360" w:lineRule="auto"/>
        <w:ind w:right="-170"/>
        <w:jc w:val="both"/>
        <w:rPr>
          <w:rFonts w:ascii="Century Gothic" w:hAnsi="Century Gothic"/>
          <w:i/>
          <w:iCs/>
          <w:sz w:val="22"/>
          <w:szCs w:val="22"/>
        </w:rPr>
      </w:pPr>
      <w:r w:rsidRPr="008B11CB">
        <w:rPr>
          <w:rFonts w:ascii="Century Gothic" w:hAnsi="Century Gothic"/>
          <w:i/>
          <w:iCs/>
          <w:sz w:val="22"/>
          <w:szCs w:val="22"/>
        </w:rPr>
        <w:t>(4) Pri uresničevanju javne koristi varstva dediščine država, pokrajine in občine sodelujejo z lastnicami in lastniki dediščine (v nadaljnjem besedilu: lastnik), poslovnimi subjekti, nevladnimi organizacijami in civilno družbo v okviru, ki ga določajo zakoni in strate</w:t>
      </w:r>
      <w:r>
        <w:rPr>
          <w:rFonts w:ascii="Century Gothic" w:hAnsi="Century Gothic"/>
          <w:i/>
          <w:iCs/>
          <w:sz w:val="22"/>
          <w:szCs w:val="22"/>
        </w:rPr>
        <w:t>gija iz 73. člena tega zakona.«</w:t>
      </w:r>
    </w:p>
    <w:p w14:paraId="67DF9CBA" w14:textId="77777777" w:rsidR="008B11CB" w:rsidRPr="008B11CB" w:rsidRDefault="008B11CB" w:rsidP="008B11CB">
      <w:pPr>
        <w:spacing w:line="360" w:lineRule="auto"/>
        <w:ind w:right="-170"/>
        <w:jc w:val="both"/>
        <w:rPr>
          <w:rFonts w:ascii="Century Gothic" w:hAnsi="Century Gothic"/>
          <w:i/>
          <w:iCs/>
          <w:sz w:val="22"/>
          <w:szCs w:val="22"/>
        </w:rPr>
      </w:pPr>
    </w:p>
    <w:p w14:paraId="3C4CBF1C" w14:textId="123F5306" w:rsidR="008820E3" w:rsidRPr="00D4538E" w:rsidRDefault="008B11CB" w:rsidP="00890E41">
      <w:pPr>
        <w:pStyle w:val="Naslov3"/>
        <w:numPr>
          <w:ilvl w:val="1"/>
          <w:numId w:val="17"/>
        </w:numPr>
        <w:rPr>
          <w:rFonts w:ascii="Century Gothic" w:hAnsi="Century Gothic"/>
          <w:color w:val="auto"/>
          <w:sz w:val="22"/>
          <w:szCs w:val="22"/>
        </w:rPr>
      </w:pPr>
      <w:bookmarkStart w:id="36" w:name="_Toc344965660"/>
      <w:bookmarkStart w:id="37" w:name="_Toc344989911"/>
      <w:bookmarkStart w:id="38" w:name="_Toc344989955"/>
      <w:bookmarkStart w:id="39" w:name="_Toc347326521"/>
      <w:bookmarkStart w:id="40" w:name="_Toc493663002"/>
      <w:bookmarkStart w:id="41" w:name="_Toc83195012"/>
      <w:r>
        <w:rPr>
          <w:rFonts w:ascii="Century Gothic" w:hAnsi="Century Gothic"/>
          <w:color w:val="auto"/>
          <w:sz w:val="22"/>
          <w:szCs w:val="22"/>
        </w:rPr>
        <w:t>O</w:t>
      </w:r>
      <w:r w:rsidR="008820E3" w:rsidRPr="00D4538E">
        <w:rPr>
          <w:rFonts w:ascii="Century Gothic" w:hAnsi="Century Gothic"/>
          <w:color w:val="auto"/>
          <w:sz w:val="22"/>
          <w:szCs w:val="22"/>
        </w:rPr>
        <w:t xml:space="preserve">predelitev javnega interesa na področju </w:t>
      </w:r>
      <w:bookmarkEnd w:id="36"/>
      <w:bookmarkEnd w:id="37"/>
      <w:bookmarkEnd w:id="38"/>
      <w:bookmarkEnd w:id="39"/>
      <w:bookmarkEnd w:id="40"/>
      <w:r>
        <w:rPr>
          <w:rFonts w:ascii="Century Gothic" w:hAnsi="Century Gothic"/>
          <w:color w:val="auto"/>
          <w:sz w:val="22"/>
          <w:szCs w:val="22"/>
        </w:rPr>
        <w:t>turizma</w:t>
      </w:r>
      <w:bookmarkEnd w:id="41"/>
    </w:p>
    <w:p w14:paraId="674C7035" w14:textId="77777777" w:rsidR="008820E3" w:rsidRPr="00D4538E" w:rsidRDefault="008820E3" w:rsidP="008820E3">
      <w:pPr>
        <w:rPr>
          <w:rFonts w:ascii="Century Gothic" w:hAnsi="Century Gothic"/>
          <w:sz w:val="22"/>
          <w:szCs w:val="22"/>
        </w:rPr>
      </w:pPr>
    </w:p>
    <w:p w14:paraId="2CBD67FE" w14:textId="77777777" w:rsidR="008B11CB" w:rsidRPr="008B11CB" w:rsidRDefault="008B11CB" w:rsidP="008B11CB">
      <w:pPr>
        <w:spacing w:line="360" w:lineRule="auto"/>
        <w:ind w:right="-170"/>
        <w:jc w:val="both"/>
        <w:rPr>
          <w:rFonts w:ascii="Century Gothic" w:hAnsi="Century Gothic"/>
          <w:sz w:val="22"/>
          <w:szCs w:val="22"/>
        </w:rPr>
      </w:pPr>
      <w:r w:rsidRPr="008B11CB">
        <w:rPr>
          <w:rFonts w:ascii="Century Gothic" w:hAnsi="Century Gothic"/>
          <w:sz w:val="22"/>
          <w:szCs w:val="22"/>
        </w:rPr>
        <w:t xml:space="preserve">Javni interes na področju turizma je opredeljen v </w:t>
      </w:r>
      <w:r w:rsidRPr="008B11CB">
        <w:rPr>
          <w:rFonts w:ascii="Century Gothic" w:hAnsi="Century Gothic"/>
          <w:b/>
          <w:sz w:val="22"/>
          <w:szCs w:val="22"/>
        </w:rPr>
        <w:t>Zakonu o spodbujanju razvoja turizma</w:t>
      </w:r>
      <w:r w:rsidRPr="008B11CB">
        <w:rPr>
          <w:rFonts w:ascii="Century Gothic" w:hAnsi="Century Gothic"/>
          <w:sz w:val="22"/>
          <w:szCs w:val="22"/>
        </w:rPr>
        <w:t>:</w:t>
      </w:r>
      <w:r w:rsidRPr="008B11CB">
        <w:rPr>
          <w:rFonts w:ascii="Century Gothic" w:hAnsi="Century Gothic"/>
          <w:sz w:val="22"/>
          <w:szCs w:val="22"/>
          <w:vertAlign w:val="superscript"/>
        </w:rPr>
        <w:footnoteReference w:id="11"/>
      </w:r>
    </w:p>
    <w:p w14:paraId="794B3BDC" w14:textId="77777777" w:rsidR="008B11CB" w:rsidRPr="008B11CB" w:rsidRDefault="008B11CB" w:rsidP="008B11CB">
      <w:pPr>
        <w:spacing w:line="360" w:lineRule="auto"/>
        <w:ind w:right="-170"/>
        <w:jc w:val="both"/>
        <w:rPr>
          <w:rFonts w:ascii="Century Gothic" w:hAnsi="Century Gothic"/>
          <w:sz w:val="22"/>
          <w:szCs w:val="22"/>
        </w:rPr>
      </w:pPr>
    </w:p>
    <w:p w14:paraId="564456CA" w14:textId="77777777" w:rsidR="008B11CB" w:rsidRPr="008B11CB" w:rsidRDefault="008B11CB" w:rsidP="00B52A33">
      <w:pPr>
        <w:spacing w:line="360" w:lineRule="auto"/>
        <w:ind w:right="-170"/>
        <w:jc w:val="center"/>
        <w:rPr>
          <w:rFonts w:ascii="Century Gothic" w:hAnsi="Century Gothic"/>
          <w:b/>
          <w:i/>
          <w:sz w:val="22"/>
          <w:szCs w:val="22"/>
        </w:rPr>
      </w:pPr>
      <w:r w:rsidRPr="008B11CB">
        <w:rPr>
          <w:rFonts w:ascii="Century Gothic" w:hAnsi="Century Gothic"/>
          <w:b/>
          <w:bCs/>
          <w:i/>
          <w:sz w:val="22"/>
          <w:szCs w:val="22"/>
        </w:rPr>
        <w:t>13. člen</w:t>
      </w:r>
    </w:p>
    <w:p w14:paraId="16C26491" w14:textId="77777777" w:rsidR="008B11CB" w:rsidRPr="008B11CB" w:rsidRDefault="008B11CB" w:rsidP="008B11CB">
      <w:pPr>
        <w:spacing w:line="360" w:lineRule="auto"/>
        <w:ind w:right="-170"/>
        <w:jc w:val="both"/>
        <w:rPr>
          <w:rFonts w:ascii="Century Gothic" w:hAnsi="Century Gothic"/>
          <w:bCs/>
          <w:i/>
          <w:sz w:val="22"/>
          <w:szCs w:val="22"/>
        </w:rPr>
      </w:pPr>
      <w:r w:rsidRPr="008B11CB">
        <w:rPr>
          <w:rFonts w:ascii="Century Gothic" w:hAnsi="Century Gothic"/>
          <w:bCs/>
          <w:i/>
          <w:sz w:val="22"/>
          <w:szCs w:val="22"/>
        </w:rPr>
        <w:t>(načrtovanje, organiziranje in izvajanje politike </w:t>
      </w:r>
      <w:r w:rsidRPr="008B11CB">
        <w:rPr>
          <w:rFonts w:ascii="Century Gothic" w:hAnsi="Century Gothic"/>
          <w:i/>
          <w:sz w:val="22"/>
          <w:szCs w:val="22"/>
        </w:rPr>
        <w:t>spodbujanje razvoja turizma</w:t>
      </w:r>
      <w:r w:rsidRPr="008B11CB">
        <w:rPr>
          <w:rFonts w:ascii="Century Gothic" w:hAnsi="Century Gothic"/>
          <w:bCs/>
          <w:i/>
          <w:sz w:val="22"/>
          <w:szCs w:val="22"/>
        </w:rPr>
        <w:t>)</w:t>
      </w:r>
    </w:p>
    <w:p w14:paraId="3A98D8B5" w14:textId="788E2AA6" w:rsidR="008B11CB" w:rsidRDefault="008B11CB" w:rsidP="008B11CB">
      <w:pPr>
        <w:spacing w:line="360" w:lineRule="auto"/>
        <w:ind w:right="-170"/>
        <w:jc w:val="both"/>
        <w:rPr>
          <w:rFonts w:ascii="Century Gothic" w:hAnsi="Century Gothic"/>
          <w:i/>
          <w:sz w:val="22"/>
          <w:szCs w:val="22"/>
        </w:rPr>
      </w:pPr>
      <w:r w:rsidRPr="008B11CB">
        <w:rPr>
          <w:rFonts w:ascii="Century Gothic" w:hAnsi="Century Gothic"/>
          <w:i/>
          <w:sz w:val="22"/>
          <w:szCs w:val="22"/>
        </w:rPr>
        <w:t>Načrtovanje, organiziranje in izvajanje spodbujanja razvoja turizma na ravni turističnega območja je v pristojnosti občin.</w:t>
      </w:r>
    </w:p>
    <w:p w14:paraId="01071793" w14:textId="77777777" w:rsidR="00B52A33" w:rsidRPr="008B11CB" w:rsidRDefault="00B52A33" w:rsidP="008B11CB">
      <w:pPr>
        <w:spacing w:line="360" w:lineRule="auto"/>
        <w:ind w:right="-170"/>
        <w:jc w:val="both"/>
        <w:rPr>
          <w:rFonts w:ascii="Century Gothic" w:hAnsi="Century Gothic"/>
          <w:i/>
          <w:sz w:val="22"/>
          <w:szCs w:val="22"/>
        </w:rPr>
      </w:pPr>
    </w:p>
    <w:p w14:paraId="14BE5CEA" w14:textId="77777777" w:rsidR="008B11CB" w:rsidRPr="008B11CB" w:rsidRDefault="008B11CB" w:rsidP="00B52A33">
      <w:pPr>
        <w:spacing w:line="360" w:lineRule="auto"/>
        <w:ind w:right="-170"/>
        <w:jc w:val="center"/>
        <w:rPr>
          <w:rFonts w:ascii="Century Gothic" w:hAnsi="Century Gothic"/>
          <w:b/>
          <w:bCs/>
          <w:i/>
          <w:sz w:val="22"/>
          <w:szCs w:val="22"/>
        </w:rPr>
      </w:pPr>
      <w:r w:rsidRPr="008B11CB">
        <w:rPr>
          <w:rFonts w:ascii="Century Gothic" w:hAnsi="Century Gothic"/>
          <w:b/>
          <w:bCs/>
          <w:i/>
          <w:sz w:val="22"/>
          <w:szCs w:val="22"/>
        </w:rPr>
        <w:t>15. člen</w:t>
      </w:r>
    </w:p>
    <w:p w14:paraId="65FF4995" w14:textId="77777777" w:rsidR="008B11CB" w:rsidRPr="008B11CB" w:rsidRDefault="008B11CB" w:rsidP="008B11CB">
      <w:pPr>
        <w:spacing w:line="360" w:lineRule="auto"/>
        <w:ind w:right="-170"/>
        <w:jc w:val="both"/>
        <w:rPr>
          <w:rFonts w:ascii="Century Gothic" w:hAnsi="Century Gothic"/>
          <w:b/>
          <w:bCs/>
          <w:i/>
          <w:sz w:val="22"/>
          <w:szCs w:val="22"/>
        </w:rPr>
      </w:pPr>
      <w:r w:rsidRPr="008B11CB">
        <w:rPr>
          <w:rFonts w:ascii="Century Gothic" w:hAnsi="Century Gothic"/>
          <w:b/>
          <w:bCs/>
          <w:i/>
          <w:sz w:val="22"/>
          <w:szCs w:val="22"/>
        </w:rPr>
        <w:t xml:space="preserve"> (dejavnosti in storitve, katerih opravljanje na ravni turističnega območja je v javnem interesu)</w:t>
      </w:r>
    </w:p>
    <w:p w14:paraId="0DB6CB66" w14:textId="77777777" w:rsidR="008B11CB" w:rsidRPr="008B11CB" w:rsidRDefault="008B11CB" w:rsidP="008B11CB">
      <w:pPr>
        <w:spacing w:line="360" w:lineRule="auto"/>
        <w:ind w:right="-170"/>
        <w:jc w:val="both"/>
        <w:rPr>
          <w:rFonts w:ascii="Century Gothic" w:hAnsi="Century Gothic"/>
          <w:i/>
          <w:sz w:val="22"/>
          <w:szCs w:val="22"/>
        </w:rPr>
      </w:pPr>
      <w:r w:rsidRPr="008B11CB">
        <w:rPr>
          <w:rFonts w:ascii="Century Gothic" w:hAnsi="Century Gothic"/>
          <w:i/>
          <w:sz w:val="22"/>
          <w:szCs w:val="22"/>
        </w:rPr>
        <w:t>(1) Dejavnosti in storitve, katerih opravljanje na ravni turističnega območja je v javnem interesu, so:</w:t>
      </w:r>
    </w:p>
    <w:p w14:paraId="38A5BB9B" w14:textId="77777777" w:rsidR="008B11CB" w:rsidRPr="008B11CB" w:rsidRDefault="008B11CB" w:rsidP="004366E7">
      <w:pPr>
        <w:spacing w:line="360" w:lineRule="auto"/>
        <w:ind w:right="-170"/>
        <w:jc w:val="both"/>
        <w:rPr>
          <w:rFonts w:ascii="Century Gothic" w:hAnsi="Century Gothic"/>
          <w:i/>
          <w:sz w:val="22"/>
          <w:szCs w:val="22"/>
        </w:rPr>
      </w:pPr>
      <w:r w:rsidRPr="008B11CB">
        <w:rPr>
          <w:rFonts w:ascii="Century Gothic" w:hAnsi="Century Gothic"/>
          <w:i/>
          <w:sz w:val="22"/>
          <w:szCs w:val="22"/>
        </w:rPr>
        <w:t>1.   informacijska turistična dejavnost, ki vključuje:</w:t>
      </w:r>
    </w:p>
    <w:p w14:paraId="491B01F3" w14:textId="77777777" w:rsidR="008B11CB" w:rsidRPr="008B11CB" w:rsidRDefault="008B11CB" w:rsidP="008B11CB">
      <w:pPr>
        <w:spacing w:line="360" w:lineRule="auto"/>
        <w:ind w:right="-170"/>
        <w:jc w:val="both"/>
        <w:rPr>
          <w:rFonts w:ascii="Century Gothic" w:hAnsi="Century Gothic"/>
          <w:i/>
          <w:sz w:val="22"/>
          <w:szCs w:val="22"/>
        </w:rPr>
      </w:pPr>
      <w:r w:rsidRPr="008B11CB">
        <w:rPr>
          <w:rFonts w:ascii="Century Gothic" w:hAnsi="Century Gothic"/>
          <w:i/>
          <w:sz w:val="22"/>
          <w:szCs w:val="22"/>
        </w:rPr>
        <w:t>-  informiranje turistov, vključno s turisti s posebnimi potrebami,</w:t>
      </w:r>
    </w:p>
    <w:p w14:paraId="2C269C8C" w14:textId="77777777" w:rsidR="008B11CB" w:rsidRPr="008B11CB" w:rsidRDefault="008B11CB" w:rsidP="008B11CB">
      <w:pPr>
        <w:spacing w:line="360" w:lineRule="auto"/>
        <w:ind w:right="-170"/>
        <w:jc w:val="both"/>
        <w:rPr>
          <w:rFonts w:ascii="Century Gothic" w:hAnsi="Century Gothic"/>
          <w:i/>
          <w:sz w:val="22"/>
          <w:szCs w:val="22"/>
        </w:rPr>
      </w:pPr>
      <w:r w:rsidRPr="008B11CB">
        <w:rPr>
          <w:rFonts w:ascii="Century Gothic" w:hAnsi="Century Gothic"/>
          <w:i/>
          <w:sz w:val="22"/>
          <w:szCs w:val="22"/>
        </w:rPr>
        <w:t>-  zbiranje podatkov za potrebe informiranja obiskovalcev,</w:t>
      </w:r>
    </w:p>
    <w:p w14:paraId="60507575" w14:textId="77777777" w:rsidR="008B11CB" w:rsidRPr="008B11CB" w:rsidRDefault="008B11CB" w:rsidP="008B11CB">
      <w:pPr>
        <w:spacing w:line="360" w:lineRule="auto"/>
        <w:ind w:right="-170"/>
        <w:jc w:val="both"/>
        <w:rPr>
          <w:rFonts w:ascii="Century Gothic" w:hAnsi="Century Gothic"/>
          <w:i/>
          <w:sz w:val="22"/>
          <w:szCs w:val="22"/>
        </w:rPr>
      </w:pPr>
      <w:r w:rsidRPr="008B11CB">
        <w:rPr>
          <w:rFonts w:ascii="Century Gothic" w:hAnsi="Century Gothic"/>
          <w:i/>
          <w:sz w:val="22"/>
          <w:szCs w:val="22"/>
        </w:rPr>
        <w:lastRenderedPageBreak/>
        <w:t>-  ugotavljanje mnenj obiskovalcev o kakovosti turistične ponudbe,</w:t>
      </w:r>
    </w:p>
    <w:p w14:paraId="09B6F81A" w14:textId="77777777" w:rsidR="008B11CB" w:rsidRPr="008B11CB" w:rsidRDefault="008B11CB" w:rsidP="008B11CB">
      <w:pPr>
        <w:spacing w:line="360" w:lineRule="auto"/>
        <w:ind w:right="-170"/>
        <w:jc w:val="both"/>
        <w:rPr>
          <w:rFonts w:ascii="Century Gothic" w:hAnsi="Century Gothic"/>
          <w:i/>
          <w:sz w:val="22"/>
          <w:szCs w:val="22"/>
        </w:rPr>
      </w:pPr>
      <w:r w:rsidRPr="008B11CB">
        <w:rPr>
          <w:rFonts w:ascii="Century Gothic" w:hAnsi="Century Gothic"/>
          <w:i/>
          <w:sz w:val="22"/>
          <w:szCs w:val="22"/>
        </w:rPr>
        <w:t>-  sprejemanje in posredovanje predlogov in pritožb obiskovalcev v zvezi s turistično ponudbo pristojnim organom,</w:t>
      </w:r>
    </w:p>
    <w:p w14:paraId="4B58B4D1" w14:textId="77777777" w:rsidR="008B11CB" w:rsidRPr="008B11CB" w:rsidRDefault="008B11CB" w:rsidP="008B11CB">
      <w:pPr>
        <w:spacing w:line="360" w:lineRule="auto"/>
        <w:ind w:right="-170"/>
        <w:jc w:val="both"/>
        <w:rPr>
          <w:rFonts w:ascii="Century Gothic" w:hAnsi="Century Gothic"/>
          <w:i/>
          <w:sz w:val="22"/>
          <w:szCs w:val="22"/>
        </w:rPr>
      </w:pPr>
      <w:r w:rsidRPr="008B11CB">
        <w:rPr>
          <w:rFonts w:ascii="Century Gothic" w:hAnsi="Century Gothic"/>
          <w:i/>
          <w:sz w:val="22"/>
          <w:szCs w:val="22"/>
        </w:rPr>
        <w:t>-  urejanje in vzdrževanje turistične signalizacije,</w:t>
      </w:r>
    </w:p>
    <w:p w14:paraId="251D98AF" w14:textId="77777777" w:rsidR="008B11CB" w:rsidRPr="008B11CB" w:rsidRDefault="008B11CB" w:rsidP="004366E7">
      <w:pPr>
        <w:spacing w:line="360" w:lineRule="auto"/>
        <w:ind w:right="-170"/>
        <w:jc w:val="both"/>
        <w:rPr>
          <w:rFonts w:ascii="Century Gothic" w:hAnsi="Century Gothic"/>
          <w:b/>
          <w:i/>
          <w:sz w:val="22"/>
          <w:szCs w:val="22"/>
        </w:rPr>
      </w:pPr>
      <w:r w:rsidRPr="008B11CB">
        <w:rPr>
          <w:rFonts w:ascii="Century Gothic" w:hAnsi="Century Gothic"/>
          <w:i/>
          <w:sz w:val="22"/>
          <w:szCs w:val="22"/>
        </w:rPr>
        <w:t>2.      </w:t>
      </w:r>
      <w:r w:rsidRPr="008B11CB">
        <w:rPr>
          <w:rFonts w:ascii="Century Gothic" w:hAnsi="Century Gothic"/>
          <w:b/>
          <w:i/>
          <w:sz w:val="22"/>
          <w:szCs w:val="22"/>
        </w:rPr>
        <w:t>spodbujanje razvoja celovitih turističnih proizvodov turističnega območja,</w:t>
      </w:r>
    </w:p>
    <w:p w14:paraId="7B77347B" w14:textId="77777777" w:rsidR="008B11CB" w:rsidRPr="008B11CB" w:rsidRDefault="008B11CB" w:rsidP="004366E7">
      <w:pPr>
        <w:spacing w:line="360" w:lineRule="auto"/>
        <w:ind w:right="-170"/>
        <w:jc w:val="both"/>
        <w:rPr>
          <w:rFonts w:ascii="Century Gothic" w:hAnsi="Century Gothic"/>
          <w:i/>
          <w:sz w:val="22"/>
          <w:szCs w:val="22"/>
          <w:u w:val="single"/>
        </w:rPr>
      </w:pPr>
      <w:r w:rsidRPr="008B11CB">
        <w:rPr>
          <w:rFonts w:ascii="Century Gothic" w:hAnsi="Century Gothic"/>
          <w:i/>
          <w:sz w:val="22"/>
          <w:szCs w:val="22"/>
        </w:rPr>
        <w:t>3.      </w:t>
      </w:r>
      <w:r w:rsidRPr="008B11CB">
        <w:rPr>
          <w:rFonts w:ascii="Century Gothic" w:hAnsi="Century Gothic"/>
          <w:b/>
          <w:i/>
          <w:sz w:val="22"/>
          <w:szCs w:val="22"/>
        </w:rPr>
        <w:t>trženje celovite turistične ponudbe na ravni turističnega območja,</w:t>
      </w:r>
    </w:p>
    <w:p w14:paraId="27255AC1" w14:textId="77777777" w:rsidR="008B11CB" w:rsidRPr="008B11CB" w:rsidRDefault="008B11CB" w:rsidP="004366E7">
      <w:pPr>
        <w:spacing w:line="360" w:lineRule="auto"/>
        <w:ind w:right="-170"/>
        <w:jc w:val="both"/>
        <w:rPr>
          <w:rFonts w:ascii="Century Gothic" w:hAnsi="Century Gothic"/>
          <w:i/>
          <w:sz w:val="22"/>
          <w:szCs w:val="22"/>
        </w:rPr>
      </w:pPr>
      <w:r w:rsidRPr="008B11CB">
        <w:rPr>
          <w:rFonts w:ascii="Century Gothic" w:hAnsi="Century Gothic"/>
          <w:i/>
          <w:sz w:val="22"/>
          <w:szCs w:val="22"/>
        </w:rPr>
        <w:t>[…]</w:t>
      </w:r>
    </w:p>
    <w:p w14:paraId="5F17728E" w14:textId="77777777" w:rsidR="008B11CB" w:rsidRPr="008B11CB" w:rsidRDefault="008B11CB" w:rsidP="004366E7">
      <w:pPr>
        <w:spacing w:line="360" w:lineRule="auto"/>
        <w:ind w:right="-170"/>
        <w:jc w:val="both"/>
        <w:rPr>
          <w:rFonts w:ascii="Century Gothic" w:hAnsi="Century Gothic"/>
          <w:i/>
          <w:sz w:val="22"/>
          <w:szCs w:val="22"/>
        </w:rPr>
      </w:pPr>
      <w:r w:rsidRPr="008B11CB">
        <w:rPr>
          <w:rFonts w:ascii="Century Gothic" w:hAnsi="Century Gothic"/>
          <w:i/>
          <w:sz w:val="22"/>
          <w:szCs w:val="22"/>
        </w:rPr>
        <w:t>6</w:t>
      </w:r>
      <w:r w:rsidRPr="008B11CB">
        <w:rPr>
          <w:rFonts w:ascii="Century Gothic" w:hAnsi="Century Gothic"/>
          <w:b/>
          <w:i/>
          <w:sz w:val="22"/>
          <w:szCs w:val="22"/>
        </w:rPr>
        <w:t>.      razvoj in vzdrževanje turistične infrastrukture,</w:t>
      </w:r>
    </w:p>
    <w:p w14:paraId="2192A6A0" w14:textId="77777777" w:rsidR="008B11CB" w:rsidRPr="008B11CB" w:rsidRDefault="008B11CB" w:rsidP="004366E7">
      <w:pPr>
        <w:spacing w:line="360" w:lineRule="auto"/>
        <w:ind w:right="-170"/>
        <w:jc w:val="both"/>
        <w:rPr>
          <w:rFonts w:ascii="Century Gothic" w:hAnsi="Century Gothic"/>
          <w:i/>
          <w:sz w:val="22"/>
          <w:szCs w:val="22"/>
        </w:rPr>
      </w:pPr>
      <w:r w:rsidRPr="008B11CB">
        <w:rPr>
          <w:rFonts w:ascii="Century Gothic" w:hAnsi="Century Gothic"/>
          <w:i/>
          <w:sz w:val="22"/>
          <w:szCs w:val="22"/>
        </w:rPr>
        <w:t>7.    razvoj in vzdrževanje javnih površin, namenjenih turistom (vzdrževanje in urejanje parkov, zelenic, cvetličnih nasadov, planinskih ter tematskih poti in podobno),</w:t>
      </w:r>
    </w:p>
    <w:p w14:paraId="120F1754" w14:textId="77777777" w:rsidR="008B11CB" w:rsidRPr="008B11CB" w:rsidRDefault="008B11CB" w:rsidP="004366E7">
      <w:pPr>
        <w:spacing w:line="360" w:lineRule="auto"/>
        <w:ind w:right="-170"/>
        <w:jc w:val="both"/>
        <w:rPr>
          <w:rFonts w:ascii="Century Gothic" w:hAnsi="Century Gothic"/>
          <w:i/>
          <w:sz w:val="22"/>
          <w:szCs w:val="22"/>
        </w:rPr>
      </w:pPr>
      <w:r w:rsidRPr="008B11CB">
        <w:rPr>
          <w:rFonts w:ascii="Century Gothic" w:hAnsi="Century Gothic"/>
          <w:i/>
          <w:sz w:val="22"/>
          <w:szCs w:val="22"/>
        </w:rPr>
        <w:t>[…]</w:t>
      </w:r>
    </w:p>
    <w:p w14:paraId="67FEA4C4" w14:textId="77777777" w:rsidR="008B11CB" w:rsidRPr="008B11CB" w:rsidRDefault="008B11CB" w:rsidP="008B11CB">
      <w:pPr>
        <w:spacing w:line="360" w:lineRule="auto"/>
        <w:ind w:right="-170"/>
        <w:jc w:val="both"/>
        <w:rPr>
          <w:rFonts w:ascii="Century Gothic" w:hAnsi="Century Gothic"/>
          <w:sz w:val="22"/>
          <w:szCs w:val="22"/>
        </w:rPr>
      </w:pPr>
    </w:p>
    <w:p w14:paraId="2F03D656" w14:textId="77777777" w:rsidR="008B11CB" w:rsidRPr="008B11CB" w:rsidRDefault="008B11CB" w:rsidP="008B11CB">
      <w:pPr>
        <w:spacing w:line="360" w:lineRule="auto"/>
        <w:ind w:right="-170"/>
        <w:jc w:val="both"/>
        <w:rPr>
          <w:rFonts w:ascii="Century Gothic" w:hAnsi="Century Gothic"/>
          <w:sz w:val="22"/>
          <w:szCs w:val="22"/>
        </w:rPr>
      </w:pPr>
      <w:r w:rsidRPr="008B11CB">
        <w:rPr>
          <w:rFonts w:ascii="Century Gothic" w:hAnsi="Century Gothic"/>
          <w:sz w:val="22"/>
          <w:szCs w:val="22"/>
        </w:rPr>
        <w:t xml:space="preserve">Spodbujanje razvoja turizma z izvedbo predvidenega projekta je v skladu s 15. členom Zakona o spodbujanju turizma v javnem interesu. Cilj projekta je ustvariti turistično zanimiv produkt in s tem razvoj turizma na območju občine, zato je izvedba investicije v javnem interesu. </w:t>
      </w:r>
    </w:p>
    <w:p w14:paraId="016C44D9" w14:textId="77777777" w:rsidR="008820E3" w:rsidRDefault="008820E3" w:rsidP="00D4538E">
      <w:pPr>
        <w:ind w:right="-170"/>
        <w:jc w:val="both"/>
        <w:rPr>
          <w:rFonts w:ascii="Century Gothic" w:hAnsi="Century Gothic"/>
          <w:b/>
          <w:sz w:val="24"/>
        </w:rPr>
      </w:pPr>
    </w:p>
    <w:p w14:paraId="3199F8D2" w14:textId="2402D2D1" w:rsidR="008820E3" w:rsidRPr="009930F8" w:rsidRDefault="009930F8" w:rsidP="00890E41">
      <w:pPr>
        <w:pStyle w:val="Naslov3"/>
        <w:numPr>
          <w:ilvl w:val="1"/>
          <w:numId w:val="17"/>
        </w:numPr>
        <w:spacing w:before="0" w:line="360" w:lineRule="auto"/>
        <w:jc w:val="both"/>
        <w:rPr>
          <w:rFonts w:ascii="Century Gothic" w:hAnsi="Century Gothic"/>
          <w:color w:val="auto"/>
          <w:sz w:val="22"/>
          <w:szCs w:val="22"/>
        </w:rPr>
      </w:pPr>
      <w:bookmarkStart w:id="42" w:name="_Toc493663005"/>
      <w:bookmarkStart w:id="43" w:name="_Toc83195013"/>
      <w:r>
        <w:rPr>
          <w:rFonts w:ascii="Century Gothic" w:hAnsi="Century Gothic"/>
          <w:color w:val="auto"/>
          <w:sz w:val="22"/>
          <w:szCs w:val="22"/>
        </w:rPr>
        <w:t>U</w:t>
      </w:r>
      <w:r w:rsidRPr="009930F8">
        <w:rPr>
          <w:rFonts w:ascii="Century Gothic" w:hAnsi="Century Gothic"/>
          <w:color w:val="auto"/>
          <w:sz w:val="22"/>
          <w:szCs w:val="22"/>
        </w:rPr>
        <w:t>sklajenost ciljev investicije z razvojnimi strategijami in politikami</w:t>
      </w:r>
      <w:bookmarkEnd w:id="42"/>
      <w:bookmarkEnd w:id="43"/>
    </w:p>
    <w:p w14:paraId="7AEB6EC6" w14:textId="77777777" w:rsidR="008820E3" w:rsidRPr="00D4538E" w:rsidRDefault="008820E3" w:rsidP="008820E3"/>
    <w:p w14:paraId="35058925" w14:textId="77777777" w:rsidR="008820E3" w:rsidRPr="00D4538E" w:rsidRDefault="008820E3" w:rsidP="00D4538E">
      <w:pPr>
        <w:spacing w:line="360" w:lineRule="auto"/>
        <w:jc w:val="both"/>
        <w:rPr>
          <w:rFonts w:ascii="Century Gothic" w:hAnsi="Century Gothic"/>
          <w:sz w:val="22"/>
          <w:szCs w:val="22"/>
        </w:rPr>
      </w:pPr>
      <w:r w:rsidRPr="000F220C">
        <w:rPr>
          <w:rFonts w:ascii="Century Gothic" w:hAnsi="Century Gothic"/>
          <w:sz w:val="22"/>
          <w:szCs w:val="22"/>
        </w:rPr>
        <w:t>Investicija je usklajena z usmeritvami in cilji strateških dokumentov Republike Slovenije. V nadaljevanju bodo navedeni in predstavljeni poglavitni dokumenti.</w:t>
      </w:r>
    </w:p>
    <w:p w14:paraId="306B1F31" w14:textId="77777777" w:rsidR="008820E3" w:rsidRPr="00D4538E" w:rsidRDefault="008820E3" w:rsidP="00D4538E">
      <w:pPr>
        <w:spacing w:line="360" w:lineRule="auto"/>
        <w:jc w:val="both"/>
        <w:rPr>
          <w:rFonts w:ascii="Century Gothic" w:hAnsi="Century Gothic"/>
          <w:sz w:val="22"/>
          <w:szCs w:val="22"/>
        </w:rPr>
      </w:pPr>
    </w:p>
    <w:p w14:paraId="189870F9" w14:textId="33B38921" w:rsidR="008820E3" w:rsidRPr="00D4538E" w:rsidRDefault="008B11CB" w:rsidP="00890E41">
      <w:pPr>
        <w:pStyle w:val="Naslov3"/>
        <w:numPr>
          <w:ilvl w:val="2"/>
          <w:numId w:val="17"/>
        </w:numPr>
        <w:spacing w:before="0" w:line="360" w:lineRule="auto"/>
        <w:jc w:val="both"/>
        <w:rPr>
          <w:rFonts w:ascii="Century Gothic" w:hAnsi="Century Gothic"/>
          <w:color w:val="auto"/>
          <w:sz w:val="22"/>
          <w:szCs w:val="22"/>
        </w:rPr>
      </w:pPr>
      <w:bookmarkStart w:id="44" w:name="_Toc83195014"/>
      <w:r>
        <w:rPr>
          <w:rFonts w:ascii="Century Gothic" w:hAnsi="Century Gothic"/>
          <w:color w:val="auto"/>
          <w:sz w:val="22"/>
          <w:szCs w:val="22"/>
        </w:rPr>
        <w:t>Dokumenti na nacionalni ravni</w:t>
      </w:r>
      <w:bookmarkEnd w:id="44"/>
    </w:p>
    <w:p w14:paraId="2B32AF97" w14:textId="77777777" w:rsidR="008820E3" w:rsidRPr="00D4538E" w:rsidRDefault="008820E3" w:rsidP="00D4538E">
      <w:pPr>
        <w:spacing w:line="360" w:lineRule="auto"/>
        <w:jc w:val="both"/>
        <w:rPr>
          <w:rFonts w:ascii="Century Gothic" w:hAnsi="Century Gothic"/>
          <w:sz w:val="22"/>
          <w:szCs w:val="22"/>
        </w:rPr>
      </w:pPr>
    </w:p>
    <w:p w14:paraId="09A09361" w14:textId="4758D79C" w:rsidR="008B11CB" w:rsidRDefault="008B11CB" w:rsidP="00890E41">
      <w:pPr>
        <w:numPr>
          <w:ilvl w:val="0"/>
          <w:numId w:val="18"/>
        </w:numPr>
        <w:spacing w:line="360" w:lineRule="auto"/>
        <w:jc w:val="both"/>
        <w:rPr>
          <w:rFonts w:ascii="Century Gothic" w:hAnsi="Century Gothic"/>
          <w:b/>
          <w:bCs/>
          <w:sz w:val="22"/>
          <w:szCs w:val="22"/>
        </w:rPr>
      </w:pPr>
      <w:r>
        <w:rPr>
          <w:rFonts w:ascii="Century Gothic" w:hAnsi="Century Gothic"/>
          <w:b/>
          <w:bCs/>
          <w:sz w:val="22"/>
          <w:szCs w:val="22"/>
        </w:rPr>
        <w:t>Vizija 2050</w:t>
      </w:r>
    </w:p>
    <w:p w14:paraId="2B1BEC11" w14:textId="77777777" w:rsidR="008B11CB" w:rsidRDefault="008B11CB" w:rsidP="008B11CB">
      <w:pPr>
        <w:spacing w:line="360" w:lineRule="auto"/>
        <w:jc w:val="both"/>
        <w:rPr>
          <w:rFonts w:ascii="Century Gothic" w:hAnsi="Century Gothic" w:cs="Arial"/>
          <w:sz w:val="22"/>
          <w:szCs w:val="22"/>
        </w:rPr>
      </w:pPr>
    </w:p>
    <w:p w14:paraId="2BF951C0" w14:textId="77777777" w:rsidR="008B11CB" w:rsidRPr="008B11CB" w:rsidRDefault="008B11CB" w:rsidP="008B11CB">
      <w:pPr>
        <w:spacing w:line="360" w:lineRule="auto"/>
        <w:jc w:val="both"/>
        <w:rPr>
          <w:rFonts w:ascii="Century Gothic" w:hAnsi="Century Gothic" w:cs="Arial"/>
          <w:sz w:val="22"/>
          <w:szCs w:val="22"/>
        </w:rPr>
      </w:pPr>
      <w:r w:rsidRPr="008B11CB">
        <w:rPr>
          <w:rFonts w:ascii="Century Gothic" w:hAnsi="Century Gothic" w:cs="Arial"/>
          <w:sz w:val="22"/>
          <w:szCs w:val="22"/>
        </w:rPr>
        <w:t>Dne 9. 2. 2017 je Služba Vlade Republike Slovenije za razvoj in evropsko kohezijsko politiko objavila dokument Vizija 2050, katere namen je, da si z njo zastavimo jasne strateške usmeritve in osredotočenost v delovanju.</w:t>
      </w:r>
    </w:p>
    <w:p w14:paraId="16C2034D" w14:textId="77777777" w:rsidR="008B11CB" w:rsidRPr="008B11CB" w:rsidRDefault="008B11CB" w:rsidP="008B11CB">
      <w:pPr>
        <w:spacing w:line="360" w:lineRule="auto"/>
        <w:jc w:val="both"/>
        <w:rPr>
          <w:rFonts w:ascii="Century Gothic" w:hAnsi="Century Gothic" w:cs="Arial"/>
          <w:sz w:val="22"/>
          <w:szCs w:val="22"/>
        </w:rPr>
      </w:pPr>
    </w:p>
    <w:p w14:paraId="2C055E91" w14:textId="77777777" w:rsidR="008B11CB" w:rsidRPr="008B11CB" w:rsidRDefault="008B11CB" w:rsidP="008B11CB">
      <w:pPr>
        <w:spacing w:line="360" w:lineRule="auto"/>
        <w:jc w:val="both"/>
        <w:rPr>
          <w:rFonts w:ascii="Century Gothic" w:hAnsi="Century Gothic" w:cs="Arial"/>
          <w:bCs/>
          <w:sz w:val="22"/>
          <w:szCs w:val="22"/>
        </w:rPr>
      </w:pPr>
      <w:r w:rsidRPr="008B11CB">
        <w:rPr>
          <w:rFonts w:ascii="Century Gothic" w:hAnsi="Century Gothic" w:cs="Arial"/>
          <w:bCs/>
          <w:sz w:val="22"/>
          <w:szCs w:val="22"/>
        </w:rPr>
        <w:t>Vizija Slovenije, ki predstavlja izhodišče za pripravo dolgoročne strategije razvoja Republike Slovenije, temelji na petih osnovnih elementih:</w:t>
      </w:r>
    </w:p>
    <w:p w14:paraId="65099FFD" w14:textId="77777777" w:rsidR="008B11CB" w:rsidRPr="008B11CB" w:rsidRDefault="008B11CB" w:rsidP="00890E41">
      <w:pPr>
        <w:pStyle w:val="Odstavekseznama"/>
        <w:numPr>
          <w:ilvl w:val="0"/>
          <w:numId w:val="32"/>
        </w:numPr>
        <w:spacing w:line="360" w:lineRule="auto"/>
        <w:contextualSpacing w:val="0"/>
        <w:jc w:val="both"/>
        <w:rPr>
          <w:rFonts w:ascii="Century Gothic" w:hAnsi="Century Gothic" w:cs="Arial"/>
          <w:bCs/>
          <w:sz w:val="22"/>
          <w:szCs w:val="22"/>
        </w:rPr>
      </w:pPr>
      <w:r w:rsidRPr="008B11CB">
        <w:rPr>
          <w:rFonts w:ascii="Century Gothic" w:hAnsi="Century Gothic" w:cs="Arial"/>
          <w:bCs/>
          <w:sz w:val="22"/>
          <w:szCs w:val="22"/>
        </w:rPr>
        <w:t>učenje za življenje,</w:t>
      </w:r>
    </w:p>
    <w:p w14:paraId="3D4B9968" w14:textId="77777777" w:rsidR="008B11CB" w:rsidRPr="008B11CB" w:rsidRDefault="008B11CB" w:rsidP="00890E41">
      <w:pPr>
        <w:pStyle w:val="Odstavekseznama"/>
        <w:numPr>
          <w:ilvl w:val="0"/>
          <w:numId w:val="32"/>
        </w:numPr>
        <w:spacing w:line="360" w:lineRule="auto"/>
        <w:contextualSpacing w:val="0"/>
        <w:jc w:val="both"/>
        <w:rPr>
          <w:rFonts w:ascii="Century Gothic" w:hAnsi="Century Gothic" w:cs="Arial"/>
          <w:bCs/>
          <w:sz w:val="22"/>
          <w:szCs w:val="22"/>
        </w:rPr>
      </w:pPr>
      <w:r w:rsidRPr="008B11CB">
        <w:rPr>
          <w:rFonts w:ascii="Century Gothic" w:hAnsi="Century Gothic" w:cs="Arial"/>
          <w:bCs/>
          <w:sz w:val="22"/>
          <w:szCs w:val="22"/>
        </w:rPr>
        <w:t>inovativna družba,</w:t>
      </w:r>
    </w:p>
    <w:p w14:paraId="18490539" w14:textId="77777777" w:rsidR="008B11CB" w:rsidRPr="008B11CB" w:rsidRDefault="008B11CB" w:rsidP="00890E41">
      <w:pPr>
        <w:pStyle w:val="Odstavekseznama"/>
        <w:numPr>
          <w:ilvl w:val="0"/>
          <w:numId w:val="32"/>
        </w:numPr>
        <w:spacing w:line="360" w:lineRule="auto"/>
        <w:contextualSpacing w:val="0"/>
        <w:jc w:val="both"/>
        <w:rPr>
          <w:rFonts w:ascii="Century Gothic" w:hAnsi="Century Gothic" w:cs="Arial"/>
          <w:bCs/>
          <w:sz w:val="22"/>
          <w:szCs w:val="22"/>
        </w:rPr>
      </w:pPr>
      <w:r w:rsidRPr="008B11CB">
        <w:rPr>
          <w:rFonts w:ascii="Century Gothic" w:hAnsi="Century Gothic" w:cs="Arial"/>
          <w:bCs/>
          <w:sz w:val="22"/>
          <w:szCs w:val="22"/>
        </w:rPr>
        <w:lastRenderedPageBreak/>
        <w:t>zaupanje,</w:t>
      </w:r>
    </w:p>
    <w:p w14:paraId="445A1866" w14:textId="77777777" w:rsidR="008B11CB" w:rsidRPr="008B11CB" w:rsidRDefault="008B11CB" w:rsidP="00890E41">
      <w:pPr>
        <w:pStyle w:val="Odstavekseznama"/>
        <w:numPr>
          <w:ilvl w:val="0"/>
          <w:numId w:val="32"/>
        </w:numPr>
        <w:spacing w:line="360" w:lineRule="auto"/>
        <w:contextualSpacing w:val="0"/>
        <w:jc w:val="both"/>
        <w:rPr>
          <w:rFonts w:ascii="Century Gothic" w:hAnsi="Century Gothic" w:cs="Arial"/>
          <w:bCs/>
          <w:sz w:val="22"/>
          <w:szCs w:val="22"/>
        </w:rPr>
      </w:pPr>
      <w:r w:rsidRPr="008B11CB">
        <w:rPr>
          <w:rFonts w:ascii="Century Gothic" w:hAnsi="Century Gothic" w:cs="Arial"/>
          <w:bCs/>
          <w:sz w:val="22"/>
          <w:szCs w:val="22"/>
        </w:rPr>
        <w:t>kakovostno življenje,</w:t>
      </w:r>
    </w:p>
    <w:p w14:paraId="4F66DFD7" w14:textId="77777777" w:rsidR="008B11CB" w:rsidRPr="008B11CB" w:rsidRDefault="008B11CB" w:rsidP="00890E41">
      <w:pPr>
        <w:pStyle w:val="Odstavekseznama"/>
        <w:numPr>
          <w:ilvl w:val="0"/>
          <w:numId w:val="32"/>
        </w:numPr>
        <w:spacing w:line="360" w:lineRule="auto"/>
        <w:contextualSpacing w:val="0"/>
        <w:jc w:val="both"/>
        <w:rPr>
          <w:rFonts w:ascii="Century Gothic" w:hAnsi="Century Gothic" w:cs="Arial"/>
          <w:sz w:val="22"/>
          <w:szCs w:val="22"/>
        </w:rPr>
      </w:pPr>
      <w:r w:rsidRPr="008B11CB">
        <w:rPr>
          <w:rFonts w:ascii="Century Gothic" w:hAnsi="Century Gothic" w:cs="Arial"/>
          <w:bCs/>
          <w:sz w:val="22"/>
          <w:szCs w:val="22"/>
        </w:rPr>
        <w:t>identiteta</w:t>
      </w:r>
      <w:r w:rsidRPr="008B11CB">
        <w:rPr>
          <w:rFonts w:ascii="Century Gothic" w:hAnsi="Century Gothic" w:cs="Arial"/>
          <w:sz w:val="22"/>
          <w:szCs w:val="22"/>
        </w:rPr>
        <w:t>.</w:t>
      </w:r>
    </w:p>
    <w:p w14:paraId="38A60C54" w14:textId="77777777" w:rsidR="008B11CB" w:rsidRPr="008B11CB" w:rsidRDefault="008B11CB" w:rsidP="008B11CB">
      <w:pPr>
        <w:spacing w:line="360" w:lineRule="auto"/>
        <w:jc w:val="both"/>
        <w:rPr>
          <w:rFonts w:ascii="Century Gothic" w:hAnsi="Century Gothic" w:cs="Arial"/>
          <w:sz w:val="22"/>
          <w:szCs w:val="22"/>
        </w:rPr>
      </w:pPr>
    </w:p>
    <w:p w14:paraId="5533C875" w14:textId="77777777" w:rsidR="008B11CB" w:rsidRPr="008B11CB" w:rsidRDefault="008B11CB" w:rsidP="008B11CB">
      <w:pPr>
        <w:spacing w:line="360" w:lineRule="auto"/>
        <w:jc w:val="both"/>
        <w:rPr>
          <w:rFonts w:ascii="Century Gothic" w:hAnsi="Century Gothic" w:cs="Arial"/>
          <w:sz w:val="22"/>
          <w:szCs w:val="22"/>
        </w:rPr>
      </w:pPr>
      <w:r w:rsidRPr="008B11CB">
        <w:rPr>
          <w:rFonts w:ascii="Century Gothic" w:hAnsi="Century Gothic" w:cs="Arial"/>
          <w:sz w:val="22"/>
          <w:szCs w:val="22"/>
        </w:rPr>
        <w:t xml:space="preserve">Predmetna investicija zasleduje cilj izboljšanja kakovosti življenja, kar je eden od osnovnih elementov vizije. Hkrati se bo z investicijo pripomoglo k izboljšanju ponudbe na področju turizma ter trajnostnemu razvoju in izboljšanju javnih storitev, ki so dostopne vsem. </w:t>
      </w:r>
    </w:p>
    <w:p w14:paraId="7042A24A" w14:textId="77777777" w:rsidR="008B11CB" w:rsidRDefault="008B11CB" w:rsidP="008B11CB">
      <w:pPr>
        <w:spacing w:line="360" w:lineRule="auto"/>
        <w:jc w:val="both"/>
        <w:rPr>
          <w:rFonts w:ascii="Century Gothic" w:hAnsi="Century Gothic"/>
          <w:b/>
          <w:bCs/>
          <w:sz w:val="22"/>
          <w:szCs w:val="22"/>
        </w:rPr>
      </w:pPr>
    </w:p>
    <w:p w14:paraId="5286F0FF" w14:textId="18F03246" w:rsidR="008820E3" w:rsidRPr="00D4538E" w:rsidRDefault="008820E3" w:rsidP="00890E41">
      <w:pPr>
        <w:numPr>
          <w:ilvl w:val="0"/>
          <w:numId w:val="18"/>
        </w:numPr>
        <w:spacing w:line="360" w:lineRule="auto"/>
        <w:jc w:val="both"/>
        <w:rPr>
          <w:rFonts w:ascii="Century Gothic" w:hAnsi="Century Gothic"/>
          <w:b/>
          <w:bCs/>
          <w:sz w:val="22"/>
          <w:szCs w:val="22"/>
        </w:rPr>
      </w:pPr>
      <w:r w:rsidRPr="00D4538E">
        <w:rPr>
          <w:rFonts w:ascii="Century Gothic" w:hAnsi="Century Gothic"/>
          <w:b/>
          <w:bCs/>
          <w:sz w:val="22"/>
          <w:szCs w:val="22"/>
        </w:rPr>
        <w:t>Strategija razvoja Slovenije (SRS)</w:t>
      </w:r>
    </w:p>
    <w:p w14:paraId="1DD848DF" w14:textId="77777777" w:rsidR="008820E3" w:rsidRPr="00644D3B" w:rsidRDefault="008820E3" w:rsidP="00644D3B">
      <w:pPr>
        <w:spacing w:line="276" w:lineRule="auto"/>
        <w:jc w:val="both"/>
        <w:rPr>
          <w:rFonts w:ascii="Century Gothic" w:hAnsi="Century Gothic"/>
          <w:sz w:val="22"/>
          <w:szCs w:val="22"/>
        </w:rPr>
      </w:pPr>
    </w:p>
    <w:p w14:paraId="26109E97" w14:textId="77777777" w:rsidR="008B11CB" w:rsidRPr="008B11CB" w:rsidRDefault="008B11CB" w:rsidP="008B11CB">
      <w:pPr>
        <w:spacing w:line="360" w:lineRule="auto"/>
        <w:jc w:val="both"/>
        <w:rPr>
          <w:rFonts w:ascii="Century Gothic" w:hAnsi="Century Gothic"/>
          <w:sz w:val="22"/>
          <w:szCs w:val="22"/>
        </w:rPr>
      </w:pPr>
      <w:r w:rsidRPr="008B11CB">
        <w:rPr>
          <w:rFonts w:ascii="Century Gothic" w:hAnsi="Century Gothic"/>
          <w:sz w:val="22"/>
          <w:szCs w:val="22"/>
        </w:rPr>
        <w:t xml:space="preserve">Strategija razvoja Slovenije 2030  je bila sprejeta dne 7. 12. 2017 za določitev vizije in ciljev razvoja Slovenije. Predstavlja krovni razvojni okvir, ki temelji na usmeritvah Vizije Slovenije 2050, razvojnem izhodišču in mednarodnih zavezah Slovenije ter trendih in izzivih na regionalni, nacionalni, evropski in globalni ravni. </w:t>
      </w:r>
    </w:p>
    <w:p w14:paraId="66A0C139" w14:textId="77777777" w:rsidR="008B11CB" w:rsidRPr="008B11CB" w:rsidRDefault="008B11CB" w:rsidP="008B11CB">
      <w:pPr>
        <w:spacing w:line="360" w:lineRule="auto"/>
        <w:jc w:val="both"/>
        <w:rPr>
          <w:rFonts w:ascii="Century Gothic" w:hAnsi="Century Gothic"/>
          <w:sz w:val="22"/>
          <w:szCs w:val="22"/>
        </w:rPr>
      </w:pPr>
    </w:p>
    <w:p w14:paraId="402194A7" w14:textId="77777777" w:rsidR="008B11CB" w:rsidRPr="008B11CB" w:rsidRDefault="008B11CB" w:rsidP="008B11CB">
      <w:pPr>
        <w:spacing w:line="360" w:lineRule="auto"/>
        <w:jc w:val="both"/>
        <w:rPr>
          <w:rFonts w:ascii="Century Gothic" w:hAnsi="Century Gothic"/>
          <w:sz w:val="22"/>
          <w:szCs w:val="22"/>
        </w:rPr>
      </w:pPr>
      <w:r w:rsidRPr="008B11CB">
        <w:rPr>
          <w:rFonts w:ascii="Century Gothic" w:hAnsi="Century Gothic"/>
          <w:sz w:val="22"/>
          <w:szCs w:val="22"/>
        </w:rPr>
        <w:t>Osrednji cilj strategije je zagotoviti kakovostno življenje za vse. Uresničiti ga je mogoče z uravnoteženim gospodarskim, družbenim in okoljskim razvojem, ki upošteva omejitve in zmožnosti planeta ter ustvarja pogoje in priložnosti za sedanje in prihodnje rodove. Na ravni posameznika se kakovostno življenje kaže v dobrih priložnostih za delo, izobraževanje in ustvarjanje, v dostojnem, varnem in aktivnem življenju, zdravem in čistem okolju ter vključevanju v demokratično odločanje in soupravljanje družbe</w:t>
      </w:r>
    </w:p>
    <w:p w14:paraId="6350A88D" w14:textId="77777777" w:rsidR="008B11CB" w:rsidRPr="008B11CB" w:rsidRDefault="008B11CB" w:rsidP="008B11CB">
      <w:pPr>
        <w:spacing w:line="360" w:lineRule="auto"/>
        <w:jc w:val="both"/>
        <w:rPr>
          <w:rFonts w:ascii="Century Gothic" w:hAnsi="Century Gothic"/>
          <w:sz w:val="22"/>
          <w:szCs w:val="22"/>
        </w:rPr>
      </w:pPr>
    </w:p>
    <w:p w14:paraId="285F19EB" w14:textId="77777777" w:rsidR="008B11CB" w:rsidRPr="008B11CB" w:rsidRDefault="008B11CB" w:rsidP="008B11CB">
      <w:pPr>
        <w:spacing w:line="360" w:lineRule="auto"/>
        <w:jc w:val="both"/>
        <w:rPr>
          <w:rFonts w:ascii="Century Gothic" w:hAnsi="Century Gothic"/>
          <w:sz w:val="22"/>
          <w:szCs w:val="22"/>
        </w:rPr>
      </w:pPr>
      <w:r w:rsidRPr="008B11CB">
        <w:rPr>
          <w:rFonts w:ascii="Century Gothic" w:hAnsi="Century Gothic"/>
          <w:sz w:val="22"/>
          <w:szCs w:val="22"/>
        </w:rPr>
        <w:t xml:space="preserve">Strateške usmeritve države za doseganje kakovostnega življenja so: </w:t>
      </w:r>
    </w:p>
    <w:p w14:paraId="6372070A" w14:textId="77777777" w:rsidR="008B11CB" w:rsidRPr="008B11CB" w:rsidRDefault="008B11CB" w:rsidP="008B11CB">
      <w:pPr>
        <w:spacing w:line="360" w:lineRule="auto"/>
        <w:jc w:val="both"/>
        <w:rPr>
          <w:rFonts w:ascii="Century Gothic" w:hAnsi="Century Gothic"/>
          <w:sz w:val="22"/>
          <w:szCs w:val="22"/>
        </w:rPr>
      </w:pPr>
      <w:r w:rsidRPr="008B11CB">
        <w:rPr>
          <w:rFonts w:ascii="Century Gothic" w:hAnsi="Century Gothic"/>
          <w:sz w:val="22"/>
          <w:szCs w:val="22"/>
        </w:rPr>
        <w:t>-</w:t>
      </w:r>
      <w:r w:rsidRPr="008B11CB">
        <w:rPr>
          <w:rFonts w:ascii="Century Gothic" w:hAnsi="Century Gothic"/>
          <w:sz w:val="22"/>
          <w:szCs w:val="22"/>
        </w:rPr>
        <w:tab/>
        <w:t>vključujoča, zdrava, varna in odgovorna družba,</w:t>
      </w:r>
    </w:p>
    <w:p w14:paraId="2884ED17" w14:textId="77777777" w:rsidR="008B11CB" w:rsidRPr="008B11CB" w:rsidRDefault="008B11CB" w:rsidP="008B11CB">
      <w:pPr>
        <w:spacing w:line="360" w:lineRule="auto"/>
        <w:jc w:val="both"/>
        <w:rPr>
          <w:rFonts w:ascii="Century Gothic" w:hAnsi="Century Gothic"/>
          <w:sz w:val="22"/>
          <w:szCs w:val="22"/>
        </w:rPr>
      </w:pPr>
      <w:r w:rsidRPr="008B11CB">
        <w:rPr>
          <w:rFonts w:ascii="Century Gothic" w:hAnsi="Century Gothic"/>
          <w:sz w:val="22"/>
          <w:szCs w:val="22"/>
        </w:rPr>
        <w:t>-</w:t>
      </w:r>
      <w:r w:rsidRPr="008B11CB">
        <w:rPr>
          <w:rFonts w:ascii="Century Gothic" w:hAnsi="Century Gothic"/>
          <w:sz w:val="22"/>
          <w:szCs w:val="22"/>
        </w:rPr>
        <w:tab/>
        <w:t>učenje za in skozi vse življenje,</w:t>
      </w:r>
    </w:p>
    <w:p w14:paraId="0E8858C2" w14:textId="77777777" w:rsidR="008B11CB" w:rsidRPr="008B11CB" w:rsidRDefault="008B11CB" w:rsidP="008B11CB">
      <w:pPr>
        <w:spacing w:line="360" w:lineRule="auto"/>
        <w:jc w:val="both"/>
        <w:rPr>
          <w:rFonts w:ascii="Century Gothic" w:hAnsi="Century Gothic"/>
          <w:sz w:val="22"/>
          <w:szCs w:val="22"/>
        </w:rPr>
      </w:pPr>
      <w:r w:rsidRPr="008B11CB">
        <w:rPr>
          <w:rFonts w:ascii="Century Gothic" w:hAnsi="Century Gothic"/>
          <w:sz w:val="22"/>
          <w:szCs w:val="22"/>
        </w:rPr>
        <w:t>-</w:t>
      </w:r>
      <w:r w:rsidRPr="008B11CB">
        <w:rPr>
          <w:rFonts w:ascii="Century Gothic" w:hAnsi="Century Gothic"/>
          <w:sz w:val="22"/>
          <w:szCs w:val="22"/>
        </w:rPr>
        <w:tab/>
        <w:t xml:space="preserve">visoko produktivno gospodarstvo, ki ustvarja dodano vrednost za vse, </w:t>
      </w:r>
    </w:p>
    <w:p w14:paraId="1FC1D64E" w14:textId="77777777" w:rsidR="008B11CB" w:rsidRPr="008B11CB" w:rsidRDefault="008B11CB" w:rsidP="008B11CB">
      <w:pPr>
        <w:spacing w:line="360" w:lineRule="auto"/>
        <w:jc w:val="both"/>
        <w:rPr>
          <w:rFonts w:ascii="Century Gothic" w:hAnsi="Century Gothic"/>
          <w:sz w:val="22"/>
          <w:szCs w:val="22"/>
        </w:rPr>
      </w:pPr>
      <w:r w:rsidRPr="008B11CB">
        <w:rPr>
          <w:rFonts w:ascii="Century Gothic" w:hAnsi="Century Gothic"/>
          <w:sz w:val="22"/>
          <w:szCs w:val="22"/>
        </w:rPr>
        <w:t>-</w:t>
      </w:r>
      <w:r w:rsidRPr="008B11CB">
        <w:rPr>
          <w:rFonts w:ascii="Century Gothic" w:hAnsi="Century Gothic"/>
          <w:sz w:val="22"/>
          <w:szCs w:val="22"/>
        </w:rPr>
        <w:tab/>
        <w:t xml:space="preserve">ohranjeno zdravo naravno okolje, </w:t>
      </w:r>
    </w:p>
    <w:p w14:paraId="6A474148" w14:textId="77777777" w:rsidR="008B11CB" w:rsidRPr="008B11CB" w:rsidRDefault="008B11CB" w:rsidP="008B11CB">
      <w:pPr>
        <w:spacing w:line="360" w:lineRule="auto"/>
        <w:jc w:val="both"/>
        <w:rPr>
          <w:rFonts w:ascii="Century Gothic" w:hAnsi="Century Gothic"/>
          <w:sz w:val="22"/>
          <w:szCs w:val="22"/>
        </w:rPr>
      </w:pPr>
      <w:r w:rsidRPr="008B11CB">
        <w:rPr>
          <w:rFonts w:ascii="Century Gothic" w:hAnsi="Century Gothic"/>
          <w:sz w:val="22"/>
          <w:szCs w:val="22"/>
        </w:rPr>
        <w:t>-</w:t>
      </w:r>
      <w:r w:rsidRPr="008B11CB">
        <w:rPr>
          <w:rFonts w:ascii="Century Gothic" w:hAnsi="Century Gothic"/>
          <w:sz w:val="22"/>
          <w:szCs w:val="22"/>
        </w:rPr>
        <w:tab/>
        <w:t>visoka stopnja sodelovanja, usposobljenosti in učinkovitosti upravljanja.</w:t>
      </w:r>
    </w:p>
    <w:p w14:paraId="4AA043EB" w14:textId="77777777" w:rsidR="008B11CB" w:rsidRPr="008B11CB" w:rsidRDefault="008B11CB" w:rsidP="008B11CB">
      <w:pPr>
        <w:spacing w:line="360" w:lineRule="auto"/>
        <w:jc w:val="both"/>
        <w:rPr>
          <w:rFonts w:ascii="Century Gothic" w:hAnsi="Century Gothic"/>
          <w:sz w:val="22"/>
          <w:szCs w:val="22"/>
        </w:rPr>
      </w:pPr>
    </w:p>
    <w:p w14:paraId="015A6345" w14:textId="77777777" w:rsidR="008B11CB" w:rsidRPr="008B11CB" w:rsidRDefault="008B11CB" w:rsidP="008B11CB">
      <w:pPr>
        <w:spacing w:line="360" w:lineRule="auto"/>
        <w:jc w:val="both"/>
        <w:rPr>
          <w:rFonts w:ascii="Century Gothic" w:hAnsi="Century Gothic"/>
          <w:sz w:val="22"/>
          <w:szCs w:val="22"/>
        </w:rPr>
      </w:pPr>
      <w:r w:rsidRPr="008B11CB">
        <w:rPr>
          <w:rFonts w:ascii="Century Gothic" w:hAnsi="Century Gothic"/>
          <w:sz w:val="22"/>
          <w:szCs w:val="22"/>
        </w:rPr>
        <w:t>Pet strateških usmeritev za dosego osrednjega cilja strategije se bo uresničevalo z delovanjem na različnih medsebojno povezanih in soodvisnih področjih, ki so zaokrožena v dvanajstih razvojnih ciljih strategije:</w:t>
      </w:r>
    </w:p>
    <w:p w14:paraId="039EF9D4" w14:textId="77777777" w:rsidR="008B11CB" w:rsidRPr="008B11CB" w:rsidRDefault="008B11CB" w:rsidP="008B11CB">
      <w:pPr>
        <w:spacing w:line="360" w:lineRule="auto"/>
        <w:jc w:val="both"/>
        <w:rPr>
          <w:rFonts w:ascii="Century Gothic" w:hAnsi="Century Gothic"/>
          <w:sz w:val="22"/>
          <w:szCs w:val="22"/>
        </w:rPr>
      </w:pPr>
      <w:r w:rsidRPr="008B11CB">
        <w:rPr>
          <w:rFonts w:ascii="Century Gothic" w:hAnsi="Century Gothic"/>
          <w:sz w:val="22"/>
          <w:szCs w:val="22"/>
        </w:rPr>
        <w:t>1.</w:t>
      </w:r>
      <w:r w:rsidRPr="008B11CB">
        <w:rPr>
          <w:rFonts w:ascii="Century Gothic" w:hAnsi="Century Gothic"/>
          <w:sz w:val="22"/>
          <w:szCs w:val="22"/>
        </w:rPr>
        <w:tab/>
        <w:t>Zdravo in aktivno življenje</w:t>
      </w:r>
    </w:p>
    <w:p w14:paraId="04E2F07E" w14:textId="77777777" w:rsidR="008B11CB" w:rsidRPr="008B11CB" w:rsidRDefault="008B11CB" w:rsidP="008B11CB">
      <w:pPr>
        <w:spacing w:line="360" w:lineRule="auto"/>
        <w:jc w:val="both"/>
        <w:rPr>
          <w:rFonts w:ascii="Century Gothic" w:hAnsi="Century Gothic"/>
          <w:sz w:val="22"/>
          <w:szCs w:val="22"/>
        </w:rPr>
      </w:pPr>
      <w:r w:rsidRPr="008B11CB">
        <w:rPr>
          <w:rFonts w:ascii="Century Gothic" w:hAnsi="Century Gothic"/>
          <w:sz w:val="22"/>
          <w:szCs w:val="22"/>
        </w:rPr>
        <w:lastRenderedPageBreak/>
        <w:t>2.</w:t>
      </w:r>
      <w:r w:rsidRPr="008B11CB">
        <w:rPr>
          <w:rFonts w:ascii="Century Gothic" w:hAnsi="Century Gothic"/>
          <w:sz w:val="22"/>
          <w:szCs w:val="22"/>
        </w:rPr>
        <w:tab/>
        <w:t>Znanje in spretnosti za  kakovostno življenje in delo</w:t>
      </w:r>
    </w:p>
    <w:p w14:paraId="1130D2C6" w14:textId="77777777" w:rsidR="008B11CB" w:rsidRPr="008B11CB" w:rsidRDefault="008B11CB" w:rsidP="008B11CB">
      <w:pPr>
        <w:spacing w:line="360" w:lineRule="auto"/>
        <w:jc w:val="both"/>
        <w:rPr>
          <w:rFonts w:ascii="Century Gothic" w:hAnsi="Century Gothic"/>
          <w:sz w:val="22"/>
          <w:szCs w:val="22"/>
        </w:rPr>
      </w:pPr>
      <w:r w:rsidRPr="008B11CB">
        <w:rPr>
          <w:rFonts w:ascii="Century Gothic" w:hAnsi="Century Gothic"/>
          <w:sz w:val="22"/>
          <w:szCs w:val="22"/>
        </w:rPr>
        <w:t>3.</w:t>
      </w:r>
      <w:r w:rsidRPr="008B11CB">
        <w:rPr>
          <w:rFonts w:ascii="Century Gothic" w:hAnsi="Century Gothic"/>
          <w:sz w:val="22"/>
          <w:szCs w:val="22"/>
        </w:rPr>
        <w:tab/>
        <w:t>Dostojno življenje za vse</w:t>
      </w:r>
    </w:p>
    <w:p w14:paraId="1912A497" w14:textId="77777777" w:rsidR="008B11CB" w:rsidRPr="008B11CB" w:rsidRDefault="008B11CB" w:rsidP="008B11CB">
      <w:pPr>
        <w:spacing w:line="360" w:lineRule="auto"/>
        <w:jc w:val="both"/>
        <w:rPr>
          <w:rFonts w:ascii="Century Gothic" w:hAnsi="Century Gothic"/>
          <w:b/>
          <w:sz w:val="22"/>
          <w:szCs w:val="22"/>
        </w:rPr>
      </w:pPr>
      <w:r w:rsidRPr="008B11CB">
        <w:rPr>
          <w:rFonts w:ascii="Century Gothic" w:hAnsi="Century Gothic"/>
          <w:b/>
          <w:sz w:val="22"/>
          <w:szCs w:val="22"/>
        </w:rPr>
        <w:t>4.</w:t>
      </w:r>
      <w:r w:rsidRPr="008B11CB">
        <w:rPr>
          <w:rFonts w:ascii="Century Gothic" w:hAnsi="Century Gothic"/>
          <w:b/>
          <w:sz w:val="22"/>
          <w:szCs w:val="22"/>
        </w:rPr>
        <w:tab/>
        <w:t>Kultura in jezik kot temeljna dejavnika nacionalne identitete, kar se bo doseglo:</w:t>
      </w:r>
    </w:p>
    <w:p w14:paraId="7B40EEC6" w14:textId="77777777" w:rsidR="008B11CB" w:rsidRPr="008B11CB" w:rsidRDefault="008B11CB" w:rsidP="00890E41">
      <w:pPr>
        <w:numPr>
          <w:ilvl w:val="0"/>
          <w:numId w:val="33"/>
        </w:numPr>
        <w:spacing w:line="360" w:lineRule="auto"/>
        <w:jc w:val="both"/>
        <w:rPr>
          <w:rFonts w:ascii="Century Gothic" w:hAnsi="Century Gothic"/>
          <w:b/>
          <w:sz w:val="22"/>
          <w:szCs w:val="22"/>
        </w:rPr>
      </w:pPr>
      <w:r w:rsidRPr="008B11CB">
        <w:rPr>
          <w:rFonts w:ascii="Century Gothic" w:hAnsi="Century Gothic"/>
          <w:b/>
          <w:sz w:val="22"/>
          <w:szCs w:val="22"/>
        </w:rPr>
        <w:t xml:space="preserve">z razvijanjem in ohranjanjem slovenskega jezika, kulture ter kulturne in naravne dediščine; </w:t>
      </w:r>
    </w:p>
    <w:p w14:paraId="05150B6F" w14:textId="77777777" w:rsidR="008B11CB" w:rsidRPr="008B11CB" w:rsidRDefault="008B11CB" w:rsidP="00890E41">
      <w:pPr>
        <w:numPr>
          <w:ilvl w:val="0"/>
          <w:numId w:val="33"/>
        </w:numPr>
        <w:spacing w:line="360" w:lineRule="auto"/>
        <w:jc w:val="both"/>
        <w:rPr>
          <w:rFonts w:ascii="Century Gothic" w:hAnsi="Century Gothic"/>
          <w:b/>
          <w:sz w:val="22"/>
          <w:szCs w:val="22"/>
        </w:rPr>
      </w:pPr>
      <w:r w:rsidRPr="008B11CB">
        <w:rPr>
          <w:rFonts w:ascii="Century Gothic" w:hAnsi="Century Gothic"/>
          <w:b/>
          <w:sz w:val="22"/>
          <w:szCs w:val="22"/>
        </w:rPr>
        <w:t>s krepitvijo nacionalne identitete in varovanjem kulturne raznolikosti;</w:t>
      </w:r>
    </w:p>
    <w:p w14:paraId="13644B36" w14:textId="77777777" w:rsidR="008B11CB" w:rsidRPr="008B11CB" w:rsidRDefault="008B11CB" w:rsidP="00890E41">
      <w:pPr>
        <w:numPr>
          <w:ilvl w:val="0"/>
          <w:numId w:val="33"/>
        </w:numPr>
        <w:spacing w:line="360" w:lineRule="auto"/>
        <w:jc w:val="both"/>
        <w:rPr>
          <w:rFonts w:ascii="Century Gothic" w:hAnsi="Century Gothic"/>
          <w:b/>
          <w:sz w:val="22"/>
          <w:szCs w:val="22"/>
        </w:rPr>
      </w:pPr>
      <w:r w:rsidRPr="008B11CB">
        <w:rPr>
          <w:rFonts w:ascii="Century Gothic" w:hAnsi="Century Gothic"/>
          <w:b/>
          <w:sz w:val="22"/>
          <w:szCs w:val="22"/>
        </w:rPr>
        <w:t>s spodbujanjem dobrega in na sodelovanju vseh temelječega upravljanja kulturne dediščine;</w:t>
      </w:r>
    </w:p>
    <w:p w14:paraId="09A61EB4" w14:textId="77777777" w:rsidR="008B11CB" w:rsidRPr="008B11CB" w:rsidRDefault="008B11CB" w:rsidP="00890E41">
      <w:pPr>
        <w:numPr>
          <w:ilvl w:val="0"/>
          <w:numId w:val="33"/>
        </w:numPr>
        <w:spacing w:line="360" w:lineRule="auto"/>
        <w:jc w:val="both"/>
        <w:rPr>
          <w:rFonts w:ascii="Century Gothic" w:hAnsi="Century Gothic"/>
          <w:sz w:val="22"/>
          <w:szCs w:val="22"/>
        </w:rPr>
      </w:pPr>
      <w:r w:rsidRPr="008B11CB">
        <w:rPr>
          <w:rFonts w:ascii="Century Gothic" w:hAnsi="Century Gothic"/>
          <w:sz w:val="22"/>
          <w:szCs w:val="22"/>
        </w:rPr>
        <w:t xml:space="preserve">[…] </w:t>
      </w:r>
    </w:p>
    <w:p w14:paraId="44F488D3" w14:textId="77777777" w:rsidR="008B11CB" w:rsidRPr="008B11CB" w:rsidRDefault="008B11CB" w:rsidP="008B11CB">
      <w:pPr>
        <w:spacing w:line="360" w:lineRule="auto"/>
        <w:jc w:val="both"/>
        <w:rPr>
          <w:rFonts w:ascii="Century Gothic" w:hAnsi="Century Gothic"/>
          <w:sz w:val="22"/>
          <w:szCs w:val="22"/>
        </w:rPr>
      </w:pPr>
      <w:r w:rsidRPr="008B11CB">
        <w:rPr>
          <w:rFonts w:ascii="Century Gothic" w:hAnsi="Century Gothic"/>
          <w:sz w:val="22"/>
          <w:szCs w:val="22"/>
        </w:rPr>
        <w:t>5.</w:t>
      </w:r>
      <w:r w:rsidRPr="008B11CB">
        <w:rPr>
          <w:rFonts w:ascii="Century Gothic" w:hAnsi="Century Gothic"/>
          <w:sz w:val="22"/>
          <w:szCs w:val="22"/>
        </w:rPr>
        <w:tab/>
        <w:t>Gospodarska stabilnost</w:t>
      </w:r>
    </w:p>
    <w:p w14:paraId="7431F1A6" w14:textId="77777777" w:rsidR="008B11CB" w:rsidRPr="008B11CB" w:rsidRDefault="008B11CB" w:rsidP="008B11CB">
      <w:pPr>
        <w:spacing w:line="360" w:lineRule="auto"/>
        <w:jc w:val="both"/>
        <w:rPr>
          <w:rFonts w:ascii="Century Gothic" w:hAnsi="Century Gothic"/>
          <w:sz w:val="22"/>
          <w:szCs w:val="22"/>
        </w:rPr>
      </w:pPr>
      <w:r w:rsidRPr="008B11CB">
        <w:rPr>
          <w:rFonts w:ascii="Century Gothic" w:hAnsi="Century Gothic"/>
          <w:sz w:val="22"/>
          <w:szCs w:val="22"/>
        </w:rPr>
        <w:t>6.</w:t>
      </w:r>
      <w:r w:rsidRPr="008B11CB">
        <w:rPr>
          <w:rFonts w:ascii="Century Gothic" w:hAnsi="Century Gothic"/>
          <w:sz w:val="22"/>
          <w:szCs w:val="22"/>
        </w:rPr>
        <w:tab/>
        <w:t>Konkurenčen in družbeno odgovoren  podjetniški in raziskovalni sektor</w:t>
      </w:r>
    </w:p>
    <w:p w14:paraId="3B1055D5" w14:textId="77777777" w:rsidR="008B11CB" w:rsidRPr="008B11CB" w:rsidRDefault="008B11CB" w:rsidP="008B11CB">
      <w:pPr>
        <w:spacing w:line="360" w:lineRule="auto"/>
        <w:jc w:val="both"/>
        <w:rPr>
          <w:rFonts w:ascii="Century Gothic" w:hAnsi="Century Gothic"/>
          <w:sz w:val="22"/>
          <w:szCs w:val="22"/>
        </w:rPr>
      </w:pPr>
      <w:r w:rsidRPr="008B11CB">
        <w:rPr>
          <w:rFonts w:ascii="Century Gothic" w:hAnsi="Century Gothic"/>
          <w:sz w:val="22"/>
          <w:szCs w:val="22"/>
        </w:rPr>
        <w:t>7.</w:t>
      </w:r>
      <w:r w:rsidRPr="008B11CB">
        <w:rPr>
          <w:rFonts w:ascii="Century Gothic" w:hAnsi="Century Gothic"/>
          <w:sz w:val="22"/>
          <w:szCs w:val="22"/>
        </w:rPr>
        <w:tab/>
        <w:t>Vključujoč trg dela in  kakovostna delovna mesta</w:t>
      </w:r>
    </w:p>
    <w:p w14:paraId="7CB98ED6" w14:textId="77777777" w:rsidR="008B11CB" w:rsidRPr="008B11CB" w:rsidRDefault="008B11CB" w:rsidP="008B11CB">
      <w:pPr>
        <w:spacing w:line="360" w:lineRule="auto"/>
        <w:jc w:val="both"/>
        <w:rPr>
          <w:rFonts w:ascii="Century Gothic" w:hAnsi="Century Gothic"/>
          <w:sz w:val="22"/>
          <w:szCs w:val="22"/>
        </w:rPr>
      </w:pPr>
      <w:r w:rsidRPr="008B11CB">
        <w:rPr>
          <w:rFonts w:ascii="Century Gothic" w:hAnsi="Century Gothic"/>
          <w:sz w:val="22"/>
          <w:szCs w:val="22"/>
        </w:rPr>
        <w:t>8.</w:t>
      </w:r>
      <w:r w:rsidRPr="008B11CB">
        <w:rPr>
          <w:rFonts w:ascii="Century Gothic" w:hAnsi="Century Gothic"/>
          <w:sz w:val="22"/>
          <w:szCs w:val="22"/>
        </w:rPr>
        <w:tab/>
        <w:t>Nizkoogljično krožno gospodarstvo</w:t>
      </w:r>
    </w:p>
    <w:p w14:paraId="75A9AC5D" w14:textId="77777777" w:rsidR="008B11CB" w:rsidRPr="008B11CB" w:rsidRDefault="008B11CB" w:rsidP="008B11CB">
      <w:pPr>
        <w:spacing w:line="360" w:lineRule="auto"/>
        <w:jc w:val="both"/>
        <w:rPr>
          <w:rFonts w:ascii="Century Gothic" w:hAnsi="Century Gothic"/>
          <w:sz w:val="22"/>
          <w:szCs w:val="22"/>
        </w:rPr>
      </w:pPr>
      <w:r w:rsidRPr="008B11CB">
        <w:rPr>
          <w:rFonts w:ascii="Century Gothic" w:hAnsi="Century Gothic"/>
          <w:sz w:val="22"/>
          <w:szCs w:val="22"/>
        </w:rPr>
        <w:t>9.</w:t>
      </w:r>
      <w:r w:rsidRPr="008B11CB">
        <w:rPr>
          <w:rFonts w:ascii="Century Gothic" w:hAnsi="Century Gothic"/>
          <w:sz w:val="22"/>
          <w:szCs w:val="22"/>
        </w:rPr>
        <w:tab/>
        <w:t>Trajnostno upravljanje naravnih virov</w:t>
      </w:r>
    </w:p>
    <w:p w14:paraId="0946591C" w14:textId="77777777" w:rsidR="008B11CB" w:rsidRPr="008B11CB" w:rsidRDefault="008B11CB" w:rsidP="008B11CB">
      <w:pPr>
        <w:spacing w:line="360" w:lineRule="auto"/>
        <w:jc w:val="both"/>
        <w:rPr>
          <w:rFonts w:ascii="Century Gothic" w:hAnsi="Century Gothic"/>
          <w:sz w:val="22"/>
          <w:szCs w:val="22"/>
        </w:rPr>
      </w:pPr>
      <w:r w:rsidRPr="008B11CB">
        <w:rPr>
          <w:rFonts w:ascii="Century Gothic" w:hAnsi="Century Gothic"/>
          <w:sz w:val="22"/>
          <w:szCs w:val="22"/>
        </w:rPr>
        <w:t>10.</w:t>
      </w:r>
      <w:r w:rsidRPr="008B11CB">
        <w:rPr>
          <w:rFonts w:ascii="Century Gothic" w:hAnsi="Century Gothic"/>
          <w:sz w:val="22"/>
          <w:szCs w:val="22"/>
        </w:rPr>
        <w:tab/>
        <w:t>Zaupanja vreden pravni sistem</w:t>
      </w:r>
    </w:p>
    <w:p w14:paraId="6AD53B3F" w14:textId="77777777" w:rsidR="008B11CB" w:rsidRPr="008B11CB" w:rsidRDefault="008B11CB" w:rsidP="008B11CB">
      <w:pPr>
        <w:spacing w:line="360" w:lineRule="auto"/>
        <w:jc w:val="both"/>
        <w:rPr>
          <w:rFonts w:ascii="Century Gothic" w:hAnsi="Century Gothic"/>
          <w:sz w:val="22"/>
          <w:szCs w:val="22"/>
        </w:rPr>
      </w:pPr>
      <w:r w:rsidRPr="008B11CB">
        <w:rPr>
          <w:rFonts w:ascii="Century Gothic" w:hAnsi="Century Gothic"/>
          <w:sz w:val="22"/>
          <w:szCs w:val="22"/>
        </w:rPr>
        <w:t>11.</w:t>
      </w:r>
      <w:r w:rsidRPr="008B11CB">
        <w:rPr>
          <w:rFonts w:ascii="Century Gothic" w:hAnsi="Century Gothic"/>
          <w:sz w:val="22"/>
          <w:szCs w:val="22"/>
        </w:rPr>
        <w:tab/>
        <w:t>Varna in globalno odgovorna Slovenija</w:t>
      </w:r>
    </w:p>
    <w:p w14:paraId="114EC2F2" w14:textId="77777777" w:rsidR="008B11CB" w:rsidRPr="008B11CB" w:rsidRDefault="008B11CB" w:rsidP="008B11CB">
      <w:pPr>
        <w:spacing w:line="360" w:lineRule="auto"/>
        <w:jc w:val="both"/>
        <w:rPr>
          <w:rFonts w:ascii="Century Gothic" w:hAnsi="Century Gothic"/>
          <w:sz w:val="22"/>
          <w:szCs w:val="22"/>
        </w:rPr>
      </w:pPr>
      <w:r w:rsidRPr="008B11CB">
        <w:rPr>
          <w:rFonts w:ascii="Century Gothic" w:hAnsi="Century Gothic"/>
          <w:sz w:val="22"/>
          <w:szCs w:val="22"/>
        </w:rPr>
        <w:t>12.</w:t>
      </w:r>
      <w:r w:rsidRPr="008B11CB">
        <w:rPr>
          <w:rFonts w:ascii="Century Gothic" w:hAnsi="Century Gothic"/>
          <w:sz w:val="22"/>
          <w:szCs w:val="22"/>
        </w:rPr>
        <w:tab/>
        <w:t>Učinkovito upravljanje  in kakovostne javne storitve</w:t>
      </w:r>
    </w:p>
    <w:p w14:paraId="1599767D" w14:textId="77777777" w:rsidR="008B11CB" w:rsidRPr="008B11CB" w:rsidRDefault="008B11CB" w:rsidP="008B11CB">
      <w:pPr>
        <w:spacing w:line="360" w:lineRule="auto"/>
        <w:jc w:val="both"/>
        <w:rPr>
          <w:rFonts w:ascii="Century Gothic" w:hAnsi="Century Gothic"/>
          <w:sz w:val="22"/>
          <w:szCs w:val="22"/>
        </w:rPr>
      </w:pPr>
    </w:p>
    <w:p w14:paraId="3B635235" w14:textId="77777777" w:rsidR="008B11CB" w:rsidRPr="008B11CB" w:rsidRDefault="008B11CB" w:rsidP="008B11CB">
      <w:pPr>
        <w:spacing w:line="360" w:lineRule="auto"/>
        <w:jc w:val="both"/>
        <w:rPr>
          <w:rFonts w:ascii="Century Gothic" w:hAnsi="Century Gothic"/>
          <w:sz w:val="22"/>
          <w:szCs w:val="22"/>
        </w:rPr>
      </w:pPr>
      <w:r w:rsidRPr="008B11CB">
        <w:rPr>
          <w:rFonts w:ascii="Century Gothic" w:hAnsi="Century Gothic"/>
          <w:sz w:val="22"/>
          <w:szCs w:val="22"/>
        </w:rPr>
        <w:t>Predmetni projekt zasleduje predvsem 4. razvojni cilj Strategije razvoja Slovenije 2030, saj je njegov namen krepitev kulture preko ohranjanja kulturne dediščine.</w:t>
      </w:r>
    </w:p>
    <w:p w14:paraId="227041A1" w14:textId="77777777" w:rsidR="008820E3" w:rsidRPr="007122A6" w:rsidRDefault="008820E3" w:rsidP="007122A6">
      <w:pPr>
        <w:spacing w:line="360" w:lineRule="auto"/>
        <w:jc w:val="both"/>
        <w:rPr>
          <w:rFonts w:ascii="Century Gothic" w:hAnsi="Century Gothic"/>
          <w:bCs/>
          <w:sz w:val="22"/>
          <w:szCs w:val="22"/>
        </w:rPr>
      </w:pPr>
    </w:p>
    <w:p w14:paraId="47928379" w14:textId="1865AFAD" w:rsidR="008820E3" w:rsidRPr="00CA7479" w:rsidRDefault="00CA7479" w:rsidP="00890E41">
      <w:pPr>
        <w:pStyle w:val="Odstavekseznama"/>
        <w:numPr>
          <w:ilvl w:val="0"/>
          <w:numId w:val="18"/>
        </w:numPr>
        <w:rPr>
          <w:rFonts w:ascii="Century Gothic" w:hAnsi="Century Gothic"/>
          <w:b/>
          <w:bCs/>
          <w:sz w:val="22"/>
          <w:szCs w:val="22"/>
        </w:rPr>
      </w:pPr>
      <w:r w:rsidRPr="00CA7479">
        <w:rPr>
          <w:rFonts w:ascii="Century Gothic" w:hAnsi="Century Gothic"/>
          <w:b/>
          <w:bCs/>
          <w:sz w:val="22"/>
          <w:szCs w:val="22"/>
        </w:rPr>
        <w:t>Resolucija o nacionalnem programu za kulturo 2021 – 2028</w:t>
      </w:r>
    </w:p>
    <w:p w14:paraId="5ACA8575" w14:textId="77777777" w:rsidR="008820E3" w:rsidRPr="007122A6" w:rsidRDefault="008820E3" w:rsidP="007122A6">
      <w:pPr>
        <w:spacing w:line="360" w:lineRule="auto"/>
        <w:jc w:val="both"/>
        <w:rPr>
          <w:rFonts w:ascii="Century Gothic" w:hAnsi="Century Gothic"/>
          <w:sz w:val="22"/>
          <w:szCs w:val="22"/>
        </w:rPr>
      </w:pPr>
    </w:p>
    <w:p w14:paraId="2B5F4C44" w14:textId="77777777" w:rsidR="00CA7479" w:rsidRDefault="00CA7479" w:rsidP="00CA7479">
      <w:pPr>
        <w:spacing w:line="360" w:lineRule="auto"/>
        <w:jc w:val="both"/>
        <w:rPr>
          <w:rFonts w:ascii="Century Gothic" w:hAnsi="Century Gothic"/>
          <w:sz w:val="22"/>
          <w:szCs w:val="22"/>
        </w:rPr>
      </w:pPr>
      <w:r w:rsidRPr="00CA7479">
        <w:rPr>
          <w:rFonts w:ascii="Century Gothic" w:hAnsi="Century Gothic"/>
          <w:sz w:val="22"/>
          <w:szCs w:val="22"/>
        </w:rPr>
        <w:t>Ministrstvo za kulturo je 17. septembra 2021 dalo v javno obravnavo osnutek Resolucije o nacionalnem programu za kulturo 2021–2028.</w:t>
      </w:r>
      <w:r w:rsidRPr="00CA7479">
        <w:rPr>
          <w:rFonts w:ascii="Century Gothic" w:hAnsi="Century Gothic"/>
          <w:sz w:val="22"/>
          <w:szCs w:val="22"/>
          <w:vertAlign w:val="superscript"/>
        </w:rPr>
        <w:footnoteReference w:id="12"/>
      </w:r>
      <w:r w:rsidRPr="00CA7479">
        <w:rPr>
          <w:rFonts w:ascii="Century Gothic" w:hAnsi="Century Gothic"/>
          <w:sz w:val="22"/>
          <w:szCs w:val="22"/>
        </w:rPr>
        <w:t xml:space="preserve"> Osnutek resolucije celostno obravnava in povezuje vrsto različnih področij, s ciljem oblikovati celovito in heterogeno strategijo na področju kulture za obdobje osmih let. Osnutek upošteva tudi novonastalo situacijo v kulturnem sektorju zaradi posledic pandemije covida-19.</w:t>
      </w:r>
    </w:p>
    <w:p w14:paraId="101149BB" w14:textId="77777777" w:rsidR="00CA7479" w:rsidRPr="00CA7479" w:rsidRDefault="00CA7479" w:rsidP="00CA7479">
      <w:pPr>
        <w:spacing w:line="360" w:lineRule="auto"/>
        <w:jc w:val="both"/>
        <w:rPr>
          <w:rFonts w:ascii="Century Gothic" w:hAnsi="Century Gothic"/>
          <w:sz w:val="22"/>
          <w:szCs w:val="22"/>
        </w:rPr>
      </w:pPr>
    </w:p>
    <w:p w14:paraId="01FD996F" w14:textId="77777777" w:rsidR="00CA7479" w:rsidRPr="00CA7479" w:rsidRDefault="00CA7479" w:rsidP="00CA7479">
      <w:pPr>
        <w:spacing w:line="360" w:lineRule="auto"/>
        <w:jc w:val="both"/>
        <w:rPr>
          <w:rFonts w:ascii="Century Gothic" w:hAnsi="Century Gothic"/>
          <w:sz w:val="22"/>
          <w:szCs w:val="22"/>
        </w:rPr>
      </w:pPr>
      <w:r w:rsidRPr="00CA7479">
        <w:rPr>
          <w:rFonts w:ascii="Century Gothic" w:hAnsi="Century Gothic"/>
          <w:b/>
          <w:bCs/>
          <w:sz w:val="22"/>
          <w:szCs w:val="22"/>
        </w:rPr>
        <w:t>Glavni strateški cilji</w:t>
      </w:r>
      <w:r w:rsidRPr="00CA7479">
        <w:rPr>
          <w:rFonts w:ascii="Century Gothic" w:hAnsi="Century Gothic"/>
          <w:sz w:val="22"/>
          <w:szCs w:val="22"/>
        </w:rPr>
        <w:t> Resolucije o nacionalnem programu za kulturo 2021</w:t>
      </w:r>
      <w:r w:rsidRPr="00CA7479">
        <w:rPr>
          <w:rFonts w:ascii="Arial" w:hAnsi="Arial" w:cs="Arial"/>
          <w:sz w:val="22"/>
          <w:szCs w:val="22"/>
        </w:rPr>
        <w:t>‒</w:t>
      </w:r>
      <w:r w:rsidRPr="00CA7479">
        <w:rPr>
          <w:rFonts w:ascii="Century Gothic" w:hAnsi="Century Gothic"/>
          <w:sz w:val="22"/>
          <w:szCs w:val="22"/>
        </w:rPr>
        <w:t>2028 so:</w:t>
      </w:r>
    </w:p>
    <w:p w14:paraId="78F3EACC" w14:textId="77777777" w:rsidR="00CA7479" w:rsidRPr="00CA7479" w:rsidRDefault="00CA7479" w:rsidP="00890E41">
      <w:pPr>
        <w:numPr>
          <w:ilvl w:val="0"/>
          <w:numId w:val="34"/>
        </w:numPr>
        <w:spacing w:line="360" w:lineRule="auto"/>
        <w:jc w:val="both"/>
        <w:rPr>
          <w:rFonts w:ascii="Century Gothic" w:hAnsi="Century Gothic"/>
          <w:sz w:val="22"/>
          <w:szCs w:val="22"/>
        </w:rPr>
      </w:pPr>
      <w:r w:rsidRPr="00CA7479">
        <w:rPr>
          <w:rFonts w:ascii="Century Gothic" w:hAnsi="Century Gothic"/>
          <w:sz w:val="22"/>
          <w:szCs w:val="22"/>
        </w:rPr>
        <w:lastRenderedPageBreak/>
        <w:t>okrepiti vlogo kulture kot povezovalne in združevalne sile v javnem življenju, še posebej pri oblikovanju slovenske narodne identitete, domoljubne in državotvorne zavesti in družbene etike,</w:t>
      </w:r>
    </w:p>
    <w:p w14:paraId="40838C26" w14:textId="77777777" w:rsidR="00CA7479" w:rsidRPr="00CA7479" w:rsidRDefault="00CA7479" w:rsidP="00890E41">
      <w:pPr>
        <w:numPr>
          <w:ilvl w:val="0"/>
          <w:numId w:val="34"/>
        </w:numPr>
        <w:spacing w:line="360" w:lineRule="auto"/>
        <w:jc w:val="both"/>
        <w:rPr>
          <w:rFonts w:ascii="Century Gothic" w:hAnsi="Century Gothic"/>
          <w:sz w:val="22"/>
          <w:szCs w:val="22"/>
        </w:rPr>
      </w:pPr>
      <w:r w:rsidRPr="00CA7479">
        <w:rPr>
          <w:rFonts w:ascii="Century Gothic" w:hAnsi="Century Gothic"/>
          <w:sz w:val="22"/>
          <w:szCs w:val="22"/>
        </w:rPr>
        <w:t>zagotavljati kulturni pluralizem, svobodo izražanja in enake možnosti za ustvarjanje,</w:t>
      </w:r>
    </w:p>
    <w:p w14:paraId="11A457E9" w14:textId="77777777" w:rsidR="00CA7479" w:rsidRPr="00CA7479" w:rsidRDefault="00CA7479" w:rsidP="00890E41">
      <w:pPr>
        <w:numPr>
          <w:ilvl w:val="0"/>
          <w:numId w:val="34"/>
        </w:numPr>
        <w:spacing w:line="360" w:lineRule="auto"/>
        <w:jc w:val="both"/>
        <w:rPr>
          <w:rFonts w:ascii="Century Gothic" w:hAnsi="Century Gothic"/>
          <w:sz w:val="22"/>
          <w:szCs w:val="22"/>
        </w:rPr>
      </w:pPr>
      <w:r w:rsidRPr="00CA7479">
        <w:rPr>
          <w:rFonts w:ascii="Century Gothic" w:hAnsi="Century Gothic"/>
          <w:sz w:val="22"/>
          <w:szCs w:val="22"/>
        </w:rPr>
        <w:t>skrbeti za slovenski jezik ter okrepiti vlogo in pomen slovenskega jezika znotraj enotnega slovenskega kulturnega prostora in v mednarodnem okolju, vključno s skrbjo za Slovence v zamejstvu in po svetu,</w:t>
      </w:r>
    </w:p>
    <w:p w14:paraId="68CD51C5" w14:textId="77777777" w:rsidR="00CA7479" w:rsidRPr="00CA7479" w:rsidRDefault="00CA7479" w:rsidP="00890E41">
      <w:pPr>
        <w:numPr>
          <w:ilvl w:val="0"/>
          <w:numId w:val="34"/>
        </w:numPr>
        <w:spacing w:line="360" w:lineRule="auto"/>
        <w:jc w:val="both"/>
        <w:rPr>
          <w:rFonts w:ascii="Century Gothic" w:hAnsi="Century Gothic"/>
          <w:sz w:val="22"/>
          <w:szCs w:val="22"/>
        </w:rPr>
      </w:pPr>
      <w:r w:rsidRPr="00CA7479">
        <w:rPr>
          <w:rFonts w:ascii="Century Gothic" w:hAnsi="Century Gothic"/>
          <w:sz w:val="22"/>
          <w:szCs w:val="22"/>
        </w:rPr>
        <w:t>skrbeti za ohranjanje in razvijanje kulturne identitete narodnih skupnosti Madžarov in Italijanov, romsko skupnost, etnične skupine, priseljence in ranljive skupine,</w:t>
      </w:r>
    </w:p>
    <w:p w14:paraId="27C6E163" w14:textId="77777777" w:rsidR="00CA7479" w:rsidRPr="00CA7479" w:rsidRDefault="00CA7479" w:rsidP="00890E41">
      <w:pPr>
        <w:numPr>
          <w:ilvl w:val="0"/>
          <w:numId w:val="34"/>
        </w:numPr>
        <w:spacing w:line="360" w:lineRule="auto"/>
        <w:jc w:val="both"/>
        <w:rPr>
          <w:rFonts w:ascii="Century Gothic" w:hAnsi="Century Gothic"/>
          <w:sz w:val="22"/>
          <w:szCs w:val="22"/>
        </w:rPr>
      </w:pPr>
      <w:r w:rsidRPr="00CA7479">
        <w:rPr>
          <w:rFonts w:ascii="Century Gothic" w:hAnsi="Century Gothic"/>
          <w:b/>
          <w:sz w:val="22"/>
          <w:szCs w:val="22"/>
        </w:rPr>
        <w:t>spodbuditi medresorsko povezovanje kulture, še posebej z gospodarstvom, turizmom in izobraževanjem ter zagotoviti prisotnost kulturnih vsebin znotraj politik drugih resorjev</w:t>
      </w:r>
      <w:r w:rsidRPr="00CA7479">
        <w:rPr>
          <w:rFonts w:ascii="Century Gothic" w:hAnsi="Century Gothic"/>
          <w:sz w:val="22"/>
          <w:szCs w:val="22"/>
        </w:rPr>
        <w:t>,</w:t>
      </w:r>
    </w:p>
    <w:p w14:paraId="13C15F3F" w14:textId="77777777" w:rsidR="00CA7479" w:rsidRPr="00CA7479" w:rsidRDefault="00CA7479" w:rsidP="00890E41">
      <w:pPr>
        <w:numPr>
          <w:ilvl w:val="0"/>
          <w:numId w:val="34"/>
        </w:numPr>
        <w:spacing w:line="360" w:lineRule="auto"/>
        <w:jc w:val="both"/>
        <w:rPr>
          <w:rFonts w:ascii="Century Gothic" w:hAnsi="Century Gothic"/>
          <w:sz w:val="22"/>
          <w:szCs w:val="22"/>
        </w:rPr>
      </w:pPr>
      <w:r w:rsidRPr="00CA7479">
        <w:rPr>
          <w:rFonts w:ascii="Century Gothic" w:hAnsi="Century Gothic"/>
          <w:sz w:val="22"/>
          <w:szCs w:val="22"/>
        </w:rPr>
        <w:t>zagotoviti vzpostavitev vzdržnega, učinkovitega in transparentnega sistema financiranja kulture,</w:t>
      </w:r>
    </w:p>
    <w:p w14:paraId="7C6FA3EA" w14:textId="77777777" w:rsidR="00CA7479" w:rsidRPr="00CA7479" w:rsidRDefault="00CA7479" w:rsidP="00890E41">
      <w:pPr>
        <w:numPr>
          <w:ilvl w:val="0"/>
          <w:numId w:val="34"/>
        </w:numPr>
        <w:spacing w:line="360" w:lineRule="auto"/>
        <w:jc w:val="both"/>
        <w:rPr>
          <w:rFonts w:ascii="Century Gothic" w:hAnsi="Century Gothic"/>
          <w:sz w:val="22"/>
          <w:szCs w:val="22"/>
        </w:rPr>
      </w:pPr>
      <w:r w:rsidRPr="00CA7479">
        <w:rPr>
          <w:rFonts w:ascii="Century Gothic" w:hAnsi="Century Gothic"/>
          <w:sz w:val="22"/>
          <w:szCs w:val="22"/>
        </w:rPr>
        <w:t>upoštevati trenutno situacijo in razvojne perspektive na področju kulturnega sektorja ter vzpostaviti pogoje za njegovo prilagodljivost na spremembe in razvoj z zmanjševanjem administrativnih ovir, izobraževanjem in usposabljanjem,</w:t>
      </w:r>
    </w:p>
    <w:p w14:paraId="61F03267" w14:textId="77777777" w:rsidR="00CA7479" w:rsidRPr="00CA7479" w:rsidRDefault="00CA7479" w:rsidP="00890E41">
      <w:pPr>
        <w:numPr>
          <w:ilvl w:val="0"/>
          <w:numId w:val="34"/>
        </w:numPr>
        <w:spacing w:line="360" w:lineRule="auto"/>
        <w:jc w:val="both"/>
        <w:rPr>
          <w:rFonts w:ascii="Century Gothic" w:hAnsi="Century Gothic"/>
          <w:sz w:val="22"/>
          <w:szCs w:val="22"/>
        </w:rPr>
      </w:pPr>
      <w:r w:rsidRPr="00CA7479">
        <w:rPr>
          <w:rFonts w:ascii="Century Gothic" w:hAnsi="Century Gothic"/>
          <w:sz w:val="22"/>
          <w:szCs w:val="22"/>
        </w:rPr>
        <w:t>pospešiti digitalizacijo ter uvajanje novih tehnologij in sodobnih pristopov na področju kulture,</w:t>
      </w:r>
    </w:p>
    <w:p w14:paraId="56CA96EC" w14:textId="77777777" w:rsidR="00CA7479" w:rsidRPr="00CA7479" w:rsidRDefault="00CA7479" w:rsidP="00890E41">
      <w:pPr>
        <w:numPr>
          <w:ilvl w:val="0"/>
          <w:numId w:val="34"/>
        </w:numPr>
        <w:spacing w:line="360" w:lineRule="auto"/>
        <w:jc w:val="both"/>
        <w:rPr>
          <w:rFonts w:ascii="Century Gothic" w:hAnsi="Century Gothic"/>
          <w:sz w:val="22"/>
          <w:szCs w:val="22"/>
        </w:rPr>
      </w:pPr>
      <w:r w:rsidRPr="00CA7479">
        <w:rPr>
          <w:rFonts w:ascii="Century Gothic" w:hAnsi="Century Gothic"/>
          <w:sz w:val="22"/>
          <w:szCs w:val="22"/>
        </w:rPr>
        <w:t>zagotoviti posodobitev in izgradnjo nujno potrebne javne kulturne infrastrukture,</w:t>
      </w:r>
    </w:p>
    <w:p w14:paraId="350CBF17" w14:textId="77777777" w:rsidR="00CA7479" w:rsidRPr="00CA7479" w:rsidRDefault="00CA7479" w:rsidP="00890E41">
      <w:pPr>
        <w:numPr>
          <w:ilvl w:val="0"/>
          <w:numId w:val="34"/>
        </w:numPr>
        <w:spacing w:line="360" w:lineRule="auto"/>
        <w:jc w:val="both"/>
        <w:rPr>
          <w:rFonts w:ascii="Century Gothic" w:hAnsi="Century Gothic"/>
          <w:sz w:val="22"/>
          <w:szCs w:val="22"/>
        </w:rPr>
      </w:pPr>
      <w:r w:rsidRPr="00CA7479">
        <w:rPr>
          <w:rFonts w:ascii="Century Gothic" w:hAnsi="Century Gothic"/>
          <w:b/>
          <w:sz w:val="22"/>
          <w:szCs w:val="22"/>
        </w:rPr>
        <w:t>zaščititi in promovirati slovensko kulturno dediščino, vključno s prizadevanji za ohranjanje naravnega okolja</w:t>
      </w:r>
      <w:r w:rsidRPr="00CA7479">
        <w:rPr>
          <w:rFonts w:ascii="Century Gothic" w:hAnsi="Century Gothic"/>
          <w:sz w:val="22"/>
          <w:szCs w:val="22"/>
        </w:rPr>
        <w:t>,</w:t>
      </w:r>
    </w:p>
    <w:p w14:paraId="450BA9A6" w14:textId="77777777" w:rsidR="00CA7479" w:rsidRPr="00CA7479" w:rsidRDefault="00CA7479" w:rsidP="00890E41">
      <w:pPr>
        <w:numPr>
          <w:ilvl w:val="0"/>
          <w:numId w:val="34"/>
        </w:numPr>
        <w:spacing w:line="360" w:lineRule="auto"/>
        <w:jc w:val="both"/>
        <w:rPr>
          <w:rFonts w:ascii="Century Gothic" w:hAnsi="Century Gothic"/>
          <w:sz w:val="22"/>
          <w:szCs w:val="22"/>
        </w:rPr>
      </w:pPr>
      <w:r w:rsidRPr="00CA7479">
        <w:rPr>
          <w:rFonts w:ascii="Century Gothic" w:hAnsi="Century Gothic"/>
          <w:sz w:val="22"/>
          <w:szCs w:val="22"/>
        </w:rPr>
        <w:t>okrepiti vključenost prebivalstva v kulturno dogajanje, še posebej na področju razvijanja kulturne zavesti pri otrocih in mladini, poudarjanja kulturne vzgoje kot vseživljenjskega učenja in razvijanja ljubiteljske kulture,</w:t>
      </w:r>
    </w:p>
    <w:p w14:paraId="6B782C67" w14:textId="77777777" w:rsidR="00CA7479" w:rsidRPr="00CA7479" w:rsidRDefault="00CA7479" w:rsidP="00890E41">
      <w:pPr>
        <w:numPr>
          <w:ilvl w:val="0"/>
          <w:numId w:val="34"/>
        </w:numPr>
        <w:spacing w:line="360" w:lineRule="auto"/>
        <w:jc w:val="both"/>
        <w:rPr>
          <w:rFonts w:ascii="Century Gothic" w:hAnsi="Century Gothic"/>
          <w:sz w:val="22"/>
          <w:szCs w:val="22"/>
        </w:rPr>
      </w:pPr>
      <w:r w:rsidRPr="00CA7479">
        <w:rPr>
          <w:rFonts w:ascii="Century Gothic" w:hAnsi="Century Gothic"/>
          <w:b/>
          <w:sz w:val="22"/>
          <w:szCs w:val="22"/>
        </w:rPr>
        <w:t>decentralizirati slovenski kulturni prostor in povečati dostopnost kulture na celotnem ozemlju Republike Slovenije in širše znotraj enotnega slovenskega kulturnega prostora – doseči večjo zastopanost kulture na regionalnem in lokalnem nivoju</w:t>
      </w:r>
      <w:r w:rsidRPr="00CA7479">
        <w:rPr>
          <w:rFonts w:ascii="Century Gothic" w:hAnsi="Century Gothic"/>
          <w:sz w:val="22"/>
          <w:szCs w:val="22"/>
        </w:rPr>
        <w:t>,</w:t>
      </w:r>
    </w:p>
    <w:p w14:paraId="7C4C6938" w14:textId="77777777" w:rsidR="00CA7479" w:rsidRPr="00CA7479" w:rsidRDefault="00CA7479" w:rsidP="00890E41">
      <w:pPr>
        <w:numPr>
          <w:ilvl w:val="0"/>
          <w:numId w:val="34"/>
        </w:numPr>
        <w:spacing w:line="360" w:lineRule="auto"/>
        <w:jc w:val="both"/>
        <w:rPr>
          <w:rFonts w:ascii="Century Gothic" w:hAnsi="Century Gothic"/>
          <w:sz w:val="22"/>
          <w:szCs w:val="22"/>
        </w:rPr>
      </w:pPr>
      <w:r w:rsidRPr="00CA7479">
        <w:rPr>
          <w:rFonts w:ascii="Century Gothic" w:hAnsi="Century Gothic"/>
          <w:sz w:val="22"/>
          <w:szCs w:val="22"/>
        </w:rPr>
        <w:lastRenderedPageBreak/>
        <w:t>okrepiti navzočnost kulturnih vsebin v medijih in vzpodbuditi refleksijo o kulturnih dosežkih doma in v tujini,</w:t>
      </w:r>
    </w:p>
    <w:p w14:paraId="1A6D88A6" w14:textId="77777777" w:rsidR="00CA7479" w:rsidRPr="00CA7479" w:rsidRDefault="00CA7479" w:rsidP="00890E41">
      <w:pPr>
        <w:numPr>
          <w:ilvl w:val="0"/>
          <w:numId w:val="34"/>
        </w:numPr>
        <w:spacing w:line="360" w:lineRule="auto"/>
        <w:jc w:val="both"/>
        <w:rPr>
          <w:rFonts w:ascii="Century Gothic" w:hAnsi="Century Gothic"/>
          <w:sz w:val="22"/>
          <w:szCs w:val="22"/>
        </w:rPr>
      </w:pPr>
      <w:r w:rsidRPr="00CA7479">
        <w:rPr>
          <w:rFonts w:ascii="Century Gothic" w:hAnsi="Century Gothic"/>
          <w:b/>
          <w:sz w:val="22"/>
          <w:szCs w:val="22"/>
        </w:rPr>
        <w:t>okrepiti mednarodno promocijo slovenske kulture in doseči večjo prepoznavnost Slovenije in njene kulturne dejavnosti v mednarodnem okolju</w:t>
      </w:r>
      <w:r w:rsidRPr="00CA7479">
        <w:rPr>
          <w:rFonts w:ascii="Century Gothic" w:hAnsi="Century Gothic"/>
          <w:sz w:val="22"/>
          <w:szCs w:val="22"/>
        </w:rPr>
        <w:t>.</w:t>
      </w:r>
    </w:p>
    <w:p w14:paraId="02464229" w14:textId="77777777" w:rsidR="00CA7479" w:rsidRDefault="00CA7479" w:rsidP="00CA7479">
      <w:pPr>
        <w:spacing w:line="360" w:lineRule="auto"/>
        <w:jc w:val="both"/>
        <w:rPr>
          <w:rFonts w:ascii="Century Gothic" w:hAnsi="Century Gothic"/>
          <w:sz w:val="22"/>
          <w:szCs w:val="22"/>
        </w:rPr>
      </w:pPr>
    </w:p>
    <w:p w14:paraId="77201328" w14:textId="77777777" w:rsidR="00CA7479" w:rsidRPr="00CA7479" w:rsidRDefault="00CA7479" w:rsidP="00CA7479">
      <w:pPr>
        <w:spacing w:line="360" w:lineRule="auto"/>
        <w:jc w:val="both"/>
        <w:rPr>
          <w:rFonts w:ascii="Century Gothic" w:hAnsi="Century Gothic"/>
          <w:sz w:val="22"/>
          <w:szCs w:val="22"/>
        </w:rPr>
      </w:pPr>
      <w:r w:rsidRPr="00CA7479">
        <w:rPr>
          <w:rFonts w:ascii="Century Gothic" w:hAnsi="Century Gothic"/>
          <w:sz w:val="22"/>
          <w:szCs w:val="22"/>
        </w:rPr>
        <w:t>Osnutek Resolucije o nacionalnem programu za kulturo 2021</w:t>
      </w:r>
      <w:r w:rsidRPr="00CA7479">
        <w:rPr>
          <w:rFonts w:ascii="Arial" w:hAnsi="Arial" w:cs="Arial"/>
          <w:sz w:val="22"/>
          <w:szCs w:val="22"/>
        </w:rPr>
        <w:t>‒</w:t>
      </w:r>
      <w:r w:rsidRPr="00CA7479">
        <w:rPr>
          <w:rFonts w:ascii="Century Gothic" w:hAnsi="Century Gothic"/>
          <w:sz w:val="22"/>
          <w:szCs w:val="22"/>
        </w:rPr>
        <w:t>2028 je usklajen z načrtovanimi rešitvami za okrevanje in razvoj v okviru kohezijskih programov in z veljavnimi zakonodajnimi podlagami na področju kulture v Republiki Sloveniji. Kulturno-politični cilji v tem osnutku upoštevajo tudi vsebine, za katere se bodo izvajali ukrepi v okviru kohezijske politike.</w:t>
      </w:r>
    </w:p>
    <w:p w14:paraId="11AD0F32" w14:textId="77777777" w:rsidR="008820E3" w:rsidRPr="007122A6" w:rsidRDefault="008820E3" w:rsidP="007122A6">
      <w:pPr>
        <w:autoSpaceDE w:val="0"/>
        <w:autoSpaceDN w:val="0"/>
        <w:adjustRightInd w:val="0"/>
        <w:spacing w:line="360" w:lineRule="auto"/>
        <w:jc w:val="both"/>
        <w:rPr>
          <w:rFonts w:ascii="Century Gothic" w:hAnsi="Century Gothic"/>
          <w:sz w:val="22"/>
          <w:szCs w:val="22"/>
        </w:rPr>
      </w:pPr>
    </w:p>
    <w:p w14:paraId="6BA8835D" w14:textId="76A8DE8B" w:rsidR="00CA7479" w:rsidRPr="00CA7479" w:rsidRDefault="00CA7479" w:rsidP="00890E41">
      <w:pPr>
        <w:pStyle w:val="Odstavekseznama"/>
        <w:numPr>
          <w:ilvl w:val="0"/>
          <w:numId w:val="18"/>
        </w:numPr>
        <w:rPr>
          <w:rFonts w:ascii="Century Gothic" w:hAnsi="Century Gothic"/>
          <w:b/>
          <w:bCs/>
          <w:sz w:val="22"/>
          <w:szCs w:val="22"/>
        </w:rPr>
      </w:pPr>
      <w:r w:rsidRPr="00CA7479">
        <w:rPr>
          <w:rFonts w:ascii="Century Gothic" w:hAnsi="Century Gothic"/>
          <w:b/>
          <w:bCs/>
          <w:sz w:val="22"/>
          <w:szCs w:val="22"/>
        </w:rPr>
        <w:t>Strategija trajnostne rasti slovenskega turizma 2017 – 2021</w:t>
      </w:r>
    </w:p>
    <w:p w14:paraId="372CAEAE" w14:textId="77777777" w:rsidR="008820E3" w:rsidRPr="007122A6" w:rsidRDefault="008820E3" w:rsidP="00CA7479">
      <w:pPr>
        <w:spacing w:line="360" w:lineRule="auto"/>
        <w:ind w:left="720"/>
        <w:jc w:val="both"/>
        <w:rPr>
          <w:rFonts w:ascii="Century Gothic" w:hAnsi="Century Gothic"/>
          <w:b/>
          <w:bCs/>
          <w:sz w:val="22"/>
          <w:szCs w:val="22"/>
        </w:rPr>
      </w:pPr>
      <w:r w:rsidRPr="007122A6">
        <w:rPr>
          <w:rFonts w:ascii="Century Gothic" w:hAnsi="Century Gothic"/>
          <w:b/>
          <w:bCs/>
          <w:sz w:val="22"/>
          <w:szCs w:val="22"/>
        </w:rPr>
        <w:t xml:space="preserve"> </w:t>
      </w:r>
    </w:p>
    <w:p w14:paraId="382E54E2" w14:textId="45AD3AD5" w:rsidR="00CA7479" w:rsidRPr="00CA7479" w:rsidRDefault="00CA7479" w:rsidP="00CA7479">
      <w:pPr>
        <w:autoSpaceDE w:val="0"/>
        <w:autoSpaceDN w:val="0"/>
        <w:adjustRightInd w:val="0"/>
        <w:spacing w:line="360" w:lineRule="auto"/>
        <w:jc w:val="both"/>
        <w:rPr>
          <w:rFonts w:ascii="Century Gothic" w:hAnsi="Century Gothic"/>
          <w:sz w:val="22"/>
          <w:szCs w:val="22"/>
        </w:rPr>
      </w:pPr>
      <w:r w:rsidRPr="00CA7479">
        <w:rPr>
          <w:rFonts w:ascii="Century Gothic" w:hAnsi="Century Gothic"/>
          <w:sz w:val="22"/>
          <w:szCs w:val="22"/>
        </w:rPr>
        <w:t>Vizija Strategije trajnostne rasti slovenskega turizma 2017 – 2021</w:t>
      </w:r>
      <w:r w:rsidRPr="004C38A0">
        <w:rPr>
          <w:rFonts w:ascii="Century Gothic" w:hAnsi="Century Gothic" w:cs="Arial"/>
          <w:vertAlign w:val="superscript"/>
        </w:rPr>
        <w:footnoteReference w:id="13"/>
      </w:r>
      <w:r w:rsidRPr="00CA7479">
        <w:rPr>
          <w:rFonts w:ascii="Century Gothic" w:hAnsi="Century Gothic"/>
          <w:sz w:val="22"/>
          <w:szCs w:val="22"/>
        </w:rPr>
        <w:t xml:space="preserve">  je, da bi Slovenija postala »globalna zelena butična destinacija za zahtevnega obiskovalca, ki išče raznolika in aktivna doživetja, notranji mir in osebne  koristi«. </w:t>
      </w:r>
    </w:p>
    <w:p w14:paraId="647B38CB" w14:textId="77777777" w:rsidR="00CA7479" w:rsidRPr="00CA7479" w:rsidRDefault="00CA7479" w:rsidP="00CA7479">
      <w:pPr>
        <w:autoSpaceDE w:val="0"/>
        <w:autoSpaceDN w:val="0"/>
        <w:adjustRightInd w:val="0"/>
        <w:spacing w:line="360" w:lineRule="auto"/>
        <w:jc w:val="both"/>
        <w:rPr>
          <w:rFonts w:ascii="Century Gothic" w:hAnsi="Century Gothic"/>
          <w:sz w:val="22"/>
          <w:szCs w:val="22"/>
        </w:rPr>
      </w:pPr>
    </w:p>
    <w:p w14:paraId="663EA3A7" w14:textId="77777777" w:rsidR="00CA7479" w:rsidRPr="00CA7479" w:rsidRDefault="00CA7479" w:rsidP="00CA7479">
      <w:pPr>
        <w:autoSpaceDE w:val="0"/>
        <w:autoSpaceDN w:val="0"/>
        <w:adjustRightInd w:val="0"/>
        <w:spacing w:line="360" w:lineRule="auto"/>
        <w:jc w:val="both"/>
        <w:rPr>
          <w:rFonts w:ascii="Century Gothic" w:hAnsi="Century Gothic"/>
          <w:sz w:val="22"/>
          <w:szCs w:val="22"/>
        </w:rPr>
      </w:pPr>
      <w:r w:rsidRPr="00CA7479">
        <w:rPr>
          <w:rFonts w:ascii="Century Gothic" w:hAnsi="Century Gothic"/>
          <w:sz w:val="22"/>
          <w:szCs w:val="22"/>
        </w:rPr>
        <w:t xml:space="preserve">Strategija opredeljuje 6 ključnih politik: </w:t>
      </w:r>
    </w:p>
    <w:p w14:paraId="0C192AB1" w14:textId="77777777" w:rsidR="00CA7479" w:rsidRPr="00CA7479" w:rsidRDefault="00CA7479" w:rsidP="00CA7479">
      <w:pPr>
        <w:autoSpaceDE w:val="0"/>
        <w:autoSpaceDN w:val="0"/>
        <w:adjustRightInd w:val="0"/>
        <w:spacing w:line="360" w:lineRule="auto"/>
        <w:jc w:val="both"/>
        <w:rPr>
          <w:rFonts w:ascii="Century Gothic" w:hAnsi="Century Gothic"/>
          <w:sz w:val="22"/>
          <w:szCs w:val="22"/>
        </w:rPr>
      </w:pPr>
      <w:r w:rsidRPr="00CA7479">
        <w:rPr>
          <w:rFonts w:ascii="Century Gothic" w:hAnsi="Century Gothic"/>
          <w:sz w:val="22"/>
          <w:szCs w:val="22"/>
        </w:rPr>
        <w:t>-</w:t>
      </w:r>
      <w:r w:rsidRPr="00CA7479">
        <w:rPr>
          <w:rFonts w:ascii="Century Gothic" w:hAnsi="Century Gothic"/>
          <w:sz w:val="22"/>
          <w:szCs w:val="22"/>
        </w:rPr>
        <w:tab/>
        <w:t xml:space="preserve">nova organiziranost: makro destinacije in turistični produkti, </w:t>
      </w:r>
    </w:p>
    <w:p w14:paraId="3C8786CB" w14:textId="77777777" w:rsidR="00CA7479" w:rsidRPr="00CA7479" w:rsidRDefault="00CA7479" w:rsidP="00CA7479">
      <w:pPr>
        <w:autoSpaceDE w:val="0"/>
        <w:autoSpaceDN w:val="0"/>
        <w:adjustRightInd w:val="0"/>
        <w:spacing w:line="360" w:lineRule="auto"/>
        <w:jc w:val="both"/>
        <w:rPr>
          <w:rFonts w:ascii="Century Gothic" w:hAnsi="Century Gothic"/>
          <w:sz w:val="22"/>
          <w:szCs w:val="22"/>
        </w:rPr>
      </w:pPr>
      <w:r w:rsidRPr="00CA7479">
        <w:rPr>
          <w:rFonts w:ascii="Century Gothic" w:hAnsi="Century Gothic"/>
          <w:sz w:val="22"/>
          <w:szCs w:val="22"/>
        </w:rPr>
        <w:t>-</w:t>
      </w:r>
      <w:r w:rsidRPr="00CA7479">
        <w:rPr>
          <w:rFonts w:ascii="Century Gothic" w:hAnsi="Century Gothic"/>
          <w:sz w:val="22"/>
          <w:szCs w:val="22"/>
        </w:rPr>
        <w:tab/>
        <w:t xml:space="preserve">institucionalni in pravni okvir, </w:t>
      </w:r>
    </w:p>
    <w:p w14:paraId="364ADFF4" w14:textId="77777777" w:rsidR="00CA7479" w:rsidRPr="00CA7479" w:rsidRDefault="00CA7479" w:rsidP="00CA7479">
      <w:pPr>
        <w:autoSpaceDE w:val="0"/>
        <w:autoSpaceDN w:val="0"/>
        <w:adjustRightInd w:val="0"/>
        <w:spacing w:line="360" w:lineRule="auto"/>
        <w:jc w:val="both"/>
        <w:rPr>
          <w:rFonts w:ascii="Century Gothic" w:hAnsi="Century Gothic"/>
          <w:sz w:val="22"/>
          <w:szCs w:val="22"/>
        </w:rPr>
      </w:pPr>
      <w:r w:rsidRPr="00CA7479">
        <w:rPr>
          <w:rFonts w:ascii="Century Gothic" w:hAnsi="Century Gothic"/>
          <w:sz w:val="22"/>
          <w:szCs w:val="22"/>
        </w:rPr>
        <w:t>-</w:t>
      </w:r>
      <w:r w:rsidRPr="00CA7479">
        <w:rPr>
          <w:rFonts w:ascii="Century Gothic" w:hAnsi="Century Gothic"/>
          <w:sz w:val="22"/>
          <w:szCs w:val="22"/>
        </w:rPr>
        <w:tab/>
        <w:t xml:space="preserve">namestitve, turistična infrastruktura in naložbe, </w:t>
      </w:r>
    </w:p>
    <w:p w14:paraId="717E750B" w14:textId="77777777" w:rsidR="00CA7479" w:rsidRPr="00CA7479" w:rsidRDefault="00CA7479" w:rsidP="00CA7479">
      <w:pPr>
        <w:autoSpaceDE w:val="0"/>
        <w:autoSpaceDN w:val="0"/>
        <w:adjustRightInd w:val="0"/>
        <w:spacing w:line="360" w:lineRule="auto"/>
        <w:jc w:val="both"/>
        <w:rPr>
          <w:rFonts w:ascii="Century Gothic" w:hAnsi="Century Gothic"/>
          <w:sz w:val="22"/>
          <w:szCs w:val="22"/>
        </w:rPr>
      </w:pPr>
      <w:r w:rsidRPr="00CA7479">
        <w:rPr>
          <w:rFonts w:ascii="Century Gothic" w:hAnsi="Century Gothic"/>
          <w:sz w:val="22"/>
          <w:szCs w:val="22"/>
        </w:rPr>
        <w:t>-</w:t>
      </w:r>
      <w:r w:rsidRPr="00CA7479">
        <w:rPr>
          <w:rFonts w:ascii="Century Gothic" w:hAnsi="Century Gothic"/>
          <w:sz w:val="22"/>
          <w:szCs w:val="22"/>
        </w:rPr>
        <w:tab/>
        <w:t xml:space="preserve">kadri v turizmu, </w:t>
      </w:r>
    </w:p>
    <w:p w14:paraId="1B5D2C4C" w14:textId="77777777" w:rsidR="00CA7479" w:rsidRPr="00CA7479" w:rsidRDefault="00CA7479" w:rsidP="00CA7479">
      <w:pPr>
        <w:autoSpaceDE w:val="0"/>
        <w:autoSpaceDN w:val="0"/>
        <w:adjustRightInd w:val="0"/>
        <w:spacing w:line="360" w:lineRule="auto"/>
        <w:jc w:val="both"/>
        <w:rPr>
          <w:rFonts w:ascii="Century Gothic" w:hAnsi="Century Gothic"/>
          <w:sz w:val="22"/>
          <w:szCs w:val="22"/>
        </w:rPr>
      </w:pPr>
      <w:r w:rsidRPr="00CA7479">
        <w:rPr>
          <w:rFonts w:ascii="Century Gothic" w:hAnsi="Century Gothic"/>
          <w:sz w:val="22"/>
          <w:szCs w:val="22"/>
        </w:rPr>
        <w:t>-</w:t>
      </w:r>
      <w:r w:rsidRPr="00CA7479">
        <w:rPr>
          <w:rFonts w:ascii="Century Gothic" w:hAnsi="Century Gothic"/>
          <w:sz w:val="22"/>
          <w:szCs w:val="22"/>
        </w:rPr>
        <w:tab/>
        <w:t xml:space="preserve">prostor, naravni in kulturni viri, </w:t>
      </w:r>
    </w:p>
    <w:p w14:paraId="6079187A" w14:textId="77777777" w:rsidR="00CA7479" w:rsidRPr="00CA7479" w:rsidRDefault="00CA7479" w:rsidP="00CA7479">
      <w:pPr>
        <w:autoSpaceDE w:val="0"/>
        <w:autoSpaceDN w:val="0"/>
        <w:adjustRightInd w:val="0"/>
        <w:spacing w:line="360" w:lineRule="auto"/>
        <w:jc w:val="both"/>
        <w:rPr>
          <w:rFonts w:ascii="Century Gothic" w:hAnsi="Century Gothic"/>
          <w:sz w:val="22"/>
          <w:szCs w:val="22"/>
        </w:rPr>
      </w:pPr>
      <w:r w:rsidRPr="00CA7479">
        <w:rPr>
          <w:rFonts w:ascii="Century Gothic" w:hAnsi="Century Gothic"/>
          <w:sz w:val="22"/>
          <w:szCs w:val="22"/>
        </w:rPr>
        <w:t>-</w:t>
      </w:r>
      <w:r w:rsidRPr="00CA7479">
        <w:rPr>
          <w:rFonts w:ascii="Century Gothic" w:hAnsi="Century Gothic"/>
          <w:sz w:val="22"/>
          <w:szCs w:val="22"/>
        </w:rPr>
        <w:tab/>
        <w:t>mala in srednje velika podjetja (MSP).</w:t>
      </w:r>
    </w:p>
    <w:p w14:paraId="20ACFB5B" w14:textId="77777777" w:rsidR="00CA7479" w:rsidRPr="00CA7479" w:rsidRDefault="00CA7479" w:rsidP="00CA7479">
      <w:pPr>
        <w:autoSpaceDE w:val="0"/>
        <w:autoSpaceDN w:val="0"/>
        <w:adjustRightInd w:val="0"/>
        <w:spacing w:line="360" w:lineRule="auto"/>
        <w:jc w:val="both"/>
        <w:rPr>
          <w:rFonts w:ascii="Century Gothic" w:hAnsi="Century Gothic"/>
          <w:sz w:val="22"/>
          <w:szCs w:val="22"/>
        </w:rPr>
      </w:pPr>
    </w:p>
    <w:p w14:paraId="301EFCEA" w14:textId="27338F47" w:rsidR="00CA7479" w:rsidRDefault="00CA7479" w:rsidP="00CA7479">
      <w:pPr>
        <w:autoSpaceDE w:val="0"/>
        <w:autoSpaceDN w:val="0"/>
        <w:adjustRightInd w:val="0"/>
        <w:spacing w:line="360" w:lineRule="auto"/>
        <w:jc w:val="both"/>
        <w:rPr>
          <w:rFonts w:ascii="Century Gothic" w:hAnsi="Century Gothic"/>
          <w:sz w:val="22"/>
          <w:szCs w:val="22"/>
        </w:rPr>
      </w:pPr>
      <w:r w:rsidRPr="00CA7479">
        <w:rPr>
          <w:rFonts w:ascii="Century Gothic" w:hAnsi="Century Gothic"/>
          <w:sz w:val="22"/>
          <w:szCs w:val="22"/>
        </w:rPr>
        <w:t>Ciljem oz. viziji iz strategije nedvomno sledi tudi predmetna investicija.</w:t>
      </w:r>
    </w:p>
    <w:p w14:paraId="41025EEC" w14:textId="41CEC2E8" w:rsidR="004366E7" w:rsidRDefault="004366E7">
      <w:pPr>
        <w:rPr>
          <w:rFonts w:ascii="Century Gothic" w:hAnsi="Century Gothic"/>
          <w:sz w:val="22"/>
          <w:szCs w:val="22"/>
        </w:rPr>
      </w:pPr>
      <w:r>
        <w:rPr>
          <w:rFonts w:ascii="Century Gothic" w:hAnsi="Century Gothic"/>
          <w:sz w:val="22"/>
          <w:szCs w:val="22"/>
        </w:rPr>
        <w:br w:type="page"/>
      </w:r>
    </w:p>
    <w:p w14:paraId="079CCE8F" w14:textId="5F1630CF" w:rsidR="008820E3" w:rsidRPr="00AD06AE" w:rsidRDefault="00CA7479" w:rsidP="00890E41">
      <w:pPr>
        <w:pStyle w:val="Naslov3"/>
        <w:numPr>
          <w:ilvl w:val="2"/>
          <w:numId w:val="17"/>
        </w:numPr>
        <w:spacing w:before="0" w:line="360" w:lineRule="auto"/>
        <w:jc w:val="both"/>
        <w:rPr>
          <w:rFonts w:ascii="Century Gothic" w:hAnsi="Century Gothic"/>
          <w:color w:val="auto"/>
          <w:sz w:val="22"/>
          <w:szCs w:val="22"/>
        </w:rPr>
      </w:pPr>
      <w:bookmarkStart w:id="45" w:name="_Toc83195015"/>
      <w:r>
        <w:rPr>
          <w:rFonts w:ascii="Century Gothic" w:hAnsi="Century Gothic"/>
          <w:color w:val="auto"/>
          <w:sz w:val="22"/>
          <w:szCs w:val="22"/>
        </w:rPr>
        <w:lastRenderedPageBreak/>
        <w:t>Dokumenti na ravni lokalne skupnosti</w:t>
      </w:r>
      <w:bookmarkEnd w:id="45"/>
    </w:p>
    <w:p w14:paraId="25ACF8A0" w14:textId="6466F953" w:rsidR="008820E3" w:rsidRPr="00AD06AE" w:rsidRDefault="008820E3" w:rsidP="00AD06AE">
      <w:pPr>
        <w:spacing w:line="360" w:lineRule="auto"/>
        <w:jc w:val="both"/>
        <w:rPr>
          <w:rFonts w:ascii="Century Gothic" w:hAnsi="Century Gothic"/>
          <w:sz w:val="22"/>
          <w:szCs w:val="22"/>
        </w:rPr>
      </w:pPr>
    </w:p>
    <w:p w14:paraId="3D85CF49" w14:textId="75B95004" w:rsidR="00CA7479" w:rsidRPr="00CA7479" w:rsidRDefault="00CA7479" w:rsidP="00890E41">
      <w:pPr>
        <w:pStyle w:val="Odstavekseznama"/>
        <w:numPr>
          <w:ilvl w:val="0"/>
          <w:numId w:val="19"/>
        </w:numPr>
        <w:spacing w:line="360" w:lineRule="auto"/>
        <w:jc w:val="both"/>
        <w:rPr>
          <w:rFonts w:ascii="Century Gothic" w:hAnsi="Century Gothic"/>
          <w:b/>
          <w:bCs/>
          <w:sz w:val="22"/>
          <w:szCs w:val="22"/>
        </w:rPr>
      </w:pPr>
      <w:bookmarkStart w:id="46" w:name="_Toc83061202"/>
      <w:r w:rsidRPr="00CA7479">
        <w:rPr>
          <w:rFonts w:ascii="Century Gothic" w:hAnsi="Century Gothic"/>
          <w:b/>
          <w:bCs/>
          <w:sz w:val="22"/>
          <w:szCs w:val="22"/>
        </w:rPr>
        <w:t>Odlok o strategiji prostorskega razvoja Občine Šmartno pri Litiji</w:t>
      </w:r>
      <w:bookmarkEnd w:id="46"/>
    </w:p>
    <w:p w14:paraId="312B26E7" w14:textId="709BE36D" w:rsidR="00DD4F95" w:rsidRDefault="00DD4F95" w:rsidP="00CA7479">
      <w:pPr>
        <w:pStyle w:val="Odstavekseznama"/>
        <w:spacing w:line="360" w:lineRule="auto"/>
        <w:contextualSpacing w:val="0"/>
        <w:jc w:val="both"/>
        <w:rPr>
          <w:rFonts w:ascii="Century Gothic" w:hAnsi="Century Gothic"/>
          <w:b/>
          <w:bCs/>
          <w:sz w:val="22"/>
          <w:szCs w:val="22"/>
        </w:rPr>
      </w:pPr>
    </w:p>
    <w:p w14:paraId="7EDF7B6A" w14:textId="7DD5D7BD" w:rsidR="00CA7479" w:rsidRPr="00CA7479" w:rsidRDefault="00CA7479" w:rsidP="00CA7479">
      <w:pPr>
        <w:spacing w:line="360" w:lineRule="auto"/>
        <w:jc w:val="both"/>
        <w:rPr>
          <w:rFonts w:ascii="Century Gothic" w:hAnsi="Century Gothic"/>
          <w:sz w:val="22"/>
          <w:szCs w:val="22"/>
        </w:rPr>
      </w:pPr>
      <w:r w:rsidRPr="00CA7479">
        <w:rPr>
          <w:rFonts w:ascii="Century Gothic" w:hAnsi="Century Gothic"/>
          <w:sz w:val="22"/>
          <w:szCs w:val="22"/>
        </w:rPr>
        <w:t>Občina Šmartno pri Litiji je s sprejemom Odloka o strategiji prostorskega razvoja Občine Šmartno pri Litiji</w:t>
      </w:r>
      <w:r>
        <w:rPr>
          <w:rStyle w:val="Sprotnaopomba-sklic"/>
          <w:rFonts w:ascii="Century Gothic" w:eastAsiaTheme="majorEastAsia" w:hAnsi="Century Gothic" w:cs="Arial"/>
        </w:rPr>
        <w:footnoteReference w:id="14"/>
      </w:r>
      <w:r w:rsidRPr="00CA7479">
        <w:rPr>
          <w:rFonts w:ascii="Century Gothic" w:hAnsi="Century Gothic"/>
          <w:sz w:val="22"/>
          <w:szCs w:val="22"/>
        </w:rPr>
        <w:t xml:space="preserve"> med cilje prostorskega razvoja občine uvrstila tudi cilj ohranjanje kulturne in naravne dediščine (vključitev le-te v sistem dejavnosti, ki nimajo velikega škodljivega vpliva na okolje na primer v povezavi z naravi neškodljivimi oblikami rekreacije in turizma); intenzivnejša vključitev državnega kulturnega spomenika grad Bogenšperk v turistično ponudbo. V seznam enot kulturne dediščine je uvrščena tudi Pollandova hiša pri gradu Bogenšperk.</w:t>
      </w:r>
    </w:p>
    <w:p w14:paraId="5E8E9B39" w14:textId="77777777" w:rsidR="00CA7479" w:rsidRPr="00CA7479" w:rsidRDefault="00CA7479" w:rsidP="00CA7479">
      <w:pPr>
        <w:spacing w:line="360" w:lineRule="auto"/>
        <w:jc w:val="both"/>
        <w:rPr>
          <w:rFonts w:ascii="Century Gothic" w:hAnsi="Century Gothic"/>
          <w:sz w:val="22"/>
          <w:szCs w:val="22"/>
        </w:rPr>
      </w:pPr>
    </w:p>
    <w:p w14:paraId="1091D5C8" w14:textId="10F47C66" w:rsidR="00CA7479" w:rsidRDefault="00CA7479" w:rsidP="00DD4F95">
      <w:pPr>
        <w:spacing w:line="360" w:lineRule="auto"/>
        <w:jc w:val="both"/>
        <w:rPr>
          <w:rFonts w:ascii="Century Gothic" w:hAnsi="Century Gothic"/>
          <w:sz w:val="22"/>
          <w:szCs w:val="22"/>
        </w:rPr>
      </w:pPr>
      <w:r w:rsidRPr="00CA7479">
        <w:rPr>
          <w:rFonts w:ascii="Century Gothic" w:hAnsi="Century Gothic"/>
          <w:sz w:val="22"/>
          <w:szCs w:val="22"/>
        </w:rPr>
        <w:t>Predmetna investicija je skladna z navedenim odlokom občine.</w:t>
      </w:r>
    </w:p>
    <w:p w14:paraId="30F3A882" w14:textId="77777777" w:rsidR="00DD4F95" w:rsidRPr="00DD4F95" w:rsidRDefault="00DD4F95" w:rsidP="00DD4F95">
      <w:pPr>
        <w:spacing w:line="360" w:lineRule="auto"/>
        <w:jc w:val="both"/>
        <w:rPr>
          <w:rFonts w:ascii="Century Gothic" w:hAnsi="Century Gothic"/>
          <w:b/>
          <w:bCs/>
          <w:sz w:val="22"/>
          <w:szCs w:val="22"/>
        </w:rPr>
      </w:pPr>
    </w:p>
    <w:p w14:paraId="533C5FE2" w14:textId="2282EB98" w:rsidR="00CA7479" w:rsidRPr="00CA7479" w:rsidRDefault="00CA7479" w:rsidP="00890E41">
      <w:pPr>
        <w:pStyle w:val="Odstavekseznama"/>
        <w:numPr>
          <w:ilvl w:val="0"/>
          <w:numId w:val="19"/>
        </w:numPr>
        <w:rPr>
          <w:rFonts w:ascii="Century Gothic" w:hAnsi="Century Gothic"/>
          <w:b/>
          <w:bCs/>
          <w:sz w:val="22"/>
          <w:szCs w:val="22"/>
        </w:rPr>
      </w:pPr>
      <w:r w:rsidRPr="00CA7479">
        <w:rPr>
          <w:rFonts w:ascii="Century Gothic" w:hAnsi="Century Gothic"/>
          <w:b/>
          <w:bCs/>
          <w:sz w:val="22"/>
          <w:szCs w:val="22"/>
        </w:rPr>
        <w:t>Strateške smernice razvoja turizma v občinah Litija in Šmartno pri Litiji do leta 2025</w:t>
      </w:r>
    </w:p>
    <w:p w14:paraId="3D07E8B5" w14:textId="77777777" w:rsidR="008820E3" w:rsidRPr="00AD06AE" w:rsidRDefault="008820E3" w:rsidP="00AD06AE">
      <w:pPr>
        <w:spacing w:line="360" w:lineRule="auto"/>
        <w:jc w:val="both"/>
        <w:rPr>
          <w:rFonts w:ascii="Century Gothic" w:hAnsi="Century Gothic"/>
          <w:sz w:val="22"/>
          <w:szCs w:val="22"/>
        </w:rPr>
      </w:pPr>
    </w:p>
    <w:p w14:paraId="028849F9" w14:textId="77777777" w:rsidR="00CA7479" w:rsidRPr="00CA7479" w:rsidRDefault="00CA7479" w:rsidP="00CA7479">
      <w:pPr>
        <w:spacing w:line="360" w:lineRule="auto"/>
        <w:jc w:val="both"/>
        <w:rPr>
          <w:rFonts w:ascii="Century Gothic" w:hAnsi="Century Gothic" w:cs="Arial"/>
          <w:sz w:val="22"/>
          <w:szCs w:val="22"/>
        </w:rPr>
      </w:pPr>
      <w:r w:rsidRPr="00CA7479">
        <w:rPr>
          <w:rFonts w:ascii="Century Gothic" w:hAnsi="Century Gothic" w:cs="Arial"/>
          <w:sz w:val="22"/>
          <w:szCs w:val="22"/>
        </w:rPr>
        <w:t xml:space="preserve">Občini Litija in Šmartno pri Litiji sta sprejeli odločitev, da k razvoju turizma pristopita </w:t>
      </w:r>
    </w:p>
    <w:p w14:paraId="418A92F9" w14:textId="77777777" w:rsidR="00CA7479" w:rsidRPr="00CA7479" w:rsidRDefault="00CA7479" w:rsidP="00CA7479">
      <w:pPr>
        <w:spacing w:line="360" w:lineRule="auto"/>
        <w:jc w:val="both"/>
        <w:rPr>
          <w:rFonts w:ascii="Century Gothic" w:hAnsi="Century Gothic" w:cs="Arial"/>
          <w:sz w:val="22"/>
          <w:szCs w:val="22"/>
        </w:rPr>
      </w:pPr>
      <w:r w:rsidRPr="00CA7479">
        <w:rPr>
          <w:rFonts w:ascii="Century Gothic" w:hAnsi="Century Gothic" w:cs="Arial"/>
          <w:sz w:val="22"/>
          <w:szCs w:val="22"/>
        </w:rPr>
        <w:t>aktivneje in po trajnostnih principih. Tako sta sprejeli Strateške smernice razvoja turizma v občinah Litija in Šmartno pri Litiji do leta 2025.</w:t>
      </w:r>
      <w:r w:rsidRPr="00CA7479">
        <w:rPr>
          <w:rStyle w:val="Sprotnaopomba-sklic"/>
          <w:rFonts w:ascii="Century Gothic" w:eastAsiaTheme="majorEastAsia" w:hAnsi="Century Gothic" w:cs="Arial"/>
          <w:sz w:val="22"/>
          <w:szCs w:val="22"/>
        </w:rPr>
        <w:footnoteReference w:id="15"/>
      </w:r>
    </w:p>
    <w:p w14:paraId="7C35392A" w14:textId="77777777" w:rsidR="00CA7479" w:rsidRPr="00CA7479" w:rsidRDefault="00CA7479" w:rsidP="00CA7479">
      <w:pPr>
        <w:spacing w:line="360" w:lineRule="auto"/>
        <w:jc w:val="both"/>
        <w:rPr>
          <w:rFonts w:ascii="Century Gothic" w:hAnsi="Century Gothic" w:cs="Arial"/>
          <w:sz w:val="22"/>
          <w:szCs w:val="22"/>
        </w:rPr>
      </w:pPr>
    </w:p>
    <w:p w14:paraId="20DF07E1" w14:textId="77777777" w:rsidR="00CA7479" w:rsidRPr="00CA7479" w:rsidRDefault="00CA7479" w:rsidP="00CA7479">
      <w:pPr>
        <w:spacing w:line="360" w:lineRule="auto"/>
        <w:jc w:val="both"/>
        <w:rPr>
          <w:rFonts w:ascii="Century Gothic" w:hAnsi="Century Gothic" w:cs="Arial"/>
          <w:sz w:val="22"/>
          <w:szCs w:val="22"/>
        </w:rPr>
      </w:pPr>
      <w:r w:rsidRPr="00CA7479">
        <w:rPr>
          <w:rFonts w:ascii="Century Gothic" w:hAnsi="Century Gothic" w:cs="Arial"/>
          <w:sz w:val="22"/>
          <w:szCs w:val="22"/>
        </w:rPr>
        <w:t xml:space="preserve">V navedenih smernicah so med drugim zapisali, da želijo območje pozicionirati kot destinacijo, ki si je ne ogledaš, temveč jo doživiš (poudarek na izkustvenih doživetjih, vključevanju obiskovalcev, prijaznosti, pristnem stiku z ljudmi, lokalnim okoljem, spodbujanju druženja). To je destinacija, kjer ne rabiš hiteti od ene do druge točka, temveč predvsem uživaš in doživljaš. Kjer se učiš in širiš obzorja. Kjer </w:t>
      </w:r>
    </w:p>
    <w:p w14:paraId="273E13E3" w14:textId="77777777" w:rsidR="00CA7479" w:rsidRPr="00CA7479" w:rsidRDefault="00CA7479" w:rsidP="00CA7479">
      <w:pPr>
        <w:spacing w:line="360" w:lineRule="auto"/>
        <w:jc w:val="both"/>
        <w:rPr>
          <w:rFonts w:ascii="Century Gothic" w:hAnsi="Century Gothic" w:cs="Arial"/>
          <w:sz w:val="22"/>
          <w:szCs w:val="22"/>
        </w:rPr>
      </w:pPr>
      <w:r w:rsidRPr="00CA7479">
        <w:rPr>
          <w:rFonts w:ascii="Century Gothic" w:hAnsi="Century Gothic" w:cs="Arial"/>
          <w:sz w:val="22"/>
          <w:szCs w:val="22"/>
        </w:rPr>
        <w:t xml:space="preserve">spoznavaš zgodovino (Bogenšperk) in prihodnost (Geoss) Slovenije. Kjer te čakajo 5-zvedična doživetja, ki so v skladu s krovno vizijo Slovenije kot destinacije za 5-zvezdična doživetja. Za doseganje ciljev in vizije je pot obeh občin povzeta v naslednjem </w:t>
      </w:r>
      <w:r w:rsidRPr="00CA7479">
        <w:rPr>
          <w:rFonts w:ascii="Century Gothic" w:hAnsi="Century Gothic" w:cs="Arial"/>
          <w:sz w:val="22"/>
          <w:szCs w:val="22"/>
        </w:rPr>
        <w:lastRenderedPageBreak/>
        <w:t>principu: »Razvijamo dobre zgodbe, delamo trajnostno in lokalno, za 5-zvezdična doživetja«.</w:t>
      </w:r>
      <w:r w:rsidRPr="00CA7479">
        <w:rPr>
          <w:rStyle w:val="Sprotnaopomba-sklic"/>
          <w:rFonts w:ascii="Century Gothic" w:eastAsiaTheme="majorEastAsia" w:hAnsi="Century Gothic" w:cs="Arial"/>
          <w:sz w:val="22"/>
          <w:szCs w:val="22"/>
        </w:rPr>
        <w:footnoteReference w:id="16"/>
      </w:r>
    </w:p>
    <w:p w14:paraId="138DBA71" w14:textId="77777777" w:rsidR="00CA7479" w:rsidRPr="00CA7479" w:rsidRDefault="00CA7479" w:rsidP="00CA7479">
      <w:pPr>
        <w:spacing w:line="360" w:lineRule="auto"/>
        <w:jc w:val="both"/>
        <w:rPr>
          <w:rFonts w:ascii="Century Gothic" w:hAnsi="Century Gothic" w:cs="Arial"/>
          <w:sz w:val="22"/>
          <w:szCs w:val="22"/>
        </w:rPr>
      </w:pPr>
    </w:p>
    <w:p w14:paraId="3F3645C3" w14:textId="77777777" w:rsidR="00CA7479" w:rsidRPr="00CA7479" w:rsidRDefault="00CA7479" w:rsidP="00CA7479">
      <w:pPr>
        <w:spacing w:line="360" w:lineRule="auto"/>
        <w:jc w:val="both"/>
        <w:rPr>
          <w:rFonts w:ascii="Century Gothic" w:hAnsi="Century Gothic" w:cs="Arial"/>
          <w:sz w:val="22"/>
          <w:szCs w:val="22"/>
        </w:rPr>
      </w:pPr>
      <w:r w:rsidRPr="00CA7479">
        <w:rPr>
          <w:rFonts w:ascii="Century Gothic" w:hAnsi="Century Gothic" w:cs="Arial"/>
          <w:sz w:val="22"/>
          <w:szCs w:val="22"/>
        </w:rPr>
        <w:t>Občini vidita in v smernicah identificirata naslednje priložnosti v turizmu na njunem območju:</w:t>
      </w:r>
      <w:r w:rsidRPr="00CA7479">
        <w:rPr>
          <w:rStyle w:val="Sprotnaopomba-sklic"/>
          <w:rFonts w:ascii="Century Gothic" w:eastAsiaTheme="majorEastAsia" w:hAnsi="Century Gothic" w:cs="Arial"/>
          <w:sz w:val="22"/>
          <w:szCs w:val="22"/>
        </w:rPr>
        <w:footnoteReference w:id="17"/>
      </w:r>
    </w:p>
    <w:p w14:paraId="201F12F9" w14:textId="77777777" w:rsidR="00CA7479" w:rsidRPr="00CA7479" w:rsidRDefault="00CA7479" w:rsidP="00890E41">
      <w:pPr>
        <w:numPr>
          <w:ilvl w:val="0"/>
          <w:numId w:val="34"/>
        </w:numPr>
        <w:spacing w:before="100" w:beforeAutospacing="1" w:after="96" w:line="360" w:lineRule="auto"/>
        <w:jc w:val="both"/>
        <w:rPr>
          <w:rFonts w:ascii="Century Gothic" w:hAnsi="Century Gothic" w:cs="Arial"/>
          <w:color w:val="111111"/>
          <w:sz w:val="22"/>
          <w:szCs w:val="22"/>
        </w:rPr>
      </w:pPr>
      <w:r w:rsidRPr="00CA7479">
        <w:rPr>
          <w:rFonts w:ascii="Century Gothic" w:hAnsi="Century Gothic" w:cs="Arial"/>
          <w:color w:val="111111"/>
          <w:sz w:val="22"/>
          <w:szCs w:val="22"/>
        </w:rPr>
        <w:t>Pomen lokalnih, pristnih, avtentičnih doživetij.</w:t>
      </w:r>
    </w:p>
    <w:p w14:paraId="632798B8" w14:textId="77777777" w:rsidR="00CA7479" w:rsidRPr="00CA7479" w:rsidRDefault="00CA7479" w:rsidP="00890E41">
      <w:pPr>
        <w:numPr>
          <w:ilvl w:val="0"/>
          <w:numId w:val="34"/>
        </w:numPr>
        <w:spacing w:before="100" w:beforeAutospacing="1" w:after="96" w:line="360" w:lineRule="auto"/>
        <w:jc w:val="both"/>
        <w:rPr>
          <w:rFonts w:ascii="Century Gothic" w:hAnsi="Century Gothic" w:cs="Arial"/>
          <w:color w:val="111111"/>
          <w:sz w:val="22"/>
          <w:szCs w:val="22"/>
        </w:rPr>
      </w:pPr>
      <w:r w:rsidRPr="00CA7479">
        <w:rPr>
          <w:rFonts w:ascii="Century Gothic" w:hAnsi="Century Gothic" w:cs="Arial"/>
          <w:color w:val="111111"/>
          <w:sz w:val="22"/>
          <w:szCs w:val="22"/>
        </w:rPr>
        <w:t xml:space="preserve">Dejstvo, da turisti ne želijo biti več klasični turisti. Želijo stopati v interakcije z lokalnimi prebivalstvom, se počutiti kot »lokalec«. Vse bolj štejejo majhna pristna doživetja, ki jih ljudje (še posebej generacije Y oziroma Milenijci in Z) želijo deliti peko družbenih omrežij. </w:t>
      </w:r>
    </w:p>
    <w:p w14:paraId="011AC8E1" w14:textId="77777777" w:rsidR="00CA7479" w:rsidRPr="00CA7479" w:rsidRDefault="00CA7479" w:rsidP="00890E41">
      <w:pPr>
        <w:numPr>
          <w:ilvl w:val="0"/>
          <w:numId w:val="34"/>
        </w:numPr>
        <w:spacing w:before="100" w:beforeAutospacing="1" w:after="96" w:line="360" w:lineRule="auto"/>
        <w:jc w:val="both"/>
        <w:rPr>
          <w:rFonts w:ascii="Century Gothic" w:hAnsi="Century Gothic" w:cs="Arial"/>
          <w:color w:val="111111"/>
          <w:sz w:val="22"/>
          <w:szCs w:val="22"/>
        </w:rPr>
      </w:pPr>
      <w:r w:rsidRPr="00CA7479">
        <w:rPr>
          <w:rFonts w:ascii="Century Gothic" w:hAnsi="Century Gothic" w:cs="Arial"/>
          <w:color w:val="111111"/>
          <w:sz w:val="22"/>
          <w:szCs w:val="22"/>
        </w:rPr>
        <w:t xml:space="preserve">Da se spreminja percepcija luksuza – le ta ni več omejen na klasično razumevanje luksuznih restavracij in nastanitev, temveč je vse bolj stvar avtentičnih doživetij, stika z lokalnim prebivalstvom, lokalnim okoljem, kulturo. Drobna doživetja, ki spremenijo človeka in pustijo drugačen vtis od umetnih turističnih atrakcij in množičnih turističnih destinacij. </w:t>
      </w:r>
    </w:p>
    <w:p w14:paraId="7B9900C7" w14:textId="77777777" w:rsidR="00CA7479" w:rsidRPr="00CA7479" w:rsidRDefault="00CA7479" w:rsidP="00890E41">
      <w:pPr>
        <w:numPr>
          <w:ilvl w:val="0"/>
          <w:numId w:val="34"/>
        </w:numPr>
        <w:spacing w:before="100" w:beforeAutospacing="1" w:after="96" w:line="360" w:lineRule="auto"/>
        <w:jc w:val="both"/>
        <w:rPr>
          <w:rFonts w:ascii="Century Gothic" w:hAnsi="Century Gothic" w:cs="Arial"/>
          <w:color w:val="111111"/>
          <w:sz w:val="22"/>
          <w:szCs w:val="22"/>
        </w:rPr>
      </w:pPr>
      <w:r w:rsidRPr="00CA7479">
        <w:rPr>
          <w:rFonts w:ascii="Century Gothic" w:hAnsi="Century Gothic" w:cs="Arial"/>
          <w:color w:val="111111"/>
          <w:sz w:val="22"/>
          <w:szCs w:val="22"/>
        </w:rPr>
        <w:t>Turizem se vse bolj obravnava kot del vsakdanjega življenja, v ospredju je pomen uravnoteženega razvoja in ravnovesja med prebivalci in turisti.</w:t>
      </w:r>
    </w:p>
    <w:p w14:paraId="37BFD678" w14:textId="77777777" w:rsidR="00CA7479" w:rsidRPr="00CA7479" w:rsidRDefault="00CA7479" w:rsidP="00CA7479">
      <w:pPr>
        <w:spacing w:line="360" w:lineRule="auto"/>
        <w:jc w:val="both"/>
        <w:rPr>
          <w:rFonts w:ascii="Century Gothic" w:hAnsi="Century Gothic" w:cs="Arial"/>
          <w:sz w:val="22"/>
          <w:szCs w:val="22"/>
        </w:rPr>
      </w:pPr>
      <w:r w:rsidRPr="00CA7479">
        <w:rPr>
          <w:rFonts w:ascii="Century Gothic" w:hAnsi="Century Gothic" w:cs="Arial"/>
          <w:sz w:val="22"/>
          <w:szCs w:val="22"/>
        </w:rPr>
        <w:t>Glede razvojnega koncepta gradu Bogenšperk, ki je po smernicah uvrščen v t.i. razvojni projekt 2,</w:t>
      </w:r>
      <w:r w:rsidRPr="00CA7479">
        <w:rPr>
          <w:rStyle w:val="Sprotnaopomba-sklic"/>
          <w:rFonts w:ascii="Century Gothic" w:eastAsiaTheme="majorEastAsia" w:hAnsi="Century Gothic" w:cs="Arial"/>
          <w:sz w:val="22"/>
          <w:szCs w:val="22"/>
        </w:rPr>
        <w:footnoteReference w:id="18"/>
      </w:r>
      <w:r w:rsidRPr="00CA7479">
        <w:rPr>
          <w:rFonts w:ascii="Century Gothic" w:hAnsi="Century Gothic" w:cs="Arial"/>
          <w:sz w:val="22"/>
          <w:szCs w:val="22"/>
        </w:rPr>
        <w:t xml:space="preserve"> so med drugimi identificirane naslednje smernice:</w:t>
      </w:r>
    </w:p>
    <w:p w14:paraId="5593887E" w14:textId="77777777" w:rsidR="00CA7479" w:rsidRPr="00CA7479" w:rsidRDefault="00CA7479" w:rsidP="00890E41">
      <w:pPr>
        <w:pStyle w:val="Odstavekseznama"/>
        <w:numPr>
          <w:ilvl w:val="0"/>
          <w:numId w:val="34"/>
        </w:numPr>
        <w:spacing w:line="360" w:lineRule="auto"/>
        <w:contextualSpacing w:val="0"/>
        <w:jc w:val="both"/>
        <w:rPr>
          <w:rFonts w:ascii="Century Gothic" w:hAnsi="Century Gothic" w:cs="Arial"/>
          <w:sz w:val="22"/>
          <w:szCs w:val="22"/>
        </w:rPr>
      </w:pPr>
      <w:r w:rsidRPr="00CA7479">
        <w:rPr>
          <w:rFonts w:ascii="Century Gothic" w:hAnsi="Century Gothic" w:cs="Arial"/>
          <w:sz w:val="22"/>
          <w:szCs w:val="22"/>
        </w:rPr>
        <w:t xml:space="preserve">Potrebno bi bilo celovito urediti dvorišče/atrij gradu in ga pripraviti za raznolike prireditve (in tudi zgolj »flaniranje« oziroma »aristokratsko« uživanje), najvišje ravni kakovosti. </w:t>
      </w:r>
    </w:p>
    <w:p w14:paraId="17E82DE1" w14:textId="77777777" w:rsidR="00CA7479" w:rsidRPr="00CA7479" w:rsidRDefault="00CA7479" w:rsidP="00890E41">
      <w:pPr>
        <w:pStyle w:val="Odstavekseznama"/>
        <w:numPr>
          <w:ilvl w:val="0"/>
          <w:numId w:val="34"/>
        </w:numPr>
        <w:spacing w:line="360" w:lineRule="auto"/>
        <w:contextualSpacing w:val="0"/>
        <w:jc w:val="both"/>
        <w:rPr>
          <w:rFonts w:ascii="Century Gothic" w:hAnsi="Century Gothic" w:cs="Arial"/>
          <w:sz w:val="22"/>
          <w:szCs w:val="22"/>
        </w:rPr>
      </w:pPr>
      <w:r w:rsidRPr="00CA7479">
        <w:rPr>
          <w:rFonts w:ascii="Century Gothic" w:hAnsi="Century Gothic" w:cs="Arial"/>
          <w:sz w:val="22"/>
          <w:szCs w:val="22"/>
        </w:rPr>
        <w:t xml:space="preserve">Grad bi nujno potreboval odlično (lahko tudi manjšo) restavracijo z vrhunsko oblikovano opremo, morda z naslonitvijo na zgodovinsko gastronomijo in njeno sodobno reinterpretacijo. Služila bi tako dnevnim obiskom (ko se odpravi na dnevni izlet družina, prijatelji, celo »sindikalisti«, ali pa za top gastronomski obisk, incentive skupine in kongresne goste). Morda bi veljalo ob prenovi pristav in prenočitvenih kapacitet oziroma interpretacijskega centra poskrbeti za dva </w:t>
      </w:r>
      <w:r w:rsidRPr="00CA7479">
        <w:rPr>
          <w:rFonts w:ascii="Century Gothic" w:hAnsi="Century Gothic" w:cs="Arial"/>
          <w:sz w:val="22"/>
          <w:szCs w:val="22"/>
        </w:rPr>
        <w:lastRenderedPageBreak/>
        <w:t>»razreda« ponudbe: v gradu vrhunsko oziroma elitno, ob info centru za krajši, nižji cenovni postanek.</w:t>
      </w:r>
    </w:p>
    <w:p w14:paraId="4134DDFD" w14:textId="77777777" w:rsidR="00CA7479" w:rsidRPr="00CA7479" w:rsidRDefault="00CA7479" w:rsidP="00890E41">
      <w:pPr>
        <w:pStyle w:val="Odstavekseznama"/>
        <w:numPr>
          <w:ilvl w:val="0"/>
          <w:numId w:val="34"/>
        </w:numPr>
        <w:spacing w:line="360" w:lineRule="auto"/>
        <w:contextualSpacing w:val="0"/>
        <w:jc w:val="both"/>
        <w:rPr>
          <w:rFonts w:ascii="Century Gothic" w:hAnsi="Century Gothic" w:cs="Arial"/>
          <w:sz w:val="22"/>
          <w:szCs w:val="22"/>
        </w:rPr>
      </w:pPr>
      <w:r w:rsidRPr="00CA7479">
        <w:rPr>
          <w:rFonts w:ascii="Century Gothic" w:hAnsi="Century Gothic" w:cs="Arial"/>
          <w:sz w:val="22"/>
          <w:szCs w:val="22"/>
        </w:rPr>
        <w:t xml:space="preserve"> Ob gradu žalostno propadajo relativno veliki objekti pristave; po hitri presoji so še vedno v stanju, ko bi se jih dalo obnoviti in v njih poskrbeti za raznolike nastanitvene zmogljivosti. Hkrati bi ob prenovljenih zgodovinskih objektih lahko senzibilno in s spoštovanjem prizidali še kak manjši, sodobno oblikovan »hibridni info-interpretacijskivstopni objekt«, ki bi deloval kot kulturni »arhitekturno-dizajnerski dodatek«; v njem bi obiskovalci dobili prve osnovne podatke.</w:t>
      </w:r>
    </w:p>
    <w:p w14:paraId="2435172B" w14:textId="77777777" w:rsidR="00CA7479" w:rsidRPr="00CA7479" w:rsidRDefault="00CA7479" w:rsidP="00890E41">
      <w:pPr>
        <w:pStyle w:val="Odstavekseznama"/>
        <w:numPr>
          <w:ilvl w:val="0"/>
          <w:numId w:val="34"/>
        </w:numPr>
        <w:spacing w:line="360" w:lineRule="auto"/>
        <w:contextualSpacing w:val="0"/>
        <w:jc w:val="both"/>
        <w:rPr>
          <w:rFonts w:ascii="Century Gothic" w:hAnsi="Century Gothic" w:cs="Arial"/>
          <w:sz w:val="22"/>
          <w:szCs w:val="22"/>
        </w:rPr>
      </w:pPr>
      <w:r w:rsidRPr="00CA7479">
        <w:rPr>
          <w:rFonts w:ascii="Century Gothic" w:hAnsi="Century Gothic" w:cs="Arial"/>
          <w:sz w:val="22"/>
          <w:szCs w:val="22"/>
        </w:rPr>
        <w:t xml:space="preserve"> Ob tem bi morali poskrbeti tudi za bolj urejeno (ločitev busov od osebnih avtomobilov) in ozelenjeno parkirišče. </w:t>
      </w:r>
    </w:p>
    <w:p w14:paraId="23C68173" w14:textId="77777777" w:rsidR="00CA7479" w:rsidRPr="00CA7479" w:rsidRDefault="00CA7479" w:rsidP="00890E41">
      <w:pPr>
        <w:pStyle w:val="Odstavekseznama"/>
        <w:numPr>
          <w:ilvl w:val="0"/>
          <w:numId w:val="34"/>
        </w:numPr>
        <w:spacing w:line="360" w:lineRule="auto"/>
        <w:contextualSpacing w:val="0"/>
        <w:jc w:val="both"/>
        <w:rPr>
          <w:rFonts w:ascii="Century Gothic" w:hAnsi="Century Gothic" w:cs="Arial"/>
          <w:sz w:val="22"/>
          <w:szCs w:val="22"/>
        </w:rPr>
      </w:pPr>
      <w:r w:rsidRPr="00CA7479">
        <w:rPr>
          <w:rFonts w:ascii="Century Gothic" w:hAnsi="Century Gothic" w:cs="Arial"/>
          <w:sz w:val="22"/>
          <w:szCs w:val="22"/>
        </w:rPr>
        <w:t xml:space="preserve">Velik potencial gradu predstavljajo njegove zelene površine oziroma »zametki« vrtov, ki ga obkrožajo; že danes so do neke mere zanimivi in kakovostni, a lahko s preoblikovanjem in obnovo postanejo prostori izjemne vizualne kulture, druženja, obedovanja, porok, posedanja, kontemplacije, raziskovanja, otroške igre ... </w:t>
      </w:r>
    </w:p>
    <w:p w14:paraId="1160CE6E" w14:textId="77777777" w:rsidR="00CA7479" w:rsidRPr="00CA7479" w:rsidRDefault="00CA7479" w:rsidP="00890E41">
      <w:pPr>
        <w:pStyle w:val="Odstavekseznama"/>
        <w:numPr>
          <w:ilvl w:val="0"/>
          <w:numId w:val="34"/>
        </w:numPr>
        <w:spacing w:line="360" w:lineRule="auto"/>
        <w:contextualSpacing w:val="0"/>
        <w:jc w:val="both"/>
        <w:rPr>
          <w:rFonts w:ascii="Century Gothic" w:hAnsi="Century Gothic" w:cs="Arial"/>
          <w:sz w:val="22"/>
          <w:szCs w:val="22"/>
        </w:rPr>
      </w:pPr>
      <w:r w:rsidRPr="00CA7479">
        <w:rPr>
          <w:rFonts w:ascii="Century Gothic" w:hAnsi="Century Gothic" w:cs="Arial"/>
          <w:sz w:val="22"/>
          <w:szCs w:val="22"/>
        </w:rPr>
        <w:t xml:space="preserve">Vrtovi z dodatki izvirnih paviljonov različnih pojavnosti (»follies«; od historičnih do sodobnih) pa tudi enigmatični prostori umetnosti, znanosti (»hiške eksperimentov v duhu Valvasorja!), igre in praznovanja. </w:t>
      </w:r>
    </w:p>
    <w:p w14:paraId="49DC0789" w14:textId="77777777" w:rsidR="00CA7479" w:rsidRPr="00CA7479" w:rsidRDefault="00CA7479" w:rsidP="00890E41">
      <w:pPr>
        <w:pStyle w:val="Odstavekseznama"/>
        <w:numPr>
          <w:ilvl w:val="0"/>
          <w:numId w:val="34"/>
        </w:numPr>
        <w:spacing w:line="360" w:lineRule="auto"/>
        <w:contextualSpacing w:val="0"/>
        <w:jc w:val="both"/>
        <w:rPr>
          <w:rFonts w:ascii="Century Gothic" w:hAnsi="Century Gothic" w:cs="Arial"/>
          <w:sz w:val="22"/>
          <w:szCs w:val="22"/>
        </w:rPr>
      </w:pPr>
      <w:r w:rsidRPr="00CA7479">
        <w:rPr>
          <w:rFonts w:ascii="Century Gothic" w:hAnsi="Century Gothic" w:cs="Arial"/>
          <w:sz w:val="22"/>
          <w:szCs w:val="22"/>
        </w:rPr>
        <w:t xml:space="preserve">V bližnji okolici bi lahko poiskali lokacijo(e) za alternativne, originalne prenočitvene kapacitete v naravi (kontekstualni, »placemaking« glamping; npr. na drevesih ipd.; ). To bi lahko bila zanimiva dopolnitev grajske ponudbe. </w:t>
      </w:r>
    </w:p>
    <w:p w14:paraId="1919E7BE" w14:textId="77777777" w:rsidR="00CA7479" w:rsidRPr="00CA7479" w:rsidRDefault="00CA7479" w:rsidP="00890E41">
      <w:pPr>
        <w:pStyle w:val="Odstavekseznama"/>
        <w:numPr>
          <w:ilvl w:val="0"/>
          <w:numId w:val="34"/>
        </w:numPr>
        <w:spacing w:line="360" w:lineRule="auto"/>
        <w:contextualSpacing w:val="0"/>
        <w:jc w:val="both"/>
        <w:rPr>
          <w:rFonts w:ascii="Century Gothic" w:hAnsi="Century Gothic" w:cs="Arial"/>
          <w:sz w:val="22"/>
          <w:szCs w:val="22"/>
        </w:rPr>
      </w:pPr>
      <w:r w:rsidRPr="00CA7479">
        <w:rPr>
          <w:rFonts w:ascii="Century Gothic" w:hAnsi="Century Gothic" w:cs="Arial"/>
          <w:sz w:val="22"/>
          <w:szCs w:val="22"/>
        </w:rPr>
        <w:t>V smislu povezovanja »kulture in nature« predstavlja Bogenšperk torej destinacijo »par excellence« za celotno območje Srca Slovenije; za razliko od npr. obleganega ljubljanskega ali blejskega gradu predstavlja sam težje dostopno, romantično okolje oziroma lokacijo za dovolj senziblilizirane obiskovalce.</w:t>
      </w:r>
    </w:p>
    <w:p w14:paraId="11DC16C1" w14:textId="77777777" w:rsidR="00CA7479" w:rsidRPr="00CA7479" w:rsidRDefault="00CA7479" w:rsidP="00CA7479">
      <w:pPr>
        <w:spacing w:line="360" w:lineRule="auto"/>
        <w:jc w:val="both"/>
        <w:rPr>
          <w:rFonts w:ascii="Century Gothic" w:hAnsi="Century Gothic" w:cs="Arial"/>
          <w:sz w:val="22"/>
          <w:szCs w:val="22"/>
        </w:rPr>
      </w:pPr>
    </w:p>
    <w:p w14:paraId="2823D9DE" w14:textId="43619C77" w:rsidR="00CA7479" w:rsidRDefault="00CA7479" w:rsidP="00CA7479">
      <w:pPr>
        <w:spacing w:line="360" w:lineRule="auto"/>
        <w:jc w:val="both"/>
        <w:rPr>
          <w:rFonts w:ascii="Century Gothic" w:hAnsi="Century Gothic" w:cs="Arial"/>
          <w:sz w:val="22"/>
          <w:szCs w:val="22"/>
        </w:rPr>
      </w:pPr>
      <w:r w:rsidRPr="00CA7479">
        <w:rPr>
          <w:rFonts w:ascii="Century Gothic" w:hAnsi="Century Gothic" w:cs="Arial"/>
          <w:sz w:val="22"/>
          <w:szCs w:val="22"/>
        </w:rPr>
        <w:t>Glede na predstavljene smernice je predmetna investicija v veliki meri skladna s potrebami s področja turizma na obravnavanem območju.</w:t>
      </w:r>
    </w:p>
    <w:p w14:paraId="48720035" w14:textId="77777777" w:rsidR="0060653C" w:rsidRPr="00CA7479" w:rsidRDefault="0060653C" w:rsidP="00CA7479">
      <w:pPr>
        <w:spacing w:line="360" w:lineRule="auto"/>
        <w:jc w:val="both"/>
        <w:rPr>
          <w:rFonts w:ascii="Century Gothic" w:hAnsi="Century Gothic"/>
          <w:sz w:val="22"/>
          <w:szCs w:val="22"/>
        </w:rPr>
      </w:pPr>
    </w:p>
    <w:p w14:paraId="5686D433" w14:textId="77777777" w:rsidR="00B21222" w:rsidRDefault="00E65CF3" w:rsidP="00890E41">
      <w:pPr>
        <w:pStyle w:val="ALTROC1"/>
        <w:numPr>
          <w:ilvl w:val="0"/>
          <w:numId w:val="17"/>
        </w:numPr>
        <w:spacing w:line="360" w:lineRule="auto"/>
      </w:pPr>
      <w:bookmarkStart w:id="47" w:name="_Toc468362206"/>
      <w:bookmarkStart w:id="48" w:name="_Toc83195016"/>
      <w:r w:rsidRPr="00EB0F47">
        <w:lastRenderedPageBreak/>
        <w:t>ANALIZA STANJA</w:t>
      </w:r>
      <w:bookmarkEnd w:id="47"/>
      <w:bookmarkEnd w:id="48"/>
    </w:p>
    <w:p w14:paraId="38BE1F99" w14:textId="77777777" w:rsidR="0060653C" w:rsidRPr="0060653C" w:rsidRDefault="0060653C" w:rsidP="0060653C">
      <w:pPr>
        <w:shd w:val="clear" w:color="auto" w:fill="FFFFFF"/>
        <w:spacing w:line="360" w:lineRule="auto"/>
        <w:jc w:val="both"/>
        <w:rPr>
          <w:rFonts w:ascii="Century Gothic" w:eastAsia="Calibri" w:hAnsi="Century Gothic" w:cs="Calibri"/>
          <w:sz w:val="22"/>
          <w:szCs w:val="22"/>
          <w:lang w:eastAsia="en-US"/>
        </w:rPr>
      </w:pPr>
      <w:r w:rsidRPr="0060653C">
        <w:rPr>
          <w:rFonts w:ascii="Century Gothic" w:eastAsia="Calibri" w:hAnsi="Century Gothic" w:cs="Calibri"/>
          <w:sz w:val="22"/>
          <w:szCs w:val="22"/>
          <w:lang w:eastAsia="en-US"/>
        </w:rPr>
        <w:t>Občina ima v skladu z 21. členom Zakona o lokalni samoupravi</w:t>
      </w:r>
      <w:r w:rsidRPr="0060653C">
        <w:rPr>
          <w:rFonts w:ascii="Century Gothic" w:eastAsia="Calibri" w:hAnsi="Century Gothic" w:cs="Calibri"/>
          <w:sz w:val="22"/>
          <w:szCs w:val="22"/>
          <w:vertAlign w:val="superscript"/>
          <w:lang w:eastAsia="en-US"/>
        </w:rPr>
        <w:footnoteReference w:id="19"/>
      </w:r>
      <w:r w:rsidRPr="0060653C">
        <w:rPr>
          <w:rFonts w:ascii="Century Gothic" w:eastAsia="Calibri" w:hAnsi="Century Gothic" w:cs="Calibri"/>
          <w:sz w:val="22"/>
          <w:szCs w:val="22"/>
          <w:lang w:eastAsia="en-US"/>
        </w:rPr>
        <w:t xml:space="preserve"> dolžnost  zadovoljevati potrebe svojih prebivalcev z opravljanjem raznih nalog, med katere spada tudi spodbujanje športa in rekreacije, ter spodbujanje gostinstva in turizma.</w:t>
      </w:r>
    </w:p>
    <w:p w14:paraId="70CF065F" w14:textId="77777777" w:rsidR="0060653C" w:rsidRPr="0060653C" w:rsidRDefault="0060653C" w:rsidP="0060653C">
      <w:pPr>
        <w:shd w:val="clear" w:color="auto" w:fill="FFFFFF"/>
        <w:spacing w:line="360" w:lineRule="auto"/>
        <w:jc w:val="both"/>
        <w:rPr>
          <w:rFonts w:ascii="Century Gothic" w:eastAsia="Calibri" w:hAnsi="Century Gothic" w:cs="Calibri"/>
          <w:sz w:val="22"/>
          <w:szCs w:val="22"/>
          <w:lang w:eastAsia="en-US"/>
        </w:rPr>
      </w:pPr>
    </w:p>
    <w:p w14:paraId="513469E4" w14:textId="77777777" w:rsidR="0060653C" w:rsidRPr="0060653C" w:rsidRDefault="0060653C" w:rsidP="0060653C">
      <w:pPr>
        <w:shd w:val="clear" w:color="auto" w:fill="FFFFFF"/>
        <w:spacing w:line="360" w:lineRule="auto"/>
        <w:jc w:val="both"/>
        <w:rPr>
          <w:rFonts w:ascii="Century Gothic" w:eastAsia="Calibri" w:hAnsi="Century Gothic" w:cs="Calibri"/>
          <w:sz w:val="22"/>
          <w:szCs w:val="22"/>
          <w:lang w:eastAsia="en-US"/>
        </w:rPr>
      </w:pPr>
      <w:r w:rsidRPr="0060653C">
        <w:rPr>
          <w:rFonts w:ascii="Century Gothic" w:eastAsia="Calibri" w:hAnsi="Century Gothic" w:cs="Calibri"/>
          <w:sz w:val="22"/>
          <w:szCs w:val="22"/>
          <w:lang w:eastAsia="en-US"/>
        </w:rPr>
        <w:t>Občina Šmartno pri Litiji je v letu 2010 pristopila k projektu celostne vsebinske in programske prenove gradu Bogenšperk kot dela širšega projekta oblikovanja Valvasorjevega središča v slovenskem in evropskem prostoru.</w:t>
      </w:r>
      <w:r w:rsidRPr="0060653C">
        <w:rPr>
          <w:rFonts w:ascii="Century Gothic" w:eastAsia="Calibri" w:hAnsi="Century Gothic" w:cs="Calibri"/>
          <w:sz w:val="22"/>
          <w:szCs w:val="22"/>
          <w:vertAlign w:val="superscript"/>
          <w:lang w:eastAsia="en-US"/>
        </w:rPr>
        <w:footnoteReference w:id="20"/>
      </w:r>
    </w:p>
    <w:p w14:paraId="62CF2193" w14:textId="77777777" w:rsidR="0060653C" w:rsidRPr="0060653C" w:rsidRDefault="0060653C" w:rsidP="0060653C">
      <w:pPr>
        <w:shd w:val="clear" w:color="auto" w:fill="FFFFFF"/>
        <w:spacing w:line="360" w:lineRule="auto"/>
        <w:jc w:val="both"/>
        <w:rPr>
          <w:rFonts w:ascii="Century Gothic" w:eastAsia="Calibri" w:hAnsi="Century Gothic" w:cs="Calibri"/>
          <w:sz w:val="22"/>
          <w:szCs w:val="22"/>
          <w:lang w:eastAsia="en-US"/>
        </w:rPr>
      </w:pPr>
    </w:p>
    <w:p w14:paraId="3F47E4C3"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r w:rsidRPr="0060653C">
        <w:rPr>
          <w:rFonts w:ascii="Century Gothic" w:eastAsia="Calibri" w:hAnsi="Century Gothic" w:cs="Arial"/>
          <w:sz w:val="22"/>
          <w:szCs w:val="22"/>
          <w:lang w:eastAsia="en-US"/>
        </w:rPr>
        <w:t>Renesančni grad Bogenšperk je eden izmed najmlajših srednjeveških gradov in kulturni spomenik državnega pomena. Leži na severnih obronkih dolenskega gričevja, tako rekoč v središču Slovenije, ob glavni cestni povezavi Dolenjske in Zasavja. Ta središčna lega, grad postavlja za osrednjo figuro razvoja turizma v regiji, saj letno privablja več kot 40.000 obiskovalcev. Obiskovalca prepriča z izvrstno arhitekturno zasnovo in s kvalitetno vsebino, muzejskimi zbirkami ter pestrim kulturnim dogajanjem.</w:t>
      </w:r>
      <w:r w:rsidRPr="0060653C">
        <w:rPr>
          <w:rFonts w:ascii="Century Gothic" w:eastAsia="Calibri" w:hAnsi="Century Gothic" w:cs="Arial"/>
          <w:sz w:val="22"/>
          <w:szCs w:val="22"/>
          <w:vertAlign w:val="superscript"/>
          <w:lang w:eastAsia="en-US"/>
        </w:rPr>
        <w:footnoteReference w:id="21"/>
      </w:r>
    </w:p>
    <w:p w14:paraId="441FD6F2"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p>
    <w:p w14:paraId="1485CE0B"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r w:rsidRPr="0060653C">
        <w:rPr>
          <w:rFonts w:ascii="Century Gothic" w:eastAsia="Calibri" w:hAnsi="Century Gothic" w:cs="Arial"/>
          <w:sz w:val="22"/>
          <w:szCs w:val="22"/>
          <w:lang w:eastAsia="en-US"/>
        </w:rPr>
        <w:t xml:space="preserve">Grad je bil sezidan v prvi polovici 16. stoletja in ima tipično štiritraktno obliko. Sestavljen je iz štirih neenakih stolpov in štirih neenakih hodnikov s katerimi so stolpi povezani. Vhodni portal je izdelan v gotskem slogu. Osrednji lik, ki že se že vse od leta 1672 vpleta v zgodbe gradu, je znameniti slovenski polihistor in znanstvenik Janez Vajkard Valvasor, ki je bil lastnik gradu kar 20 let in je v njem spisal svoje najbolj znano delo Slava vojvodine Kranjske. Preko muzejskih razstav obiskovalec spozna zgodovino gradu in njegovih lastnikov. Na gradu so ohranjeni vsi pomembnejši prostori, ki obiskovalcu naslikajo življenje preteklega časa in pričajo o bogatem delovanju Valvasorja. Obiskovalec spozna Valvasorjevo dnevno sobo, tiskarno, knjižnico, grajsko kapelo, si ogleda geodetsko zbirko, naravoslovno zbirko in zanimivo  razstavo z naslovom </w:t>
      </w:r>
      <w:r w:rsidRPr="0060653C">
        <w:rPr>
          <w:rFonts w:ascii="Century Gothic" w:eastAsia="Calibri" w:hAnsi="Century Gothic" w:cs="Arial"/>
          <w:sz w:val="22"/>
          <w:szCs w:val="22"/>
          <w:lang w:eastAsia="en-US"/>
        </w:rPr>
        <w:lastRenderedPageBreak/>
        <w:t xml:space="preserve">Prizorišče človeške smrti. Razstava obiskovalcu razkrije duhovno podobo časa, v katerem je, izpod Valvasorjevega peresa, nastalo istoimensko delo. Na gradu je tudi galerija, ki je namenjena občasnim razstavam. Skozi leto se zvrsti do pet razstav, različnih tematik in vsebin. Obiskovalec lahko izbere klasično voden ogled ali pa se z animiranim ogledom vrne nekaj stoletij nazaj, v Valvasorjev čas. Grad Bogenšperk je bil prvi grad v Sloveniji, ki se je leta 1972 začel ukvarjati s poročno dejavnostjo in je to tradicijo ohranil vse do danes. V povprečju se na gradu poroči 40 parov letno. Grad daje tudi prostor različnim delavnicam, srečanjem in izvedbi izobraževalnih in kulturnih dejavnosti. Na gradu deluje tudi Krčma, ki grajsko doživetje dopolnjuje še s kulinarično ponudbo. V grajski kleti se je jeseni 2019 odprla zorilnica mesnin Wagen, kjer lahko obiskovalec suhomesnate izdelke degustira. V začetku leta 2020 se dodaja nov produkt skupini izdelkov Wagen, penina Wagensperk. Vodenemu ogledu gradu, se lahko na koncu tako doda tudi ogled kleti in degustacija. Okoli gradu je speljana naravoslovna pot in sodobna trim steza. Gradu pripadata tudi dva objekta, ki sta tudi predmet obravnave tega projekta. Zaradi svoje lege v središču Slovenije in prijazne okolice je grad Bogenšperk priljubljena izletniška točka. </w:t>
      </w:r>
    </w:p>
    <w:p w14:paraId="6C3E4473"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r w:rsidRPr="0060653C">
        <w:rPr>
          <w:rFonts w:ascii="Century Gothic" w:eastAsia="Calibri" w:hAnsi="Century Gothic" w:cs="Arial"/>
          <w:sz w:val="22"/>
          <w:szCs w:val="22"/>
          <w:lang w:eastAsia="en-US"/>
        </w:rPr>
        <w:t xml:space="preserve"> </w:t>
      </w:r>
    </w:p>
    <w:p w14:paraId="2BD4E26B"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r w:rsidRPr="0060653C">
        <w:rPr>
          <w:rFonts w:ascii="Century Gothic" w:eastAsia="Calibri" w:hAnsi="Century Gothic" w:cs="Arial"/>
          <w:sz w:val="22"/>
          <w:szCs w:val="22"/>
          <w:lang w:eastAsia="en-US"/>
        </w:rPr>
        <w:t>Grad Bogenšperk je pomemben kulturni spomenik in hkrati središče kulturnega dogajanja v regiji.  Širše območje gradu je pokrito z gozdovi, ki bogatijo in dopolnjujejo turistično ponudbo. Po pokrajini so speljane številne tematske, kolesarske, pohodniške in učne poti. Bajdurova pot, Panoramska javorska pot in Valvasorjeva krožna pot, Javorska energijska pot po katerih se lahko obiskovalec sprehodi sam ali pa se udeleži kakšnega pohoda, npr. Humarjevega, Levstikovega, pohoda po Jablaniški dolini, Žafranovega pohoda. Domačo kulinariko lahko obiskovalec spozna na skrbno obdelanih kmetijah, ki se v večji meri poslužujejo ekološkega načina kmetovanja. V občini je nekaj spomenikov kulturne in sakralne dediščine; romarske cerkve, graščine, arheološko območje, ruševin gradova, itn.</w:t>
      </w:r>
    </w:p>
    <w:p w14:paraId="20FEF96A"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p>
    <w:p w14:paraId="70B3297A" w14:textId="77777777" w:rsidR="0060653C" w:rsidRPr="0060653C" w:rsidRDefault="0060653C" w:rsidP="0060653C">
      <w:pPr>
        <w:shd w:val="clear" w:color="auto" w:fill="FFFFFF"/>
        <w:spacing w:line="360" w:lineRule="auto"/>
        <w:jc w:val="both"/>
        <w:rPr>
          <w:rFonts w:ascii="Century Gothic" w:eastAsia="Calibri" w:hAnsi="Century Gothic" w:cs="Arial"/>
          <w:b/>
          <w:bCs/>
          <w:sz w:val="22"/>
          <w:szCs w:val="22"/>
          <w:lang w:eastAsia="en-US"/>
        </w:rPr>
      </w:pPr>
      <w:r w:rsidRPr="0060653C">
        <w:rPr>
          <w:rFonts w:ascii="Century Gothic" w:eastAsia="Calibri" w:hAnsi="Century Gothic" w:cs="Arial"/>
          <w:sz w:val="22"/>
          <w:szCs w:val="22"/>
          <w:lang w:eastAsia="en-US"/>
        </w:rPr>
        <w:t xml:space="preserve">V zavedanju poslanstva predstavitve kulturnega spomenika državnega pomena najširšemu krogu zainteresirane javnosti, na objektu in v bližnji okolici Javni zavod Bogenšperk, kot upravljavec gradu, stalno nadgrajuje njegovo ponudbo z novimi aktualnimi in kvalitetnimi vsebinami. </w:t>
      </w:r>
      <w:r w:rsidRPr="0060653C">
        <w:rPr>
          <w:rFonts w:ascii="Century Gothic" w:eastAsia="Calibri" w:hAnsi="Century Gothic" w:cs="Arial"/>
          <w:b/>
          <w:bCs/>
          <w:sz w:val="22"/>
          <w:szCs w:val="22"/>
          <w:lang w:eastAsia="en-US"/>
        </w:rPr>
        <w:t xml:space="preserve">Grad Bogenšperk, ki predstavlja osrednjo figuro razvoja turizma v regiji, je v zadnjih letih postalo pomembno poslanstvo zavoda tudi načrtovanje in izvajanje razvoja celotne turistične podobe šmarske občine. Skladno s </w:t>
      </w:r>
      <w:r w:rsidRPr="0060653C">
        <w:rPr>
          <w:rFonts w:ascii="Century Gothic" w:eastAsia="Calibri" w:hAnsi="Century Gothic" w:cs="Arial"/>
          <w:b/>
          <w:bCs/>
          <w:sz w:val="22"/>
          <w:szCs w:val="22"/>
          <w:lang w:eastAsia="en-US"/>
        </w:rPr>
        <w:lastRenderedPageBreak/>
        <w:t>tem zavedanjem je bila pred nekaj leti postavljena strategija turističnega razvoja te regije, ki se je začela izvajati. Pridobitev novih nastanitvenih kapacitet na območju gradu Bogenšperk je nujen korak pri izvajanju omenjene strategije razvoja turizma v občini Šmartnem pri Litiji.</w:t>
      </w:r>
    </w:p>
    <w:p w14:paraId="244B2296" w14:textId="77777777" w:rsidR="0060653C" w:rsidRPr="0060653C" w:rsidRDefault="0060653C" w:rsidP="0060653C">
      <w:pPr>
        <w:shd w:val="clear" w:color="auto" w:fill="FFFFFF"/>
        <w:spacing w:line="360" w:lineRule="auto"/>
        <w:jc w:val="both"/>
        <w:rPr>
          <w:rFonts w:ascii="Century Gothic" w:eastAsia="Calibri" w:hAnsi="Century Gothic" w:cs="Arial"/>
          <w:b/>
          <w:bCs/>
          <w:sz w:val="22"/>
          <w:szCs w:val="22"/>
          <w:lang w:eastAsia="en-US"/>
        </w:rPr>
      </w:pPr>
    </w:p>
    <w:p w14:paraId="717A924E" w14:textId="77777777" w:rsidR="0060653C" w:rsidRPr="0060653C" w:rsidRDefault="0060653C" w:rsidP="0060653C">
      <w:pPr>
        <w:shd w:val="clear" w:color="auto" w:fill="FFFFFF"/>
        <w:spacing w:line="360" w:lineRule="auto"/>
        <w:jc w:val="both"/>
        <w:rPr>
          <w:rFonts w:ascii="Century Gothic" w:eastAsia="Calibri" w:hAnsi="Century Gothic" w:cs="Arial"/>
          <w:bCs/>
          <w:sz w:val="22"/>
          <w:szCs w:val="22"/>
          <w:lang w:eastAsia="en-US"/>
        </w:rPr>
      </w:pPr>
      <w:r w:rsidRPr="0060653C">
        <w:rPr>
          <w:rFonts w:ascii="Century Gothic" w:eastAsia="Calibri" w:hAnsi="Century Gothic" w:cs="Arial"/>
          <w:bCs/>
          <w:sz w:val="22"/>
          <w:szCs w:val="22"/>
          <w:lang w:eastAsia="en-US"/>
        </w:rPr>
        <w:t>Grad Bogenšperk je spomenik državnega pomena in kot tak vpisan v Register kulturne dediščine.</w:t>
      </w:r>
      <w:r w:rsidRPr="0060653C">
        <w:rPr>
          <w:rFonts w:ascii="Century Gothic" w:eastAsia="Calibri" w:hAnsi="Century Gothic" w:cs="Arial"/>
          <w:bCs/>
          <w:sz w:val="22"/>
          <w:szCs w:val="22"/>
          <w:vertAlign w:val="superscript"/>
          <w:lang w:eastAsia="en-US"/>
        </w:rPr>
        <w:footnoteReference w:id="22"/>
      </w:r>
    </w:p>
    <w:p w14:paraId="064BB4EC" w14:textId="77777777" w:rsidR="0060653C" w:rsidRPr="0060653C" w:rsidRDefault="0060653C" w:rsidP="0060653C">
      <w:pPr>
        <w:shd w:val="clear" w:color="auto" w:fill="FFFFFF"/>
        <w:spacing w:line="360" w:lineRule="auto"/>
        <w:jc w:val="both"/>
        <w:rPr>
          <w:rFonts w:ascii="Century Gothic" w:eastAsia="Calibri" w:hAnsi="Century Gothic" w:cs="Arial"/>
          <w:b/>
          <w:bCs/>
          <w:sz w:val="22"/>
          <w:szCs w:val="22"/>
          <w:lang w:eastAsia="en-US"/>
        </w:rPr>
      </w:pPr>
    </w:p>
    <w:p w14:paraId="75724CBB" w14:textId="5EC746B3" w:rsidR="005B2FE3" w:rsidRDefault="0060653C" w:rsidP="005B2FE3">
      <w:pPr>
        <w:pStyle w:val="Napis"/>
        <w:keepNext/>
      </w:pPr>
      <w:bookmarkStart w:id="49" w:name="_Toc82897920"/>
      <w:bookmarkStart w:id="50" w:name="_Toc83195096"/>
      <w:r w:rsidRPr="005B2FE3">
        <w:t xml:space="preserve">Slika </w:t>
      </w:r>
      <w:r w:rsidRPr="005B2FE3">
        <w:fldChar w:fldCharType="begin"/>
      </w:r>
      <w:r w:rsidRPr="005B2FE3">
        <w:instrText xml:space="preserve"> SEQ Slika \* ARABIC </w:instrText>
      </w:r>
      <w:r w:rsidRPr="005B2FE3">
        <w:fldChar w:fldCharType="separate"/>
      </w:r>
      <w:r w:rsidR="00D20C5E">
        <w:rPr>
          <w:noProof/>
        </w:rPr>
        <w:t>5</w:t>
      </w:r>
      <w:r w:rsidRPr="005B2FE3">
        <w:fldChar w:fldCharType="end"/>
      </w:r>
      <w:r w:rsidRPr="005B2FE3">
        <w:t>: Izpis iz Registra kulturne dediščine za grad Bogenšperk</w:t>
      </w:r>
      <w:bookmarkEnd w:id="49"/>
      <w:bookmarkEnd w:id="50"/>
    </w:p>
    <w:p w14:paraId="4056DF6D"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r w:rsidRPr="0060653C">
        <w:rPr>
          <w:rFonts w:ascii="Century Gothic" w:eastAsia="Calibri" w:hAnsi="Century Gothic" w:cs="Arial"/>
          <w:noProof/>
          <w:sz w:val="22"/>
          <w:szCs w:val="22"/>
        </w:rPr>
        <w:drawing>
          <wp:inline distT="0" distB="0" distL="0" distR="0" wp14:anchorId="1FB47DF7" wp14:editId="6A513CE7">
            <wp:extent cx="5399405" cy="4891405"/>
            <wp:effectExtent l="0" t="0" r="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9405" cy="4891405"/>
                    </a:xfrm>
                    <a:prstGeom prst="rect">
                      <a:avLst/>
                    </a:prstGeom>
                  </pic:spPr>
                </pic:pic>
              </a:graphicData>
            </a:graphic>
          </wp:inline>
        </w:drawing>
      </w:r>
    </w:p>
    <w:p w14:paraId="5FC63116" w14:textId="77777777" w:rsidR="0060653C" w:rsidRPr="0060653C" w:rsidRDefault="0060653C" w:rsidP="0060653C">
      <w:pPr>
        <w:shd w:val="clear" w:color="auto" w:fill="FFFFFF"/>
        <w:spacing w:line="360" w:lineRule="auto"/>
        <w:jc w:val="center"/>
        <w:rPr>
          <w:rFonts w:ascii="Century Gothic" w:eastAsia="Calibri" w:hAnsi="Century Gothic" w:cs="Arial"/>
          <w:sz w:val="22"/>
          <w:szCs w:val="22"/>
          <w:lang w:eastAsia="en-US"/>
        </w:rPr>
      </w:pPr>
      <w:r w:rsidRPr="0060653C">
        <w:rPr>
          <w:rFonts w:ascii="Century Gothic" w:eastAsia="Calibri" w:hAnsi="Century Gothic" w:cs="Arial"/>
          <w:szCs w:val="20"/>
          <w:lang w:eastAsia="en-US"/>
        </w:rPr>
        <w:t>Vir: Register kulturne dediščine.</w:t>
      </w:r>
    </w:p>
    <w:p w14:paraId="515606B0"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p>
    <w:p w14:paraId="6C4B64C7"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r w:rsidRPr="0060653C">
        <w:rPr>
          <w:rFonts w:ascii="Century Gothic" w:eastAsia="Calibri" w:hAnsi="Century Gothic" w:cs="Arial"/>
          <w:sz w:val="22"/>
          <w:szCs w:val="22"/>
          <w:lang w:eastAsia="en-US"/>
        </w:rPr>
        <w:lastRenderedPageBreak/>
        <w:t>Poleg gradu Bogenšperk se nahaja grajska pristava, na kateri stojita objekta Pollandova hiša in gospodarski objekt, ki sta predmet te investicije. Strateški načrt 2021-2025</w:t>
      </w:r>
      <w:r w:rsidRPr="0060653C">
        <w:rPr>
          <w:rFonts w:ascii="Century Gothic" w:eastAsia="Calibri" w:hAnsi="Century Gothic" w:cs="Arial"/>
          <w:sz w:val="22"/>
          <w:szCs w:val="22"/>
          <w:vertAlign w:val="superscript"/>
          <w:lang w:eastAsia="en-US"/>
        </w:rPr>
        <w:footnoteReference w:id="23"/>
      </w:r>
      <w:r w:rsidRPr="0060653C">
        <w:rPr>
          <w:rFonts w:ascii="Century Gothic" w:eastAsia="Calibri" w:hAnsi="Century Gothic" w:cs="Arial"/>
          <w:sz w:val="22"/>
          <w:szCs w:val="22"/>
          <w:lang w:eastAsia="en-US"/>
        </w:rPr>
        <w:t xml:space="preserve"> (v nadaljevanju: Strateški načrt) med drugim vključuje tudi koncept arhitekturne ureditve - Pollandova hiša. Pollandova hiša je pritlična stavba in deloma podkletena z uporabnim podstrešjem. </w:t>
      </w:r>
    </w:p>
    <w:p w14:paraId="23661424"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p>
    <w:p w14:paraId="00811E47" w14:textId="5CB6C149" w:rsidR="005B2FE3" w:rsidRDefault="0060653C" w:rsidP="005B2FE3">
      <w:pPr>
        <w:pStyle w:val="Napis"/>
        <w:keepNext/>
      </w:pPr>
      <w:bookmarkStart w:id="51" w:name="_Toc82897921"/>
      <w:bookmarkStart w:id="52" w:name="_Toc83195097"/>
      <w:r w:rsidRPr="005B2FE3">
        <w:t xml:space="preserve">Slika </w:t>
      </w:r>
      <w:r w:rsidRPr="005B2FE3">
        <w:fldChar w:fldCharType="begin"/>
      </w:r>
      <w:r w:rsidRPr="005B2FE3">
        <w:instrText xml:space="preserve"> SEQ Slika \* ARABIC </w:instrText>
      </w:r>
      <w:r w:rsidRPr="005B2FE3">
        <w:fldChar w:fldCharType="separate"/>
      </w:r>
      <w:r w:rsidR="00D20C5E">
        <w:rPr>
          <w:noProof/>
        </w:rPr>
        <w:t>6</w:t>
      </w:r>
      <w:r w:rsidRPr="005B2FE3">
        <w:fldChar w:fldCharType="end"/>
      </w:r>
      <w:r w:rsidRPr="005B2FE3">
        <w:t>: Pollandova hiša in gospodarsko poslopje ter grad Bogenšperk v ozadju</w:t>
      </w:r>
      <w:bookmarkEnd w:id="51"/>
      <w:bookmarkEnd w:id="52"/>
    </w:p>
    <w:p w14:paraId="35D7F21E"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r w:rsidRPr="0060653C">
        <w:rPr>
          <w:rFonts w:ascii="Calibri" w:eastAsia="Calibri" w:hAnsi="Calibri" w:cs="Calibri"/>
          <w:noProof/>
          <w:sz w:val="22"/>
          <w:szCs w:val="22"/>
        </w:rPr>
        <w:drawing>
          <wp:inline distT="0" distB="0" distL="0" distR="0" wp14:anchorId="499A5165" wp14:editId="4031639D">
            <wp:extent cx="5399405" cy="3068653"/>
            <wp:effectExtent l="0" t="0" r="0" b="0"/>
            <wp:docPr id="25" name="Slika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9405" cy="3068653"/>
                    </a:xfrm>
                    <a:prstGeom prst="rect">
                      <a:avLst/>
                    </a:prstGeom>
                    <a:noFill/>
                    <a:ln>
                      <a:noFill/>
                    </a:ln>
                  </pic:spPr>
                </pic:pic>
              </a:graphicData>
            </a:graphic>
          </wp:inline>
        </w:drawing>
      </w:r>
    </w:p>
    <w:p w14:paraId="3870462F" w14:textId="77777777" w:rsidR="0060653C" w:rsidRPr="0060653C" w:rsidRDefault="0060653C" w:rsidP="0060653C">
      <w:pPr>
        <w:shd w:val="clear" w:color="auto" w:fill="FFFFFF"/>
        <w:spacing w:line="360" w:lineRule="auto"/>
        <w:jc w:val="center"/>
        <w:rPr>
          <w:rFonts w:ascii="Century Gothic" w:eastAsia="Calibri" w:hAnsi="Century Gothic" w:cs="Arial"/>
          <w:szCs w:val="20"/>
          <w:lang w:eastAsia="en-US"/>
        </w:rPr>
      </w:pPr>
      <w:r w:rsidRPr="0060653C">
        <w:rPr>
          <w:rFonts w:ascii="Century Gothic" w:eastAsia="Calibri" w:hAnsi="Century Gothic" w:cs="Arial"/>
          <w:szCs w:val="20"/>
          <w:lang w:eastAsia="en-US"/>
        </w:rPr>
        <w:t>Vir: VERNAR STIL, d.o.o.: IZP – idejna zasnova, št. 19012, z dne marec 2019.</w:t>
      </w:r>
    </w:p>
    <w:p w14:paraId="46415862"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p>
    <w:p w14:paraId="53E8833D"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r w:rsidRPr="0060653C">
        <w:rPr>
          <w:rFonts w:ascii="Century Gothic" w:eastAsia="Calibri" w:hAnsi="Century Gothic" w:cs="Arial"/>
          <w:sz w:val="22"/>
          <w:szCs w:val="22"/>
          <w:lang w:eastAsia="en-US"/>
        </w:rPr>
        <w:t>Pollandova hiša je vpisana v Register nepremične kulturne dediščine.</w:t>
      </w:r>
      <w:r w:rsidRPr="0060653C">
        <w:rPr>
          <w:rFonts w:ascii="Century Gothic" w:eastAsia="Calibri" w:hAnsi="Century Gothic" w:cs="Arial"/>
          <w:sz w:val="22"/>
          <w:szCs w:val="22"/>
          <w:vertAlign w:val="superscript"/>
          <w:lang w:eastAsia="en-US"/>
        </w:rPr>
        <w:footnoteReference w:id="24"/>
      </w:r>
      <w:r w:rsidRPr="0060653C">
        <w:rPr>
          <w:rFonts w:ascii="Century Gothic" w:eastAsia="Calibri" w:hAnsi="Century Gothic" w:cs="Arial"/>
          <w:sz w:val="22"/>
          <w:szCs w:val="22"/>
          <w:lang w:eastAsia="en-US"/>
        </w:rPr>
        <w:t xml:space="preserve"> </w:t>
      </w:r>
    </w:p>
    <w:p w14:paraId="6A8725E8" w14:textId="27B8CE22" w:rsidR="005B2FE3" w:rsidRPr="005B2FE3" w:rsidRDefault="0060653C" w:rsidP="005B2FE3">
      <w:pPr>
        <w:keepNext/>
        <w:spacing w:after="200"/>
        <w:jc w:val="both"/>
        <w:rPr>
          <w:rFonts w:ascii="Century Gothic" w:eastAsia="Calibri" w:hAnsi="Century Gothic" w:cs="Calibri"/>
          <w:b/>
          <w:bCs/>
          <w:sz w:val="22"/>
          <w:szCs w:val="22"/>
          <w:lang w:eastAsia="en-US"/>
        </w:rPr>
      </w:pPr>
      <w:bookmarkStart w:id="53" w:name="_Toc82897922"/>
      <w:bookmarkStart w:id="54" w:name="_Toc83195098"/>
      <w:r w:rsidRPr="0060653C">
        <w:rPr>
          <w:rFonts w:ascii="Century Gothic" w:eastAsia="Calibri" w:hAnsi="Century Gothic" w:cs="Calibri"/>
          <w:b/>
          <w:bCs/>
          <w:sz w:val="22"/>
          <w:szCs w:val="22"/>
          <w:lang w:eastAsia="en-US"/>
        </w:rPr>
        <w:lastRenderedPageBreak/>
        <w:t xml:space="preserve">Slika </w:t>
      </w:r>
      <w:r w:rsidRPr="0060653C">
        <w:rPr>
          <w:rFonts w:ascii="Century Gothic" w:eastAsia="Calibri" w:hAnsi="Century Gothic" w:cs="Calibri"/>
          <w:b/>
          <w:bCs/>
          <w:sz w:val="22"/>
          <w:szCs w:val="22"/>
          <w:lang w:eastAsia="en-US"/>
        </w:rPr>
        <w:fldChar w:fldCharType="begin"/>
      </w:r>
      <w:r w:rsidRPr="0060653C">
        <w:rPr>
          <w:rFonts w:ascii="Century Gothic" w:eastAsia="Calibri" w:hAnsi="Century Gothic" w:cs="Calibri"/>
          <w:b/>
          <w:bCs/>
          <w:sz w:val="22"/>
          <w:szCs w:val="22"/>
          <w:lang w:eastAsia="en-US"/>
        </w:rPr>
        <w:instrText xml:space="preserve"> SEQ Slika \* ARABIC </w:instrText>
      </w:r>
      <w:r w:rsidRPr="0060653C">
        <w:rPr>
          <w:rFonts w:ascii="Century Gothic" w:eastAsia="Calibri" w:hAnsi="Century Gothic" w:cs="Calibri"/>
          <w:b/>
          <w:bCs/>
          <w:sz w:val="22"/>
          <w:szCs w:val="22"/>
          <w:lang w:eastAsia="en-US"/>
        </w:rPr>
        <w:fldChar w:fldCharType="separate"/>
      </w:r>
      <w:r w:rsidR="00D20C5E">
        <w:rPr>
          <w:rFonts w:ascii="Century Gothic" w:eastAsia="Calibri" w:hAnsi="Century Gothic" w:cs="Calibri"/>
          <w:b/>
          <w:bCs/>
          <w:noProof/>
          <w:sz w:val="22"/>
          <w:szCs w:val="22"/>
          <w:lang w:eastAsia="en-US"/>
        </w:rPr>
        <w:t>7</w:t>
      </w:r>
      <w:r w:rsidRPr="0060653C">
        <w:rPr>
          <w:rFonts w:ascii="Century Gothic" w:eastAsia="Calibri" w:hAnsi="Century Gothic" w:cs="Calibri"/>
          <w:b/>
          <w:bCs/>
          <w:sz w:val="22"/>
          <w:szCs w:val="22"/>
          <w:lang w:eastAsia="en-US"/>
        </w:rPr>
        <w:fldChar w:fldCharType="end"/>
      </w:r>
      <w:r w:rsidRPr="0060653C">
        <w:rPr>
          <w:rFonts w:ascii="Century Gothic" w:eastAsia="Calibri" w:hAnsi="Century Gothic" w:cs="Calibri"/>
          <w:b/>
          <w:bCs/>
          <w:sz w:val="22"/>
          <w:szCs w:val="22"/>
          <w:lang w:eastAsia="en-US"/>
        </w:rPr>
        <w:t>: Izpis iz Registra kulturne dediščine za Pollandovo hišo pri gradu Bogenšperk</w:t>
      </w:r>
      <w:bookmarkEnd w:id="53"/>
      <w:bookmarkEnd w:id="54"/>
    </w:p>
    <w:p w14:paraId="7DDB88F8"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r w:rsidRPr="0060653C">
        <w:rPr>
          <w:rFonts w:ascii="Century Gothic" w:eastAsia="Calibri" w:hAnsi="Century Gothic" w:cs="Arial"/>
          <w:noProof/>
          <w:sz w:val="22"/>
          <w:szCs w:val="22"/>
        </w:rPr>
        <w:drawing>
          <wp:inline distT="0" distB="0" distL="0" distR="0" wp14:anchorId="41C7424C" wp14:editId="1447234C">
            <wp:extent cx="5399405" cy="4692015"/>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9405" cy="4692015"/>
                    </a:xfrm>
                    <a:prstGeom prst="rect">
                      <a:avLst/>
                    </a:prstGeom>
                  </pic:spPr>
                </pic:pic>
              </a:graphicData>
            </a:graphic>
          </wp:inline>
        </w:drawing>
      </w:r>
    </w:p>
    <w:p w14:paraId="6A228FAC" w14:textId="77777777" w:rsidR="0060653C" w:rsidRPr="0060653C" w:rsidRDefault="0060653C" w:rsidP="0060653C">
      <w:pPr>
        <w:shd w:val="clear" w:color="auto" w:fill="FFFFFF"/>
        <w:spacing w:line="360" w:lineRule="auto"/>
        <w:jc w:val="center"/>
        <w:rPr>
          <w:rFonts w:ascii="Century Gothic" w:eastAsia="Calibri" w:hAnsi="Century Gothic" w:cs="Arial"/>
          <w:szCs w:val="20"/>
          <w:lang w:eastAsia="en-US"/>
        </w:rPr>
      </w:pPr>
      <w:r w:rsidRPr="0060653C">
        <w:rPr>
          <w:rFonts w:ascii="Century Gothic" w:eastAsia="Calibri" w:hAnsi="Century Gothic" w:cs="Arial"/>
          <w:szCs w:val="20"/>
          <w:lang w:eastAsia="en-US"/>
        </w:rPr>
        <w:t>Vir: Register kulturne dediščine.</w:t>
      </w:r>
    </w:p>
    <w:p w14:paraId="4AEEA3CF"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p>
    <w:p w14:paraId="400F0C5F"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r w:rsidRPr="0060653C">
        <w:rPr>
          <w:rFonts w:ascii="Century Gothic" w:eastAsia="Calibri" w:hAnsi="Century Gothic" w:cs="Arial"/>
          <w:sz w:val="22"/>
          <w:szCs w:val="22"/>
          <w:lang w:eastAsia="en-US"/>
        </w:rPr>
        <w:t>V mesecu aprilu 2019 je bila izdelana Ocena primernosti Gospodarskega objekta in Pollandove hiše za rekonstrukcijo in spremembo namembnosti.</w:t>
      </w:r>
      <w:r w:rsidRPr="0060653C">
        <w:rPr>
          <w:rFonts w:ascii="Century Gothic" w:eastAsia="Calibri" w:hAnsi="Century Gothic" w:cs="Arial"/>
          <w:sz w:val="22"/>
          <w:szCs w:val="22"/>
          <w:vertAlign w:val="superscript"/>
          <w:lang w:eastAsia="en-US"/>
        </w:rPr>
        <w:footnoteReference w:id="25"/>
      </w:r>
      <w:r w:rsidRPr="0060653C">
        <w:rPr>
          <w:rFonts w:ascii="Century Gothic" w:eastAsia="Calibri" w:hAnsi="Century Gothic" w:cs="Arial"/>
          <w:sz w:val="22"/>
          <w:szCs w:val="22"/>
          <w:lang w:eastAsia="en-US"/>
        </w:rPr>
        <w:t xml:space="preserve"> Narejena je bila ocena primernosti Gospodarskega objekta in Pollandove hiše, ki stojita na parcelah št. 1963, 1964, k.o. Liberga za rekonstrukcijo in spremembo namembnosti (v nadaljevanju tudi: Ocena primernosti).</w:t>
      </w:r>
    </w:p>
    <w:p w14:paraId="1C5A7FFD"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p>
    <w:p w14:paraId="56ECE0D4" w14:textId="77777777" w:rsidR="0060653C" w:rsidRPr="0060653C" w:rsidRDefault="0060653C" w:rsidP="0060653C">
      <w:pPr>
        <w:shd w:val="clear" w:color="auto" w:fill="FFFFFF"/>
        <w:spacing w:line="360" w:lineRule="auto"/>
        <w:jc w:val="both"/>
        <w:rPr>
          <w:rFonts w:ascii="Century Gothic" w:eastAsia="Calibri" w:hAnsi="Century Gothic" w:cs="Calibri"/>
          <w:sz w:val="22"/>
          <w:szCs w:val="22"/>
          <w:lang w:eastAsia="en-US"/>
        </w:rPr>
      </w:pPr>
      <w:r w:rsidRPr="0060653C">
        <w:rPr>
          <w:rFonts w:ascii="Century Gothic" w:eastAsia="Calibri" w:hAnsi="Century Gothic" w:cs="Calibri"/>
          <w:sz w:val="22"/>
          <w:szCs w:val="22"/>
          <w:lang w:eastAsia="en-US"/>
        </w:rPr>
        <w:lastRenderedPageBreak/>
        <w:t>Iz opisa objektov izhaja, da je stavba gospodarskega objekta stara več stoletij. Stoji na vrhu hriba na enakomerno dvigajočem terenu. Objekt pravokotne tlorisne zasnove ima največjo dolžino ca 35 m in širino 7,20 m. Stavba je na nižjem delu terena v dolžini ca 21 m dvoetažna in na poziciji prečne stene, ki sega nad strešino preide, v enoetažni del dolžine ca 14 m. Stavba dolgo časa ni bila v uporabi in vzdrževana. Večkrat je bila tudi nestrokovno prilagojena uporabi. Na zidnih površinah so vidne razpoke. Ocenjeno je bilo, da so razpoke najverjetneje nastale kot posledica neenakomernega posedanja in dejstva, da je zidovje brez zidnih vezi. Glede izvedbe rekonstrukcije je v navedeni oceni prevideno, da se skladno z arhitekturno zasnovo ohrani vertikalna nosilna konstrukcija dvoetažnega dela. Strešne in stropne konstrukcije se v tem delu odstranijo. Vertikalno nosilno konstrukcijo, ki se ohranja, tvorijo kamniti slopi med katerimi je pozidano zidovje. Enoetažni del objekta se poruši v celoti. Celotna strešna in lesena medetažna konstrukcija bo v celoti odstranjena in nadomeščena z novo. Po karti Potresne nevarnosti Slovenije (avtor: J. Lapajne s sodelavci, projektni pospešek tal, povratna doba 475 let, trdna tla) se stavba nahaja v območju s predvidenim projektnim pospeškom tal 0,20 g (20 % pospeška prostega pada).</w:t>
      </w:r>
    </w:p>
    <w:p w14:paraId="587A0FA3" w14:textId="77777777" w:rsidR="0060653C" w:rsidRPr="0060653C" w:rsidRDefault="0060653C" w:rsidP="0060653C">
      <w:pPr>
        <w:shd w:val="clear" w:color="auto" w:fill="FFFFFF"/>
        <w:spacing w:line="360" w:lineRule="auto"/>
        <w:jc w:val="both"/>
        <w:rPr>
          <w:rFonts w:ascii="Century Gothic" w:eastAsia="Calibri" w:hAnsi="Century Gothic" w:cs="Calibri"/>
          <w:sz w:val="22"/>
          <w:szCs w:val="22"/>
          <w:lang w:eastAsia="en-US"/>
        </w:rPr>
      </w:pPr>
    </w:p>
    <w:p w14:paraId="27433224" w14:textId="1E312F9F" w:rsidR="00D20C5E" w:rsidRPr="00D20C5E" w:rsidRDefault="0060653C" w:rsidP="00D20C5E">
      <w:pPr>
        <w:keepNext/>
        <w:spacing w:after="200"/>
        <w:jc w:val="both"/>
        <w:rPr>
          <w:rFonts w:ascii="Century Gothic" w:eastAsia="Calibri" w:hAnsi="Century Gothic" w:cs="Calibri"/>
          <w:b/>
          <w:bCs/>
          <w:sz w:val="22"/>
          <w:szCs w:val="22"/>
          <w:lang w:eastAsia="en-US"/>
        </w:rPr>
      </w:pPr>
      <w:bookmarkStart w:id="55" w:name="_Toc82897923"/>
      <w:bookmarkStart w:id="56" w:name="_Toc83195099"/>
      <w:r w:rsidRPr="005B2FE3">
        <w:rPr>
          <w:rFonts w:ascii="Century Gothic" w:eastAsia="Calibri" w:hAnsi="Century Gothic" w:cs="Calibri"/>
          <w:b/>
          <w:bCs/>
          <w:sz w:val="22"/>
          <w:szCs w:val="22"/>
          <w:lang w:eastAsia="en-US"/>
        </w:rPr>
        <w:t xml:space="preserve">Slika </w:t>
      </w:r>
      <w:r w:rsidRPr="005B2FE3">
        <w:rPr>
          <w:rFonts w:ascii="Century Gothic" w:eastAsia="Calibri" w:hAnsi="Century Gothic" w:cs="Calibri"/>
          <w:b/>
          <w:bCs/>
          <w:sz w:val="22"/>
          <w:szCs w:val="22"/>
          <w:lang w:eastAsia="en-US"/>
        </w:rPr>
        <w:fldChar w:fldCharType="begin"/>
      </w:r>
      <w:r w:rsidRPr="005B2FE3">
        <w:rPr>
          <w:rFonts w:ascii="Century Gothic" w:eastAsia="Calibri" w:hAnsi="Century Gothic" w:cs="Calibri"/>
          <w:b/>
          <w:bCs/>
          <w:sz w:val="22"/>
          <w:szCs w:val="22"/>
          <w:lang w:eastAsia="en-US"/>
        </w:rPr>
        <w:instrText xml:space="preserve"> SEQ Slika \* ARABIC </w:instrText>
      </w:r>
      <w:r w:rsidRPr="005B2FE3">
        <w:rPr>
          <w:rFonts w:ascii="Century Gothic" w:eastAsia="Calibri" w:hAnsi="Century Gothic" w:cs="Calibri"/>
          <w:b/>
          <w:bCs/>
          <w:sz w:val="22"/>
          <w:szCs w:val="22"/>
          <w:lang w:eastAsia="en-US"/>
        </w:rPr>
        <w:fldChar w:fldCharType="separate"/>
      </w:r>
      <w:r w:rsidR="00D20C5E">
        <w:rPr>
          <w:rFonts w:ascii="Century Gothic" w:eastAsia="Calibri" w:hAnsi="Century Gothic" w:cs="Calibri"/>
          <w:b/>
          <w:bCs/>
          <w:noProof/>
          <w:sz w:val="22"/>
          <w:szCs w:val="22"/>
          <w:lang w:eastAsia="en-US"/>
        </w:rPr>
        <w:t>8</w:t>
      </w:r>
      <w:r w:rsidRPr="005B2FE3">
        <w:rPr>
          <w:rFonts w:ascii="Century Gothic" w:eastAsia="Calibri" w:hAnsi="Century Gothic" w:cs="Calibri"/>
          <w:b/>
          <w:bCs/>
          <w:sz w:val="22"/>
          <w:szCs w:val="22"/>
          <w:lang w:eastAsia="en-US"/>
        </w:rPr>
        <w:fldChar w:fldCharType="end"/>
      </w:r>
      <w:r w:rsidRPr="005B2FE3">
        <w:rPr>
          <w:rFonts w:ascii="Century Gothic" w:eastAsia="Calibri" w:hAnsi="Century Gothic" w:cs="Calibri"/>
          <w:b/>
          <w:bCs/>
          <w:sz w:val="22"/>
          <w:szCs w:val="22"/>
          <w:lang w:eastAsia="en-US"/>
        </w:rPr>
        <w:t>: Gospodarski objekt</w:t>
      </w:r>
      <w:bookmarkEnd w:id="55"/>
      <w:bookmarkEnd w:id="56"/>
    </w:p>
    <w:p w14:paraId="48C6FD55" w14:textId="77777777" w:rsidR="0060653C" w:rsidRPr="0060653C" w:rsidRDefault="0060653C" w:rsidP="0060653C">
      <w:pPr>
        <w:shd w:val="clear" w:color="auto" w:fill="FFFFFF"/>
        <w:spacing w:line="360" w:lineRule="auto"/>
        <w:jc w:val="center"/>
        <w:rPr>
          <w:rFonts w:ascii="Century Gothic" w:eastAsia="Calibri" w:hAnsi="Century Gothic" w:cs="Arial"/>
          <w:sz w:val="22"/>
          <w:szCs w:val="22"/>
          <w:lang w:eastAsia="en-US"/>
        </w:rPr>
      </w:pPr>
      <w:r w:rsidRPr="0060653C">
        <w:rPr>
          <w:rFonts w:ascii="Century Gothic" w:eastAsia="Calibri" w:hAnsi="Century Gothic" w:cs="Arial"/>
          <w:noProof/>
          <w:sz w:val="22"/>
          <w:szCs w:val="22"/>
        </w:rPr>
        <w:drawing>
          <wp:inline distT="0" distB="0" distL="0" distR="0" wp14:anchorId="0821CB3E" wp14:editId="3EFB1C04">
            <wp:extent cx="4288545" cy="3216282"/>
            <wp:effectExtent l="0" t="0" r="0" b="317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7040" cy="3222653"/>
                    </a:xfrm>
                    <a:prstGeom prst="rect">
                      <a:avLst/>
                    </a:prstGeom>
                  </pic:spPr>
                </pic:pic>
              </a:graphicData>
            </a:graphic>
          </wp:inline>
        </w:drawing>
      </w:r>
    </w:p>
    <w:p w14:paraId="14F17B4D" w14:textId="77777777" w:rsidR="0060653C" w:rsidRPr="0060653C" w:rsidRDefault="0060653C" w:rsidP="0060653C">
      <w:pPr>
        <w:shd w:val="clear" w:color="auto" w:fill="FFFFFF"/>
        <w:spacing w:line="360" w:lineRule="auto"/>
        <w:jc w:val="center"/>
        <w:rPr>
          <w:rFonts w:ascii="Century Gothic" w:eastAsia="Calibri" w:hAnsi="Century Gothic" w:cs="Arial"/>
          <w:sz w:val="22"/>
          <w:szCs w:val="22"/>
          <w:lang w:eastAsia="en-US"/>
        </w:rPr>
      </w:pPr>
      <w:r w:rsidRPr="0060653C">
        <w:rPr>
          <w:rFonts w:ascii="Century Gothic" w:eastAsia="Calibri" w:hAnsi="Century Gothic" w:cs="Arial"/>
          <w:sz w:val="22"/>
          <w:szCs w:val="22"/>
          <w:lang w:eastAsia="en-US"/>
        </w:rPr>
        <w:t>Vir: Ocena primernosti.</w:t>
      </w:r>
      <w:r w:rsidRPr="0060653C">
        <w:rPr>
          <w:rFonts w:ascii="Century Gothic" w:eastAsia="Calibri" w:hAnsi="Century Gothic" w:cs="Arial"/>
          <w:sz w:val="22"/>
          <w:szCs w:val="22"/>
          <w:vertAlign w:val="superscript"/>
          <w:lang w:eastAsia="en-US"/>
        </w:rPr>
        <w:footnoteReference w:id="26"/>
      </w:r>
    </w:p>
    <w:p w14:paraId="0F13EF26" w14:textId="77777777" w:rsidR="0060653C" w:rsidRPr="0060653C" w:rsidRDefault="0060653C" w:rsidP="0060653C">
      <w:pPr>
        <w:keepNext/>
        <w:spacing w:after="200"/>
        <w:jc w:val="both"/>
        <w:rPr>
          <w:rFonts w:ascii="Century Gothic" w:eastAsia="Calibri" w:hAnsi="Century Gothic" w:cs="Calibri"/>
          <w:b/>
          <w:bCs/>
          <w:color w:val="000000"/>
          <w:sz w:val="22"/>
          <w:szCs w:val="22"/>
          <w:lang w:eastAsia="en-US"/>
        </w:rPr>
      </w:pPr>
      <w:bookmarkStart w:id="57" w:name="_Toc82897924"/>
      <w:bookmarkStart w:id="58" w:name="_Toc83195100"/>
      <w:r w:rsidRPr="0060653C">
        <w:rPr>
          <w:rFonts w:ascii="Century Gothic" w:eastAsia="Calibri" w:hAnsi="Century Gothic" w:cs="Calibri"/>
          <w:b/>
          <w:bCs/>
          <w:color w:val="000000"/>
          <w:sz w:val="22"/>
          <w:szCs w:val="22"/>
          <w:lang w:eastAsia="en-US"/>
        </w:rPr>
        <w:lastRenderedPageBreak/>
        <w:t xml:space="preserve">Slika </w:t>
      </w:r>
      <w:r w:rsidRPr="0060653C">
        <w:rPr>
          <w:rFonts w:ascii="Century Gothic" w:eastAsia="Calibri" w:hAnsi="Century Gothic" w:cs="Calibri"/>
          <w:b/>
          <w:bCs/>
          <w:color w:val="000000"/>
          <w:sz w:val="22"/>
          <w:szCs w:val="22"/>
          <w:lang w:eastAsia="en-US"/>
        </w:rPr>
        <w:fldChar w:fldCharType="begin"/>
      </w:r>
      <w:r w:rsidRPr="0060653C">
        <w:rPr>
          <w:rFonts w:ascii="Century Gothic" w:eastAsia="Calibri" w:hAnsi="Century Gothic" w:cs="Calibri"/>
          <w:b/>
          <w:bCs/>
          <w:color w:val="000000"/>
          <w:sz w:val="22"/>
          <w:szCs w:val="22"/>
          <w:lang w:eastAsia="en-US"/>
        </w:rPr>
        <w:instrText xml:space="preserve"> SEQ Slika \* ARABIC </w:instrText>
      </w:r>
      <w:r w:rsidRPr="0060653C">
        <w:rPr>
          <w:rFonts w:ascii="Century Gothic" w:eastAsia="Calibri" w:hAnsi="Century Gothic" w:cs="Calibri"/>
          <w:b/>
          <w:bCs/>
          <w:color w:val="000000"/>
          <w:sz w:val="22"/>
          <w:szCs w:val="22"/>
          <w:lang w:eastAsia="en-US"/>
        </w:rPr>
        <w:fldChar w:fldCharType="separate"/>
      </w:r>
      <w:r w:rsidR="00D20C5E">
        <w:rPr>
          <w:rFonts w:ascii="Century Gothic" w:eastAsia="Calibri" w:hAnsi="Century Gothic" w:cs="Calibri"/>
          <w:b/>
          <w:bCs/>
          <w:noProof/>
          <w:color w:val="000000"/>
          <w:sz w:val="22"/>
          <w:szCs w:val="22"/>
          <w:lang w:eastAsia="en-US"/>
        </w:rPr>
        <w:t>9</w:t>
      </w:r>
      <w:r w:rsidRPr="0060653C">
        <w:rPr>
          <w:rFonts w:ascii="Century Gothic" w:eastAsia="Calibri" w:hAnsi="Century Gothic" w:cs="Calibri"/>
          <w:b/>
          <w:bCs/>
          <w:color w:val="000000"/>
          <w:sz w:val="22"/>
          <w:szCs w:val="22"/>
          <w:lang w:eastAsia="en-US"/>
        </w:rPr>
        <w:fldChar w:fldCharType="end"/>
      </w:r>
      <w:r w:rsidRPr="0060653C">
        <w:rPr>
          <w:rFonts w:ascii="Century Gothic" w:eastAsia="Calibri" w:hAnsi="Century Gothic" w:cs="Calibri"/>
          <w:b/>
          <w:bCs/>
          <w:color w:val="000000"/>
          <w:sz w:val="22"/>
          <w:szCs w:val="22"/>
          <w:lang w:eastAsia="en-US"/>
        </w:rPr>
        <w:t>: Nestrokovni posegi v zidovju</w:t>
      </w:r>
      <w:bookmarkEnd w:id="57"/>
      <w:bookmarkEnd w:id="58"/>
    </w:p>
    <w:p w14:paraId="0ACA44CC" w14:textId="77777777" w:rsidR="0060653C" w:rsidRPr="0060653C" w:rsidRDefault="0060653C" w:rsidP="0060653C">
      <w:pPr>
        <w:shd w:val="clear" w:color="auto" w:fill="FFFFFF"/>
        <w:spacing w:line="360" w:lineRule="auto"/>
        <w:jc w:val="both"/>
        <w:rPr>
          <w:rFonts w:ascii="Century Gothic" w:eastAsia="Calibri" w:hAnsi="Century Gothic" w:cs="Calibri"/>
          <w:sz w:val="22"/>
          <w:szCs w:val="22"/>
          <w:lang w:eastAsia="en-US"/>
        </w:rPr>
      </w:pPr>
      <w:r w:rsidRPr="0060653C">
        <w:rPr>
          <w:rFonts w:ascii="Century Gothic" w:eastAsia="Calibri" w:hAnsi="Century Gothic" w:cs="Calibri"/>
          <w:noProof/>
          <w:sz w:val="22"/>
          <w:szCs w:val="22"/>
        </w:rPr>
        <w:drawing>
          <wp:inline distT="0" distB="0" distL="0" distR="0" wp14:anchorId="7F7BE24C" wp14:editId="4EA58A53">
            <wp:extent cx="5399405" cy="362585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9405" cy="3625850"/>
                    </a:xfrm>
                    <a:prstGeom prst="rect">
                      <a:avLst/>
                    </a:prstGeom>
                  </pic:spPr>
                </pic:pic>
              </a:graphicData>
            </a:graphic>
          </wp:inline>
        </w:drawing>
      </w:r>
    </w:p>
    <w:p w14:paraId="0CBDFE3C" w14:textId="77777777" w:rsidR="0060653C" w:rsidRPr="0060653C" w:rsidRDefault="0060653C" w:rsidP="0060653C">
      <w:pPr>
        <w:shd w:val="clear" w:color="auto" w:fill="FFFFFF"/>
        <w:spacing w:line="360" w:lineRule="auto"/>
        <w:jc w:val="center"/>
        <w:rPr>
          <w:rFonts w:ascii="Century Gothic" w:eastAsia="Calibri" w:hAnsi="Century Gothic" w:cs="Arial"/>
          <w:sz w:val="22"/>
          <w:szCs w:val="22"/>
          <w:lang w:eastAsia="en-US"/>
        </w:rPr>
      </w:pPr>
      <w:r w:rsidRPr="0060653C">
        <w:rPr>
          <w:rFonts w:ascii="Century Gothic" w:eastAsia="Calibri" w:hAnsi="Century Gothic" w:cs="Arial"/>
          <w:sz w:val="22"/>
          <w:szCs w:val="22"/>
          <w:lang w:eastAsia="en-US"/>
        </w:rPr>
        <w:t>Vir: Ocena primernosti.</w:t>
      </w:r>
    </w:p>
    <w:p w14:paraId="6FCEF925" w14:textId="77777777" w:rsidR="0060653C" w:rsidRPr="0060653C" w:rsidRDefault="0060653C" w:rsidP="0060653C">
      <w:pPr>
        <w:shd w:val="clear" w:color="auto" w:fill="FFFFFF"/>
        <w:spacing w:line="360" w:lineRule="auto"/>
        <w:jc w:val="both"/>
        <w:rPr>
          <w:rFonts w:ascii="Century Gothic" w:eastAsia="Calibri" w:hAnsi="Century Gothic" w:cs="Calibri"/>
          <w:sz w:val="22"/>
          <w:szCs w:val="22"/>
          <w:lang w:eastAsia="en-US"/>
        </w:rPr>
      </w:pPr>
    </w:p>
    <w:p w14:paraId="7238E6DE" w14:textId="77777777" w:rsidR="0060653C" w:rsidRPr="0060653C" w:rsidRDefault="0060653C" w:rsidP="0060653C">
      <w:pPr>
        <w:keepNext/>
        <w:spacing w:after="200"/>
        <w:jc w:val="both"/>
        <w:rPr>
          <w:rFonts w:ascii="Century Gothic" w:eastAsia="Calibri" w:hAnsi="Century Gothic" w:cs="Calibri"/>
          <w:b/>
          <w:bCs/>
          <w:color w:val="000000"/>
          <w:sz w:val="22"/>
          <w:szCs w:val="22"/>
          <w:lang w:eastAsia="en-US"/>
        </w:rPr>
      </w:pPr>
      <w:bookmarkStart w:id="59" w:name="_Toc82897925"/>
      <w:bookmarkStart w:id="60" w:name="_Toc83195101"/>
      <w:r w:rsidRPr="0060653C">
        <w:rPr>
          <w:rFonts w:ascii="Century Gothic" w:eastAsia="Calibri" w:hAnsi="Century Gothic" w:cs="Calibri"/>
          <w:b/>
          <w:bCs/>
          <w:color w:val="000000"/>
          <w:sz w:val="22"/>
          <w:szCs w:val="22"/>
          <w:lang w:eastAsia="en-US"/>
        </w:rPr>
        <w:t xml:space="preserve">Slika </w:t>
      </w:r>
      <w:r w:rsidRPr="0060653C">
        <w:rPr>
          <w:rFonts w:ascii="Century Gothic" w:eastAsia="Calibri" w:hAnsi="Century Gothic" w:cs="Calibri"/>
          <w:b/>
          <w:bCs/>
          <w:color w:val="000000"/>
          <w:sz w:val="22"/>
          <w:szCs w:val="22"/>
          <w:lang w:eastAsia="en-US"/>
        </w:rPr>
        <w:fldChar w:fldCharType="begin"/>
      </w:r>
      <w:r w:rsidRPr="0060653C">
        <w:rPr>
          <w:rFonts w:ascii="Century Gothic" w:eastAsia="Calibri" w:hAnsi="Century Gothic" w:cs="Calibri"/>
          <w:b/>
          <w:bCs/>
          <w:color w:val="000000"/>
          <w:sz w:val="22"/>
          <w:szCs w:val="22"/>
          <w:lang w:eastAsia="en-US"/>
        </w:rPr>
        <w:instrText xml:space="preserve"> SEQ Slika \* ARABIC </w:instrText>
      </w:r>
      <w:r w:rsidRPr="0060653C">
        <w:rPr>
          <w:rFonts w:ascii="Century Gothic" w:eastAsia="Calibri" w:hAnsi="Century Gothic" w:cs="Calibri"/>
          <w:b/>
          <w:bCs/>
          <w:color w:val="000000"/>
          <w:sz w:val="22"/>
          <w:szCs w:val="22"/>
          <w:lang w:eastAsia="en-US"/>
        </w:rPr>
        <w:fldChar w:fldCharType="separate"/>
      </w:r>
      <w:r w:rsidR="00D20C5E">
        <w:rPr>
          <w:rFonts w:ascii="Century Gothic" w:eastAsia="Calibri" w:hAnsi="Century Gothic" w:cs="Calibri"/>
          <w:b/>
          <w:bCs/>
          <w:noProof/>
          <w:color w:val="000000"/>
          <w:sz w:val="22"/>
          <w:szCs w:val="22"/>
          <w:lang w:eastAsia="en-US"/>
        </w:rPr>
        <w:t>10</w:t>
      </w:r>
      <w:r w:rsidRPr="0060653C">
        <w:rPr>
          <w:rFonts w:ascii="Century Gothic" w:eastAsia="Calibri" w:hAnsi="Century Gothic" w:cs="Calibri"/>
          <w:b/>
          <w:bCs/>
          <w:color w:val="000000"/>
          <w:sz w:val="22"/>
          <w:szCs w:val="22"/>
          <w:lang w:eastAsia="en-US"/>
        </w:rPr>
        <w:fldChar w:fldCharType="end"/>
      </w:r>
      <w:r w:rsidRPr="0060653C">
        <w:rPr>
          <w:rFonts w:ascii="Century Gothic" w:eastAsia="Calibri" w:hAnsi="Century Gothic" w:cs="Calibri"/>
          <w:b/>
          <w:bCs/>
          <w:color w:val="000000"/>
          <w:sz w:val="22"/>
          <w:szCs w:val="22"/>
          <w:lang w:eastAsia="en-US"/>
        </w:rPr>
        <w:t>: Tipične poškodbe</w:t>
      </w:r>
      <w:bookmarkEnd w:id="59"/>
      <w:bookmarkEnd w:id="60"/>
    </w:p>
    <w:p w14:paraId="0BFDB82E" w14:textId="77777777" w:rsidR="0060653C" w:rsidRPr="0060653C" w:rsidRDefault="0060653C" w:rsidP="0060653C">
      <w:pPr>
        <w:shd w:val="clear" w:color="auto" w:fill="FFFFFF"/>
        <w:spacing w:line="360" w:lineRule="auto"/>
        <w:jc w:val="both"/>
        <w:rPr>
          <w:rFonts w:ascii="Century Gothic" w:eastAsia="Calibri" w:hAnsi="Century Gothic" w:cs="Calibri"/>
          <w:sz w:val="22"/>
          <w:szCs w:val="22"/>
          <w:lang w:eastAsia="en-US"/>
        </w:rPr>
      </w:pPr>
      <w:r w:rsidRPr="0060653C">
        <w:rPr>
          <w:rFonts w:ascii="Century Gothic" w:eastAsia="Calibri" w:hAnsi="Century Gothic" w:cs="Calibri"/>
          <w:noProof/>
          <w:sz w:val="22"/>
          <w:szCs w:val="22"/>
        </w:rPr>
        <w:drawing>
          <wp:inline distT="0" distB="0" distL="0" distR="0" wp14:anchorId="3FB870CA" wp14:editId="21CBB8AC">
            <wp:extent cx="5399405" cy="299212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9405" cy="2992120"/>
                    </a:xfrm>
                    <a:prstGeom prst="rect">
                      <a:avLst/>
                    </a:prstGeom>
                  </pic:spPr>
                </pic:pic>
              </a:graphicData>
            </a:graphic>
          </wp:inline>
        </w:drawing>
      </w:r>
    </w:p>
    <w:p w14:paraId="1F8F74FC" w14:textId="77777777" w:rsidR="0060653C" w:rsidRPr="0060653C" w:rsidRDefault="0060653C" w:rsidP="0060653C">
      <w:pPr>
        <w:shd w:val="clear" w:color="auto" w:fill="FFFFFF"/>
        <w:spacing w:line="360" w:lineRule="auto"/>
        <w:jc w:val="center"/>
        <w:rPr>
          <w:rFonts w:ascii="Century Gothic" w:eastAsia="Calibri" w:hAnsi="Century Gothic" w:cs="Calibri"/>
          <w:sz w:val="22"/>
          <w:szCs w:val="22"/>
          <w:lang w:eastAsia="en-US"/>
        </w:rPr>
      </w:pPr>
      <w:r w:rsidRPr="0060653C">
        <w:rPr>
          <w:rFonts w:ascii="Century Gothic" w:eastAsia="Calibri" w:hAnsi="Century Gothic" w:cs="Calibri"/>
          <w:sz w:val="22"/>
          <w:szCs w:val="22"/>
          <w:lang w:eastAsia="en-US"/>
        </w:rPr>
        <w:t>Vir: Ocena primernosti.</w:t>
      </w:r>
    </w:p>
    <w:p w14:paraId="2AA23DBF" w14:textId="77777777" w:rsidR="004366E7" w:rsidRDefault="004366E7" w:rsidP="0060653C">
      <w:pPr>
        <w:shd w:val="clear" w:color="auto" w:fill="FFFFFF"/>
        <w:spacing w:line="360" w:lineRule="auto"/>
        <w:jc w:val="both"/>
        <w:rPr>
          <w:rFonts w:ascii="Century Gothic" w:eastAsia="Calibri" w:hAnsi="Century Gothic" w:cs="Calibri"/>
          <w:sz w:val="22"/>
          <w:szCs w:val="22"/>
          <w:lang w:eastAsia="en-US"/>
        </w:rPr>
      </w:pPr>
    </w:p>
    <w:p w14:paraId="5D87AAD5" w14:textId="426EAAFB" w:rsidR="0060653C" w:rsidRPr="0060653C" w:rsidRDefault="0060653C" w:rsidP="0060653C">
      <w:pPr>
        <w:shd w:val="clear" w:color="auto" w:fill="FFFFFF"/>
        <w:spacing w:line="360" w:lineRule="auto"/>
        <w:jc w:val="both"/>
        <w:rPr>
          <w:rFonts w:ascii="Century Gothic" w:eastAsia="Calibri" w:hAnsi="Century Gothic" w:cs="Calibri"/>
          <w:sz w:val="22"/>
          <w:szCs w:val="22"/>
          <w:lang w:eastAsia="en-US"/>
        </w:rPr>
      </w:pPr>
      <w:r w:rsidRPr="0060653C">
        <w:rPr>
          <w:rFonts w:ascii="Century Gothic" w:eastAsia="Calibri" w:hAnsi="Century Gothic" w:cs="Calibri"/>
          <w:sz w:val="22"/>
          <w:szCs w:val="22"/>
          <w:lang w:eastAsia="en-US"/>
        </w:rPr>
        <w:lastRenderedPageBreak/>
        <w:t xml:space="preserve">Tudi za </w:t>
      </w:r>
      <w:proofErr w:type="spellStart"/>
      <w:r w:rsidRPr="0060653C">
        <w:rPr>
          <w:rFonts w:ascii="Century Gothic" w:eastAsia="Calibri" w:hAnsi="Century Gothic" w:cs="Calibri"/>
          <w:sz w:val="22"/>
          <w:szCs w:val="22"/>
          <w:lang w:eastAsia="en-US"/>
        </w:rPr>
        <w:t>Pollandovo</w:t>
      </w:r>
      <w:proofErr w:type="spellEnd"/>
      <w:r w:rsidRPr="0060653C">
        <w:rPr>
          <w:rFonts w:ascii="Century Gothic" w:eastAsia="Calibri" w:hAnsi="Century Gothic" w:cs="Calibri"/>
          <w:sz w:val="22"/>
          <w:szCs w:val="22"/>
          <w:lang w:eastAsia="en-US"/>
        </w:rPr>
        <w:t xml:space="preserve"> hišo je v Oceni primernosti ugotovljeno, da je stara več stoletij. Stoji na strmo padajoči podlagi na temenu hriba. Objekt pravokotne tlorisne zasnove ima največjo dolžino ca 17 m in širino 9,50 m. Stavba je delno podkletena in ima pritličje, nadstropje in neizkoriščeno podstrešje. Vertikalno nosilno konstrukcijo tvorijo predvsem zidani zidovi in nekaj slopov. Medetažne konstrukcije nad kletjo so večinoma plitki opečni oboki na opečnih lokih. Nad pritličjem so stropne konstrukcije lesene. Ostrešje je prenovljeno. Strešini sta kriti z opečnimi bobrovci. Stavba daljše obdobje ni bila v uporabi. S prenovo strehe in odvodnje je investitor preprečil propad objekta. V notranjosti objekta so ometi in tlaki v celoti odstranjeni, tako da je lepo vidna struktura zidovja in opečnega stropa nad kletjo. Na poziciji odstranitve vezne stene v pritličju, je stropna tramovna konstrukcija močno povešena, saj se je očitno naslanjala na odstranjen vezni zid. Opažene so poškodbe stopniščnega dela ter na zidnih površinah tanjše razpoke, pri čemer gre za razpoke na stikih in v veznih stenah. Razpoke po vizualni oceni niso kritične, najverjetneje pa so nastale kot posledica dejstva, da je zidovje brez zidnih vezi. Kritina z žlebovi je urejena in zamakanje s strehe ni prisotno. V tem objektu dodatno sondiranje za potrebe izdelave tega elaborata ni bilo izvedeno, saj je konstrukcija vidna. Po karti Potresne nevarnosti Slovenije (avtor: J. Lapajne s sodelavci, projektni pospešek tal, povratna doba 475 let, trdna tla) se stavba nahaja v območju s predvidenim projektnim pospeškom tal 0,20 g (20 % pospeška prostega pada).</w:t>
      </w:r>
    </w:p>
    <w:p w14:paraId="38B18B91" w14:textId="77777777" w:rsidR="0060653C" w:rsidRPr="0060653C" w:rsidRDefault="0060653C" w:rsidP="0060653C">
      <w:pPr>
        <w:shd w:val="clear" w:color="auto" w:fill="FFFFFF"/>
        <w:spacing w:line="360" w:lineRule="auto"/>
        <w:jc w:val="both"/>
        <w:rPr>
          <w:rFonts w:ascii="Century Gothic" w:eastAsia="Calibri" w:hAnsi="Century Gothic" w:cs="Calibri"/>
          <w:sz w:val="22"/>
          <w:szCs w:val="22"/>
          <w:lang w:eastAsia="en-US"/>
        </w:rPr>
      </w:pPr>
    </w:p>
    <w:p w14:paraId="0E43F985" w14:textId="77777777" w:rsidR="0060653C" w:rsidRPr="0060653C" w:rsidRDefault="0060653C" w:rsidP="0060653C">
      <w:pPr>
        <w:keepNext/>
        <w:spacing w:after="200"/>
        <w:jc w:val="both"/>
        <w:rPr>
          <w:rFonts w:ascii="Century Gothic" w:eastAsia="Calibri" w:hAnsi="Century Gothic" w:cs="Calibri"/>
          <w:b/>
          <w:bCs/>
          <w:color w:val="000000"/>
          <w:sz w:val="22"/>
          <w:szCs w:val="22"/>
          <w:lang w:eastAsia="en-US"/>
        </w:rPr>
      </w:pPr>
      <w:bookmarkStart w:id="61" w:name="_Toc82897926"/>
      <w:bookmarkStart w:id="62" w:name="_Toc83195102"/>
      <w:r w:rsidRPr="0060653C">
        <w:rPr>
          <w:rFonts w:ascii="Century Gothic" w:eastAsia="Calibri" w:hAnsi="Century Gothic" w:cs="Calibri"/>
          <w:b/>
          <w:bCs/>
          <w:color w:val="000000"/>
          <w:sz w:val="22"/>
          <w:szCs w:val="22"/>
          <w:lang w:eastAsia="en-US"/>
        </w:rPr>
        <w:lastRenderedPageBreak/>
        <w:t xml:space="preserve">Slika </w:t>
      </w:r>
      <w:r w:rsidRPr="0060653C">
        <w:rPr>
          <w:rFonts w:ascii="Century Gothic" w:eastAsia="Calibri" w:hAnsi="Century Gothic" w:cs="Calibri"/>
          <w:b/>
          <w:bCs/>
          <w:color w:val="000000"/>
          <w:sz w:val="22"/>
          <w:szCs w:val="22"/>
          <w:lang w:eastAsia="en-US"/>
        </w:rPr>
        <w:fldChar w:fldCharType="begin"/>
      </w:r>
      <w:r w:rsidRPr="0060653C">
        <w:rPr>
          <w:rFonts w:ascii="Century Gothic" w:eastAsia="Calibri" w:hAnsi="Century Gothic" w:cs="Calibri"/>
          <w:b/>
          <w:bCs/>
          <w:color w:val="000000"/>
          <w:sz w:val="22"/>
          <w:szCs w:val="22"/>
          <w:lang w:eastAsia="en-US"/>
        </w:rPr>
        <w:instrText xml:space="preserve"> SEQ Slika \* ARABIC </w:instrText>
      </w:r>
      <w:r w:rsidRPr="0060653C">
        <w:rPr>
          <w:rFonts w:ascii="Century Gothic" w:eastAsia="Calibri" w:hAnsi="Century Gothic" w:cs="Calibri"/>
          <w:b/>
          <w:bCs/>
          <w:color w:val="000000"/>
          <w:sz w:val="22"/>
          <w:szCs w:val="22"/>
          <w:lang w:eastAsia="en-US"/>
        </w:rPr>
        <w:fldChar w:fldCharType="separate"/>
      </w:r>
      <w:r w:rsidR="00D20C5E">
        <w:rPr>
          <w:rFonts w:ascii="Century Gothic" w:eastAsia="Calibri" w:hAnsi="Century Gothic" w:cs="Calibri"/>
          <w:b/>
          <w:bCs/>
          <w:noProof/>
          <w:color w:val="000000"/>
          <w:sz w:val="22"/>
          <w:szCs w:val="22"/>
          <w:lang w:eastAsia="en-US"/>
        </w:rPr>
        <w:t>11</w:t>
      </w:r>
      <w:r w:rsidRPr="0060653C">
        <w:rPr>
          <w:rFonts w:ascii="Century Gothic" w:eastAsia="Calibri" w:hAnsi="Century Gothic" w:cs="Calibri"/>
          <w:b/>
          <w:bCs/>
          <w:color w:val="000000"/>
          <w:sz w:val="22"/>
          <w:szCs w:val="22"/>
          <w:lang w:eastAsia="en-US"/>
        </w:rPr>
        <w:fldChar w:fldCharType="end"/>
      </w:r>
      <w:r w:rsidRPr="0060653C">
        <w:rPr>
          <w:rFonts w:ascii="Century Gothic" w:eastAsia="Calibri" w:hAnsi="Century Gothic" w:cs="Calibri"/>
          <w:b/>
          <w:bCs/>
          <w:color w:val="000000"/>
          <w:sz w:val="22"/>
          <w:szCs w:val="22"/>
          <w:lang w:eastAsia="en-US"/>
        </w:rPr>
        <w:t>: Pollandova hiša</w:t>
      </w:r>
      <w:bookmarkEnd w:id="61"/>
      <w:bookmarkEnd w:id="62"/>
    </w:p>
    <w:p w14:paraId="60C80D80" w14:textId="77777777" w:rsidR="0060653C" w:rsidRPr="0060653C" w:rsidRDefault="0060653C" w:rsidP="004366E7">
      <w:pPr>
        <w:shd w:val="clear" w:color="auto" w:fill="FFFFFF"/>
        <w:spacing w:line="360" w:lineRule="auto"/>
        <w:jc w:val="center"/>
        <w:rPr>
          <w:rFonts w:ascii="Century Gothic" w:eastAsia="Calibri" w:hAnsi="Century Gothic" w:cs="Arial"/>
          <w:sz w:val="22"/>
          <w:szCs w:val="22"/>
          <w:lang w:eastAsia="en-US"/>
        </w:rPr>
      </w:pPr>
      <w:r w:rsidRPr="0060653C">
        <w:rPr>
          <w:rFonts w:ascii="Century Gothic" w:eastAsia="Calibri" w:hAnsi="Century Gothic" w:cs="Arial"/>
          <w:noProof/>
          <w:sz w:val="22"/>
          <w:szCs w:val="22"/>
        </w:rPr>
        <w:drawing>
          <wp:inline distT="0" distB="0" distL="0" distR="0" wp14:anchorId="1F78564F" wp14:editId="57EBF3BA">
            <wp:extent cx="4796167" cy="3224143"/>
            <wp:effectExtent l="0" t="0" r="4445"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01280" cy="3227580"/>
                    </a:xfrm>
                    <a:prstGeom prst="rect">
                      <a:avLst/>
                    </a:prstGeom>
                  </pic:spPr>
                </pic:pic>
              </a:graphicData>
            </a:graphic>
          </wp:inline>
        </w:drawing>
      </w:r>
    </w:p>
    <w:p w14:paraId="75BACB74" w14:textId="77777777" w:rsidR="0060653C" w:rsidRPr="0060653C" w:rsidRDefault="0060653C" w:rsidP="0060653C">
      <w:pPr>
        <w:shd w:val="clear" w:color="auto" w:fill="FFFFFF"/>
        <w:spacing w:line="360" w:lineRule="auto"/>
        <w:jc w:val="center"/>
        <w:rPr>
          <w:rFonts w:ascii="Century Gothic" w:eastAsia="Calibri" w:hAnsi="Century Gothic" w:cs="Arial"/>
          <w:sz w:val="22"/>
          <w:szCs w:val="22"/>
          <w:lang w:eastAsia="en-US"/>
        </w:rPr>
      </w:pPr>
      <w:r w:rsidRPr="0060653C">
        <w:rPr>
          <w:rFonts w:ascii="Century Gothic" w:eastAsia="Calibri" w:hAnsi="Century Gothic" w:cs="Arial"/>
          <w:sz w:val="22"/>
          <w:szCs w:val="22"/>
          <w:lang w:eastAsia="en-US"/>
        </w:rPr>
        <w:t>Vir: Ocena primernosti.</w:t>
      </w:r>
      <w:r w:rsidRPr="0060653C">
        <w:rPr>
          <w:rFonts w:ascii="Century Gothic" w:eastAsia="Calibri" w:hAnsi="Century Gothic" w:cs="Arial"/>
          <w:sz w:val="22"/>
          <w:szCs w:val="22"/>
          <w:vertAlign w:val="superscript"/>
          <w:lang w:eastAsia="en-US"/>
        </w:rPr>
        <w:footnoteReference w:id="27"/>
      </w:r>
    </w:p>
    <w:p w14:paraId="1A1C06D2" w14:textId="77777777" w:rsidR="0060653C" w:rsidRPr="0060653C" w:rsidRDefault="0060653C" w:rsidP="0060653C">
      <w:pPr>
        <w:keepNext/>
        <w:spacing w:after="200"/>
        <w:jc w:val="both"/>
        <w:rPr>
          <w:rFonts w:ascii="Century Gothic" w:eastAsia="Calibri" w:hAnsi="Century Gothic" w:cs="Calibri"/>
          <w:b/>
          <w:bCs/>
          <w:color w:val="000000"/>
          <w:sz w:val="22"/>
          <w:szCs w:val="22"/>
          <w:lang w:eastAsia="en-US"/>
        </w:rPr>
      </w:pPr>
      <w:bookmarkStart w:id="63" w:name="_Toc82897927"/>
      <w:bookmarkStart w:id="64" w:name="_Toc83195103"/>
      <w:r w:rsidRPr="0060653C">
        <w:rPr>
          <w:rFonts w:ascii="Century Gothic" w:eastAsia="Calibri" w:hAnsi="Century Gothic" w:cs="Calibri"/>
          <w:b/>
          <w:bCs/>
          <w:color w:val="000000"/>
          <w:sz w:val="22"/>
          <w:szCs w:val="22"/>
          <w:lang w:eastAsia="en-US"/>
        </w:rPr>
        <w:t xml:space="preserve">Slika </w:t>
      </w:r>
      <w:r w:rsidRPr="0060653C">
        <w:rPr>
          <w:rFonts w:ascii="Century Gothic" w:eastAsia="Calibri" w:hAnsi="Century Gothic" w:cs="Calibri"/>
          <w:b/>
          <w:bCs/>
          <w:color w:val="000000"/>
          <w:sz w:val="22"/>
          <w:szCs w:val="22"/>
          <w:lang w:eastAsia="en-US"/>
        </w:rPr>
        <w:fldChar w:fldCharType="begin"/>
      </w:r>
      <w:r w:rsidRPr="0060653C">
        <w:rPr>
          <w:rFonts w:ascii="Century Gothic" w:eastAsia="Calibri" w:hAnsi="Century Gothic" w:cs="Calibri"/>
          <w:b/>
          <w:bCs/>
          <w:color w:val="000000"/>
          <w:sz w:val="22"/>
          <w:szCs w:val="22"/>
          <w:lang w:eastAsia="en-US"/>
        </w:rPr>
        <w:instrText xml:space="preserve"> SEQ Slika \* ARABIC </w:instrText>
      </w:r>
      <w:r w:rsidRPr="0060653C">
        <w:rPr>
          <w:rFonts w:ascii="Century Gothic" w:eastAsia="Calibri" w:hAnsi="Century Gothic" w:cs="Calibri"/>
          <w:b/>
          <w:bCs/>
          <w:color w:val="000000"/>
          <w:sz w:val="22"/>
          <w:szCs w:val="22"/>
          <w:lang w:eastAsia="en-US"/>
        </w:rPr>
        <w:fldChar w:fldCharType="separate"/>
      </w:r>
      <w:r w:rsidR="00D20C5E">
        <w:rPr>
          <w:rFonts w:ascii="Century Gothic" w:eastAsia="Calibri" w:hAnsi="Century Gothic" w:cs="Calibri"/>
          <w:b/>
          <w:bCs/>
          <w:noProof/>
          <w:color w:val="000000"/>
          <w:sz w:val="22"/>
          <w:szCs w:val="22"/>
          <w:lang w:eastAsia="en-US"/>
        </w:rPr>
        <w:t>12</w:t>
      </w:r>
      <w:r w:rsidRPr="0060653C">
        <w:rPr>
          <w:rFonts w:ascii="Century Gothic" w:eastAsia="Calibri" w:hAnsi="Century Gothic" w:cs="Calibri"/>
          <w:b/>
          <w:bCs/>
          <w:color w:val="000000"/>
          <w:sz w:val="22"/>
          <w:szCs w:val="22"/>
          <w:lang w:eastAsia="en-US"/>
        </w:rPr>
        <w:fldChar w:fldCharType="end"/>
      </w:r>
      <w:r w:rsidRPr="0060653C">
        <w:rPr>
          <w:rFonts w:ascii="Century Gothic" w:eastAsia="Calibri" w:hAnsi="Century Gothic" w:cs="Calibri"/>
          <w:b/>
          <w:bCs/>
          <w:color w:val="000000"/>
          <w:sz w:val="22"/>
          <w:szCs w:val="22"/>
          <w:lang w:eastAsia="en-US"/>
        </w:rPr>
        <w:t>: Kurišča in tuljave</w:t>
      </w:r>
      <w:bookmarkEnd w:id="63"/>
      <w:bookmarkEnd w:id="64"/>
    </w:p>
    <w:p w14:paraId="403E6C7F" w14:textId="77777777" w:rsidR="0060653C" w:rsidRPr="0060653C" w:rsidRDefault="0060653C" w:rsidP="004366E7">
      <w:pPr>
        <w:shd w:val="clear" w:color="auto" w:fill="FFFFFF"/>
        <w:spacing w:line="360" w:lineRule="auto"/>
        <w:jc w:val="center"/>
        <w:rPr>
          <w:rFonts w:ascii="Century Gothic" w:eastAsia="Calibri" w:hAnsi="Century Gothic" w:cs="Calibri"/>
          <w:sz w:val="22"/>
          <w:szCs w:val="22"/>
          <w:lang w:eastAsia="en-US"/>
        </w:rPr>
      </w:pPr>
      <w:r w:rsidRPr="0060653C">
        <w:rPr>
          <w:rFonts w:ascii="Century Gothic" w:eastAsia="Calibri" w:hAnsi="Century Gothic" w:cs="Calibri"/>
          <w:noProof/>
          <w:sz w:val="22"/>
          <w:szCs w:val="22"/>
        </w:rPr>
        <w:drawing>
          <wp:inline distT="0" distB="0" distL="0" distR="0" wp14:anchorId="504D82AE" wp14:editId="07BA2B79">
            <wp:extent cx="5229955" cy="3435791"/>
            <wp:effectExtent l="0" t="0" r="889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6495" cy="3440088"/>
                    </a:xfrm>
                    <a:prstGeom prst="rect">
                      <a:avLst/>
                    </a:prstGeom>
                  </pic:spPr>
                </pic:pic>
              </a:graphicData>
            </a:graphic>
          </wp:inline>
        </w:drawing>
      </w:r>
    </w:p>
    <w:p w14:paraId="35D5258B" w14:textId="77777777" w:rsidR="0060653C" w:rsidRPr="0060653C" w:rsidRDefault="0060653C" w:rsidP="0060653C">
      <w:pPr>
        <w:shd w:val="clear" w:color="auto" w:fill="FFFFFF"/>
        <w:spacing w:line="360" w:lineRule="auto"/>
        <w:jc w:val="center"/>
        <w:rPr>
          <w:rFonts w:ascii="Century Gothic" w:eastAsia="Calibri" w:hAnsi="Century Gothic" w:cs="Arial"/>
          <w:sz w:val="22"/>
          <w:szCs w:val="22"/>
          <w:lang w:eastAsia="en-US"/>
        </w:rPr>
      </w:pPr>
      <w:r w:rsidRPr="0060653C">
        <w:rPr>
          <w:rFonts w:ascii="Century Gothic" w:eastAsia="Calibri" w:hAnsi="Century Gothic" w:cs="Arial"/>
          <w:sz w:val="22"/>
          <w:szCs w:val="22"/>
          <w:lang w:eastAsia="en-US"/>
        </w:rPr>
        <w:t>Vir: Ocena primernosti.</w:t>
      </w:r>
    </w:p>
    <w:p w14:paraId="4D0E246E" w14:textId="77777777" w:rsidR="0060653C" w:rsidRPr="0060653C" w:rsidRDefault="0060653C" w:rsidP="0060653C">
      <w:pPr>
        <w:shd w:val="clear" w:color="auto" w:fill="FFFFFF"/>
        <w:spacing w:line="360" w:lineRule="auto"/>
        <w:jc w:val="both"/>
        <w:rPr>
          <w:rFonts w:ascii="Century Gothic" w:eastAsia="Calibri" w:hAnsi="Century Gothic" w:cs="Calibri"/>
          <w:sz w:val="22"/>
          <w:szCs w:val="22"/>
          <w:lang w:eastAsia="en-US"/>
        </w:rPr>
      </w:pPr>
    </w:p>
    <w:p w14:paraId="32986F1F" w14:textId="77777777" w:rsidR="0060653C" w:rsidRPr="0060653C" w:rsidRDefault="0060653C" w:rsidP="0060653C">
      <w:pPr>
        <w:keepNext/>
        <w:spacing w:after="200"/>
        <w:jc w:val="both"/>
        <w:rPr>
          <w:rFonts w:ascii="Century Gothic" w:eastAsia="Calibri" w:hAnsi="Century Gothic" w:cs="Calibri"/>
          <w:b/>
          <w:bCs/>
          <w:color w:val="000000"/>
          <w:sz w:val="22"/>
          <w:szCs w:val="22"/>
          <w:lang w:eastAsia="en-US"/>
        </w:rPr>
      </w:pPr>
      <w:bookmarkStart w:id="65" w:name="_Toc82897928"/>
      <w:bookmarkStart w:id="66" w:name="_Toc83195104"/>
      <w:r w:rsidRPr="0060653C">
        <w:rPr>
          <w:rFonts w:ascii="Century Gothic" w:eastAsia="Calibri" w:hAnsi="Century Gothic" w:cs="Calibri"/>
          <w:b/>
          <w:bCs/>
          <w:color w:val="000000"/>
          <w:sz w:val="22"/>
          <w:szCs w:val="22"/>
          <w:lang w:eastAsia="en-US"/>
        </w:rPr>
        <w:lastRenderedPageBreak/>
        <w:t xml:space="preserve">Slika </w:t>
      </w:r>
      <w:r w:rsidRPr="0060653C">
        <w:rPr>
          <w:rFonts w:ascii="Century Gothic" w:eastAsia="Calibri" w:hAnsi="Century Gothic" w:cs="Calibri"/>
          <w:b/>
          <w:bCs/>
          <w:color w:val="000000"/>
          <w:sz w:val="22"/>
          <w:szCs w:val="22"/>
          <w:lang w:eastAsia="en-US"/>
        </w:rPr>
        <w:fldChar w:fldCharType="begin"/>
      </w:r>
      <w:r w:rsidRPr="0060653C">
        <w:rPr>
          <w:rFonts w:ascii="Century Gothic" w:eastAsia="Calibri" w:hAnsi="Century Gothic" w:cs="Calibri"/>
          <w:b/>
          <w:bCs/>
          <w:color w:val="000000"/>
          <w:sz w:val="22"/>
          <w:szCs w:val="22"/>
          <w:lang w:eastAsia="en-US"/>
        </w:rPr>
        <w:instrText xml:space="preserve"> SEQ Slika \* ARABIC </w:instrText>
      </w:r>
      <w:r w:rsidRPr="0060653C">
        <w:rPr>
          <w:rFonts w:ascii="Century Gothic" w:eastAsia="Calibri" w:hAnsi="Century Gothic" w:cs="Calibri"/>
          <w:b/>
          <w:bCs/>
          <w:color w:val="000000"/>
          <w:sz w:val="22"/>
          <w:szCs w:val="22"/>
          <w:lang w:eastAsia="en-US"/>
        </w:rPr>
        <w:fldChar w:fldCharType="separate"/>
      </w:r>
      <w:r w:rsidR="00D20C5E">
        <w:rPr>
          <w:rFonts w:ascii="Century Gothic" w:eastAsia="Calibri" w:hAnsi="Century Gothic" w:cs="Calibri"/>
          <w:b/>
          <w:bCs/>
          <w:noProof/>
          <w:color w:val="000000"/>
          <w:sz w:val="22"/>
          <w:szCs w:val="22"/>
          <w:lang w:eastAsia="en-US"/>
        </w:rPr>
        <w:t>13</w:t>
      </w:r>
      <w:r w:rsidRPr="0060653C">
        <w:rPr>
          <w:rFonts w:ascii="Century Gothic" w:eastAsia="Calibri" w:hAnsi="Century Gothic" w:cs="Calibri"/>
          <w:b/>
          <w:bCs/>
          <w:color w:val="000000"/>
          <w:sz w:val="22"/>
          <w:szCs w:val="22"/>
          <w:lang w:eastAsia="en-US"/>
        </w:rPr>
        <w:fldChar w:fldCharType="end"/>
      </w:r>
      <w:r w:rsidRPr="0060653C">
        <w:rPr>
          <w:rFonts w:ascii="Century Gothic" w:eastAsia="Calibri" w:hAnsi="Century Gothic" w:cs="Calibri"/>
          <w:b/>
          <w:bCs/>
          <w:color w:val="000000"/>
          <w:sz w:val="22"/>
          <w:szCs w:val="22"/>
          <w:lang w:eastAsia="en-US"/>
        </w:rPr>
        <w:t>: Vratne in okenske odprtine</w:t>
      </w:r>
      <w:bookmarkEnd w:id="65"/>
      <w:bookmarkEnd w:id="66"/>
    </w:p>
    <w:p w14:paraId="1CEBC5F7" w14:textId="77777777" w:rsidR="0060653C" w:rsidRPr="0060653C" w:rsidRDefault="0060653C" w:rsidP="0060653C">
      <w:pPr>
        <w:shd w:val="clear" w:color="auto" w:fill="FFFFFF"/>
        <w:spacing w:line="360" w:lineRule="auto"/>
        <w:jc w:val="both"/>
        <w:rPr>
          <w:rFonts w:ascii="Century Gothic" w:eastAsia="Calibri" w:hAnsi="Century Gothic" w:cs="Calibri"/>
          <w:sz w:val="22"/>
          <w:szCs w:val="22"/>
          <w:lang w:eastAsia="en-US"/>
        </w:rPr>
      </w:pPr>
      <w:r w:rsidRPr="0060653C">
        <w:rPr>
          <w:rFonts w:ascii="Century Gothic" w:eastAsia="Calibri" w:hAnsi="Century Gothic" w:cs="Calibri"/>
          <w:noProof/>
          <w:sz w:val="22"/>
          <w:szCs w:val="22"/>
        </w:rPr>
        <w:drawing>
          <wp:inline distT="0" distB="0" distL="0" distR="0" wp14:anchorId="04B9FDF0" wp14:editId="6E4FA651">
            <wp:extent cx="5399405" cy="196786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99405" cy="1967865"/>
                    </a:xfrm>
                    <a:prstGeom prst="rect">
                      <a:avLst/>
                    </a:prstGeom>
                  </pic:spPr>
                </pic:pic>
              </a:graphicData>
            </a:graphic>
          </wp:inline>
        </w:drawing>
      </w:r>
    </w:p>
    <w:p w14:paraId="1C165612" w14:textId="77777777" w:rsidR="0060653C" w:rsidRPr="0060653C" w:rsidRDefault="0060653C" w:rsidP="0060653C">
      <w:pPr>
        <w:shd w:val="clear" w:color="auto" w:fill="FFFFFF"/>
        <w:spacing w:line="360" w:lineRule="auto"/>
        <w:jc w:val="center"/>
        <w:rPr>
          <w:rFonts w:ascii="Century Gothic" w:eastAsia="Calibri" w:hAnsi="Century Gothic" w:cs="Arial"/>
          <w:sz w:val="22"/>
          <w:szCs w:val="22"/>
          <w:lang w:eastAsia="en-US"/>
        </w:rPr>
      </w:pPr>
      <w:r w:rsidRPr="0060653C">
        <w:rPr>
          <w:rFonts w:ascii="Century Gothic" w:eastAsia="Calibri" w:hAnsi="Century Gothic" w:cs="Arial"/>
          <w:sz w:val="22"/>
          <w:szCs w:val="22"/>
          <w:lang w:eastAsia="en-US"/>
        </w:rPr>
        <w:t>Vir: Ocena primernosti.</w:t>
      </w:r>
    </w:p>
    <w:p w14:paraId="1FF0B301" w14:textId="77777777" w:rsidR="0060653C" w:rsidRPr="0060653C" w:rsidRDefault="0060653C" w:rsidP="0060653C">
      <w:pPr>
        <w:shd w:val="clear" w:color="auto" w:fill="FFFFFF"/>
        <w:spacing w:line="360" w:lineRule="auto"/>
        <w:jc w:val="both"/>
        <w:rPr>
          <w:rFonts w:ascii="Century Gothic" w:eastAsia="Calibri" w:hAnsi="Century Gothic" w:cs="Calibri"/>
          <w:sz w:val="22"/>
          <w:szCs w:val="22"/>
          <w:lang w:eastAsia="en-US"/>
        </w:rPr>
      </w:pPr>
    </w:p>
    <w:p w14:paraId="700FE542" w14:textId="77777777" w:rsidR="0060653C" w:rsidRPr="0060653C" w:rsidRDefault="0060653C" w:rsidP="0060653C">
      <w:pPr>
        <w:shd w:val="clear" w:color="auto" w:fill="FFFFFF"/>
        <w:spacing w:line="360" w:lineRule="auto"/>
        <w:jc w:val="both"/>
        <w:rPr>
          <w:rFonts w:ascii="Century Gothic" w:eastAsia="Calibri" w:hAnsi="Century Gothic" w:cs="Calibri"/>
          <w:sz w:val="22"/>
          <w:szCs w:val="22"/>
          <w:lang w:eastAsia="en-US"/>
        </w:rPr>
      </w:pPr>
      <w:r w:rsidRPr="0060653C">
        <w:rPr>
          <w:rFonts w:ascii="Century Gothic" w:eastAsia="Calibri" w:hAnsi="Century Gothic" w:cs="Calibri"/>
          <w:sz w:val="22"/>
          <w:szCs w:val="22"/>
          <w:lang w:eastAsia="en-US"/>
        </w:rPr>
        <w:t xml:space="preserve">Iz zaključka Ocene primernosti izhaja, da je bil v okviru izdelave mnenja o primernosti narejen detajlni pregled nosilne konstrukcije. Na podlagi podrobneje predstavljenih ugotovitev je v Oceni primernosti podano strokovno mnenje oziroma splošne idejne smernice za konstrukcijsko sanacijo in utrditev obstoječih konstrukcijskih elementov. Točen način in obseg konstrukcijske sanacije in utrditve kot seveda tudi novi konstrukcijski elementi bodo predmet ustrezne projektne dokumentacije. Na osnovi pregledov poslopja so bili podani naslednji zaključki: </w:t>
      </w:r>
    </w:p>
    <w:p w14:paraId="2CDB0226" w14:textId="77777777" w:rsidR="0060653C" w:rsidRPr="0060653C" w:rsidRDefault="0060653C" w:rsidP="00890E41">
      <w:pPr>
        <w:numPr>
          <w:ilvl w:val="0"/>
          <w:numId w:val="35"/>
        </w:numPr>
        <w:shd w:val="clear" w:color="auto" w:fill="FFFFFF"/>
        <w:spacing w:line="360" w:lineRule="auto"/>
        <w:jc w:val="both"/>
        <w:rPr>
          <w:rFonts w:ascii="Century Gothic" w:eastAsia="Calibri" w:hAnsi="Century Gothic" w:cs="Calibri"/>
          <w:sz w:val="22"/>
          <w:szCs w:val="22"/>
          <w:lang w:eastAsia="en-US"/>
        </w:rPr>
      </w:pPr>
      <w:r w:rsidRPr="0060653C">
        <w:rPr>
          <w:rFonts w:ascii="Century Gothic" w:eastAsia="Calibri" w:hAnsi="Century Gothic" w:cs="Calibri"/>
          <w:sz w:val="22"/>
          <w:szCs w:val="22"/>
          <w:lang w:eastAsia="en-US"/>
        </w:rPr>
        <w:t xml:space="preserve">Temeljenje zgradb je plitvo, povečanje napetosti v temeljnih tleh zaradi morebitnih rekonstrukcij naj ne presega 20% sedaj doseženih napetosti v temeljnih tleh. Nosilne zidove naj se pod betonira do kote zmrzovanja (ca 0,80 m pod koto terena), najverjetneje z nekoliko razširjeno temeljno peto. </w:t>
      </w:r>
    </w:p>
    <w:p w14:paraId="68EE384E" w14:textId="77777777" w:rsidR="0060653C" w:rsidRPr="0060653C" w:rsidRDefault="0060653C" w:rsidP="00890E41">
      <w:pPr>
        <w:numPr>
          <w:ilvl w:val="0"/>
          <w:numId w:val="35"/>
        </w:numPr>
        <w:shd w:val="clear" w:color="auto" w:fill="FFFFFF"/>
        <w:spacing w:line="360" w:lineRule="auto"/>
        <w:jc w:val="both"/>
        <w:rPr>
          <w:rFonts w:ascii="Century Gothic" w:eastAsia="Calibri" w:hAnsi="Century Gothic" w:cs="Calibri"/>
          <w:sz w:val="22"/>
          <w:szCs w:val="22"/>
          <w:lang w:eastAsia="en-US"/>
        </w:rPr>
      </w:pPr>
      <w:r w:rsidRPr="0060653C">
        <w:rPr>
          <w:rFonts w:ascii="Century Gothic" w:eastAsia="Calibri" w:hAnsi="Century Gothic" w:cs="Calibri"/>
          <w:sz w:val="22"/>
          <w:szCs w:val="22"/>
          <w:lang w:eastAsia="en-US"/>
        </w:rPr>
        <w:t xml:space="preserve">Kapilarno vlago v opečnih zidovih v območju terena in tlaka pritličja je potrebno sanirati po penetracijski metodi s silikonati, vlago v kletnih zidovih pa bi se najučinkoviteje odpravilo z odkopom terena in vgradnjo hidroizolacije v kombinaciji z drenažo in penetracijo sloja zidu ob temeljih. </w:t>
      </w:r>
    </w:p>
    <w:p w14:paraId="15F2F3A3" w14:textId="77777777" w:rsidR="0060653C" w:rsidRPr="0060653C" w:rsidRDefault="0060653C" w:rsidP="00890E41">
      <w:pPr>
        <w:numPr>
          <w:ilvl w:val="0"/>
          <w:numId w:val="35"/>
        </w:numPr>
        <w:shd w:val="clear" w:color="auto" w:fill="FFFFFF"/>
        <w:spacing w:line="360" w:lineRule="auto"/>
        <w:jc w:val="both"/>
        <w:rPr>
          <w:rFonts w:ascii="Century Gothic" w:eastAsia="Calibri" w:hAnsi="Century Gothic" w:cs="Calibri"/>
          <w:sz w:val="22"/>
          <w:szCs w:val="22"/>
          <w:lang w:eastAsia="en-US"/>
        </w:rPr>
      </w:pPr>
      <w:r w:rsidRPr="0060653C">
        <w:rPr>
          <w:rFonts w:ascii="Century Gothic" w:eastAsia="Calibri" w:hAnsi="Century Gothic" w:cs="Calibri"/>
          <w:sz w:val="22"/>
          <w:szCs w:val="22"/>
          <w:lang w:eastAsia="en-US"/>
        </w:rPr>
        <w:t xml:space="preserve">V okviru sanacije je nujno potrebno sistematično injektirati kamnito in mešano zidovje ter temeljne nastavke. V zidovih v stiku z zemljino se uporabi hidrofobna cementno silikatna injekcijska masa. </w:t>
      </w:r>
    </w:p>
    <w:p w14:paraId="24796BE3" w14:textId="77777777" w:rsidR="0060653C" w:rsidRPr="0060653C" w:rsidRDefault="0060653C" w:rsidP="00890E41">
      <w:pPr>
        <w:numPr>
          <w:ilvl w:val="0"/>
          <w:numId w:val="35"/>
        </w:numPr>
        <w:shd w:val="clear" w:color="auto" w:fill="FFFFFF"/>
        <w:spacing w:line="360" w:lineRule="auto"/>
        <w:jc w:val="both"/>
        <w:rPr>
          <w:rFonts w:ascii="Century Gothic" w:eastAsia="Calibri" w:hAnsi="Century Gothic" w:cs="Calibri"/>
          <w:sz w:val="22"/>
          <w:szCs w:val="22"/>
          <w:lang w:eastAsia="en-US"/>
        </w:rPr>
      </w:pPr>
      <w:r w:rsidRPr="0060653C">
        <w:rPr>
          <w:rFonts w:ascii="Century Gothic" w:eastAsia="Calibri" w:hAnsi="Century Gothic" w:cs="Calibri"/>
          <w:sz w:val="22"/>
          <w:szCs w:val="22"/>
          <w:lang w:eastAsia="en-US"/>
        </w:rPr>
        <w:t xml:space="preserve">Odprtine v zidovju in poškodovane dele zidovja je potrebno prezidati in pozidati. Uporabi se material, kot je v osnovnem zidu. </w:t>
      </w:r>
    </w:p>
    <w:p w14:paraId="612CBBBB" w14:textId="77777777" w:rsidR="0060653C" w:rsidRPr="0060653C" w:rsidRDefault="0060653C" w:rsidP="00890E41">
      <w:pPr>
        <w:numPr>
          <w:ilvl w:val="0"/>
          <w:numId w:val="35"/>
        </w:numPr>
        <w:shd w:val="clear" w:color="auto" w:fill="FFFFFF"/>
        <w:spacing w:line="360" w:lineRule="auto"/>
        <w:jc w:val="both"/>
        <w:rPr>
          <w:rFonts w:ascii="Century Gothic" w:eastAsia="Calibri" w:hAnsi="Century Gothic" w:cs="Calibri"/>
          <w:sz w:val="22"/>
          <w:szCs w:val="22"/>
          <w:lang w:eastAsia="en-US"/>
        </w:rPr>
      </w:pPr>
      <w:r w:rsidRPr="0060653C">
        <w:rPr>
          <w:rFonts w:ascii="Century Gothic" w:eastAsia="Calibri" w:hAnsi="Century Gothic" w:cs="Calibri"/>
          <w:sz w:val="22"/>
          <w:szCs w:val="22"/>
          <w:lang w:eastAsia="en-US"/>
        </w:rPr>
        <w:t xml:space="preserve">Potresno odpornost zgradb bi bilo potrebno ugotoviti s potresnim izračunom, glede na rezultate potresnega računa pa bo potrebno zgradbo primerno </w:t>
      </w:r>
      <w:r w:rsidRPr="0060653C">
        <w:rPr>
          <w:rFonts w:ascii="Century Gothic" w:eastAsia="Calibri" w:hAnsi="Century Gothic" w:cs="Calibri"/>
          <w:sz w:val="22"/>
          <w:szCs w:val="22"/>
          <w:lang w:eastAsia="en-US"/>
        </w:rPr>
        <w:lastRenderedPageBreak/>
        <w:t xml:space="preserve">utrditi, vsekakor pa bi bilo potrebno izvesti povezovanje nosilnih zidov na nivojih medetažnih konstrukcij. </w:t>
      </w:r>
    </w:p>
    <w:p w14:paraId="0C2ACDBA" w14:textId="77777777" w:rsidR="0060653C" w:rsidRPr="0060653C" w:rsidRDefault="0060653C" w:rsidP="00890E41">
      <w:pPr>
        <w:numPr>
          <w:ilvl w:val="0"/>
          <w:numId w:val="35"/>
        </w:numPr>
        <w:shd w:val="clear" w:color="auto" w:fill="FFFFFF"/>
        <w:spacing w:line="360" w:lineRule="auto"/>
        <w:jc w:val="both"/>
        <w:rPr>
          <w:rFonts w:ascii="Century Gothic" w:eastAsia="Calibri" w:hAnsi="Century Gothic" w:cs="Calibri"/>
          <w:sz w:val="22"/>
          <w:szCs w:val="22"/>
          <w:lang w:eastAsia="en-US"/>
        </w:rPr>
      </w:pPr>
      <w:r w:rsidRPr="0060653C">
        <w:rPr>
          <w:rFonts w:ascii="Century Gothic" w:eastAsia="Calibri" w:hAnsi="Century Gothic" w:cs="Calibri"/>
          <w:sz w:val="22"/>
          <w:szCs w:val="22"/>
          <w:lang w:eastAsia="en-US"/>
        </w:rPr>
        <w:t xml:space="preserve">Opečne plitve oboke nad kletjo in loke v kleti Pollandove hiše bo potrebno razbremeniti oziroma ojačiti. Preveri se izvedba razbremenilne ab plošče na kletjo, katere funkcija bo tudi povezava kletnega zidovja. </w:t>
      </w:r>
    </w:p>
    <w:p w14:paraId="61231569" w14:textId="77777777" w:rsidR="0060653C" w:rsidRPr="0060653C" w:rsidRDefault="0060653C" w:rsidP="00890E41">
      <w:pPr>
        <w:numPr>
          <w:ilvl w:val="0"/>
          <w:numId w:val="35"/>
        </w:numPr>
        <w:shd w:val="clear" w:color="auto" w:fill="FFFFFF"/>
        <w:spacing w:line="360" w:lineRule="auto"/>
        <w:jc w:val="both"/>
        <w:rPr>
          <w:rFonts w:ascii="Century Gothic" w:eastAsia="Calibri" w:hAnsi="Century Gothic" w:cs="Calibri"/>
          <w:sz w:val="22"/>
          <w:szCs w:val="22"/>
          <w:lang w:eastAsia="en-US"/>
        </w:rPr>
      </w:pPr>
      <w:r w:rsidRPr="0060653C">
        <w:rPr>
          <w:rFonts w:ascii="Century Gothic" w:eastAsia="Calibri" w:hAnsi="Century Gothic" w:cs="Calibri"/>
          <w:sz w:val="22"/>
          <w:szCs w:val="22"/>
          <w:lang w:eastAsia="en-US"/>
        </w:rPr>
        <w:t xml:space="preserve">Lesene stropne konstrukcije se lahko utrdijo po principu lesene sovprežne konstrukcije ali pa z vbetoniranjem AB plošč na mestih sedanjih lesenih stropov. Hkrati bi bilo potrebno pregledati stanje stropnikov in jih temu primerno zaščititi s fungicidnimi premazi. </w:t>
      </w:r>
    </w:p>
    <w:p w14:paraId="19F949DE" w14:textId="77777777" w:rsidR="0060653C" w:rsidRPr="0060653C" w:rsidRDefault="0060653C" w:rsidP="00890E41">
      <w:pPr>
        <w:numPr>
          <w:ilvl w:val="0"/>
          <w:numId w:val="35"/>
        </w:numPr>
        <w:shd w:val="clear" w:color="auto" w:fill="FFFFFF"/>
        <w:spacing w:line="360" w:lineRule="auto"/>
        <w:jc w:val="both"/>
        <w:rPr>
          <w:rFonts w:ascii="Century Gothic" w:eastAsia="Calibri" w:hAnsi="Century Gothic" w:cs="Calibri"/>
          <w:sz w:val="22"/>
          <w:szCs w:val="22"/>
          <w:lang w:eastAsia="en-US"/>
        </w:rPr>
      </w:pPr>
      <w:r w:rsidRPr="0060653C">
        <w:rPr>
          <w:rFonts w:ascii="Century Gothic" w:eastAsia="Calibri" w:hAnsi="Century Gothic" w:cs="Calibri"/>
          <w:sz w:val="22"/>
          <w:szCs w:val="22"/>
          <w:lang w:eastAsia="en-US"/>
        </w:rPr>
        <w:t xml:space="preserve">Stopnišče, ki v Pollandovi zgradbi predstavlja edino evakuacijsko pot bi bilo potrebno utrditi in sanirati. Stopniščni zidovi se izvedejo kot nosilni s čimer se prepreči porušitev stopnic pri eventualnem potresu. </w:t>
      </w:r>
    </w:p>
    <w:p w14:paraId="0B9392A2" w14:textId="77777777" w:rsidR="0060653C" w:rsidRPr="0060653C" w:rsidRDefault="0060653C" w:rsidP="00890E41">
      <w:pPr>
        <w:numPr>
          <w:ilvl w:val="0"/>
          <w:numId w:val="35"/>
        </w:numPr>
        <w:shd w:val="clear" w:color="auto" w:fill="FFFFFF"/>
        <w:spacing w:line="360" w:lineRule="auto"/>
        <w:jc w:val="both"/>
        <w:rPr>
          <w:rFonts w:ascii="Century Gothic" w:eastAsia="Calibri" w:hAnsi="Century Gothic" w:cs="Calibri"/>
          <w:sz w:val="22"/>
          <w:szCs w:val="22"/>
          <w:lang w:eastAsia="en-US"/>
        </w:rPr>
      </w:pPr>
      <w:r w:rsidRPr="0060653C">
        <w:rPr>
          <w:rFonts w:ascii="Century Gothic" w:eastAsia="Calibri" w:hAnsi="Century Gothic" w:cs="Calibri"/>
          <w:sz w:val="22"/>
          <w:szCs w:val="22"/>
          <w:lang w:eastAsia="en-US"/>
        </w:rPr>
        <w:t xml:space="preserve">Ostrešje po naših izkušnjah ni sidrano v nosilni konstruktivni sistem (zidove) zato bi bilo potrebno v okviru rekonstrukcije izdelati zaključno AB vez ter vanjo sidrati leseno ostrešje. Pregledati bi bilo potrebno celotno ostrešje Pollandove hiše ter tramovje, ki je nagnito ali trhlo, zamenjati z zdravim lesom. </w:t>
      </w:r>
    </w:p>
    <w:p w14:paraId="376D012E" w14:textId="77777777" w:rsidR="0060653C" w:rsidRPr="0060653C" w:rsidRDefault="0060653C" w:rsidP="00890E41">
      <w:pPr>
        <w:numPr>
          <w:ilvl w:val="0"/>
          <w:numId w:val="35"/>
        </w:numPr>
        <w:shd w:val="clear" w:color="auto" w:fill="FFFFFF"/>
        <w:spacing w:line="360" w:lineRule="auto"/>
        <w:jc w:val="both"/>
        <w:rPr>
          <w:rFonts w:ascii="Century Gothic" w:eastAsia="Calibri" w:hAnsi="Century Gothic" w:cs="Arial"/>
          <w:sz w:val="22"/>
          <w:szCs w:val="22"/>
          <w:lang w:eastAsia="en-US"/>
        </w:rPr>
      </w:pPr>
      <w:r w:rsidRPr="0060653C">
        <w:rPr>
          <w:rFonts w:ascii="Century Gothic" w:eastAsia="Calibri" w:hAnsi="Century Gothic" w:cs="Calibri"/>
          <w:sz w:val="22"/>
          <w:szCs w:val="22"/>
          <w:lang w:eastAsia="en-US"/>
        </w:rPr>
        <w:t>Ker sta objekta spomeniško zaščitena, kakšni večji posegi na fasadi niso mogoči. Vezi naj potekajo v notranjosti (osi) zidov. Priporočena je povezava s perfo sidri. 18 Ob izvedbi in zagotovitvi naštetih del bosta zgradbi primerni za nadaljnjo uporabo, povečala pa se bo tudi zanesljivost zgradbe in njena funkcionalnost.</w:t>
      </w:r>
    </w:p>
    <w:p w14:paraId="6BD3219E"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p>
    <w:p w14:paraId="1DBD976C"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r w:rsidRPr="0060653C">
        <w:rPr>
          <w:rFonts w:ascii="Century Gothic" w:eastAsia="Calibri" w:hAnsi="Century Gothic" w:cs="Arial"/>
          <w:sz w:val="22"/>
          <w:szCs w:val="22"/>
          <w:lang w:eastAsia="en-US"/>
        </w:rPr>
        <w:t>Idejni projekt prenove</w:t>
      </w:r>
      <w:r w:rsidRPr="0060653C">
        <w:rPr>
          <w:rFonts w:ascii="Century Gothic" w:eastAsia="Calibri" w:hAnsi="Century Gothic" w:cs="Arial"/>
          <w:sz w:val="22"/>
          <w:szCs w:val="22"/>
          <w:vertAlign w:val="superscript"/>
          <w:lang w:eastAsia="en-US"/>
        </w:rPr>
        <w:footnoteReference w:id="28"/>
      </w:r>
      <w:r w:rsidRPr="0060653C">
        <w:rPr>
          <w:rFonts w:ascii="Century Gothic" w:eastAsia="Calibri" w:hAnsi="Century Gothic" w:cs="Arial"/>
          <w:sz w:val="22"/>
          <w:szCs w:val="22"/>
          <w:lang w:eastAsia="en-US"/>
        </w:rPr>
        <w:t xml:space="preserve"> predvideva, da bo Pollandova hiša rekonstruirana. Gospodarsko poslopje pa bo deloma porušena in prizidana. V obeh objektih bo nastanitvena dejavnost.</w:t>
      </w:r>
    </w:p>
    <w:p w14:paraId="0D66C8CE"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p>
    <w:p w14:paraId="3B322DA6"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r w:rsidRPr="0060653C">
        <w:rPr>
          <w:rFonts w:ascii="Century Gothic" w:eastAsia="Calibri" w:hAnsi="Century Gothic" w:cs="Arial"/>
          <w:sz w:val="22"/>
          <w:szCs w:val="22"/>
          <w:lang w:eastAsia="en-US"/>
        </w:rPr>
        <w:t>Kot izhaja iz dokumenta Strateški načrt je bila streha vključno s konstrukcijo ob zadnji prenovi zamenjana. Podstrešje je bilo od začetka izkoriščeno, nad strešino sta bila dva dvignjena zatrepa, ki se ohranjata.</w:t>
      </w:r>
    </w:p>
    <w:p w14:paraId="0F0E1698"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p>
    <w:p w14:paraId="2A857E2A"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r w:rsidRPr="0060653C">
        <w:rPr>
          <w:rFonts w:ascii="Century Gothic" w:eastAsia="Calibri" w:hAnsi="Century Gothic" w:cs="Arial"/>
          <w:sz w:val="22"/>
          <w:szCs w:val="22"/>
          <w:lang w:eastAsia="en-US"/>
        </w:rPr>
        <w:lastRenderedPageBreak/>
        <w:t>V skladu z osnovno strukturo objekta se predvideva namestitev in razporeditev v stavbo sobe za goste, tako da se čim manj posega v stare zidove. Tudi stopnišče se bo ohranilo na istem mestu. Pollandova hiša je bila zgrajena pred novo obvoznico, zato ima glavno fasado s poudarjenim portalom na vzhodni strani, zahodna fasada, ki je bila obrnjena proti gozdu pa je oblikovno neizrazita. Glede na nov prvi pogled na celoten stavbni kompleks, ki se je odprl z novo cesto je primerno, da hiša na zahodni strani z verandama dobi osrednji poudarek (v skladu s tipologijo vil, ki so se v drugi polovici 19. stoletja gradile v našem prostoru). Verandni stolpič je tudi funkcionalno zelo logičen, saj vse tri etaže lepo odpre in poveže, hkrati pa omogoča, da se gosti lahko zadržujejo zunaj v času zahajajočega sonca.</w:t>
      </w:r>
    </w:p>
    <w:p w14:paraId="5E45ECE5"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p>
    <w:p w14:paraId="3B9DECA7"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r w:rsidRPr="0060653C">
        <w:rPr>
          <w:rFonts w:ascii="Century Gothic" w:eastAsia="Calibri" w:hAnsi="Century Gothic" w:cs="Arial"/>
          <w:sz w:val="22"/>
          <w:szCs w:val="22"/>
          <w:lang w:eastAsia="en-US"/>
        </w:rPr>
        <w:t>Projekt dokončanja obnove Pollandove hiše in gospodarskega poslopja je v dolgoročni viziji najpomembnejši projekt Javnega zavoda Bognšperk za nadaljnji razvoj destinacije gradu Bogenšperk, kot tudi uspešnega razvoja in s tem trženja turističnega segmenta v občini. Predvideno je, da se bo z zaključkom projekta oblikovala ponudba namestitvenih kapacitet za do 50 oseb, pri čemer bo standard opredeljen v fazi javnega razpisa. Kot nadalje še izhaja iz Strateškega načrta, je Javni zavod Bogenšperk s pridobitvijo kulturnovarstvenih pogojev,</w:t>
      </w:r>
      <w:r w:rsidRPr="0060653C">
        <w:rPr>
          <w:rFonts w:ascii="Century Gothic" w:eastAsia="Calibri" w:hAnsi="Century Gothic" w:cs="Arial"/>
          <w:sz w:val="22"/>
          <w:szCs w:val="22"/>
          <w:vertAlign w:val="superscript"/>
          <w:lang w:eastAsia="en-US"/>
        </w:rPr>
        <w:footnoteReference w:id="29"/>
      </w:r>
      <w:r w:rsidRPr="0060653C">
        <w:rPr>
          <w:rFonts w:ascii="Century Gothic" w:eastAsia="Calibri" w:hAnsi="Century Gothic" w:cs="Arial"/>
          <w:sz w:val="22"/>
          <w:szCs w:val="22"/>
          <w:lang w:eastAsia="en-US"/>
        </w:rPr>
        <w:t xml:space="preserve"> ki so potrdili idejni projekt prenove obeh objektov, zaključil investiranje na tem segmentu. </w:t>
      </w:r>
    </w:p>
    <w:p w14:paraId="348C85E1" w14:textId="77777777" w:rsidR="0060653C" w:rsidRPr="0060653C" w:rsidRDefault="0060653C" w:rsidP="0060653C">
      <w:pPr>
        <w:shd w:val="clear" w:color="auto" w:fill="FFFFFF"/>
        <w:spacing w:line="360" w:lineRule="auto"/>
        <w:jc w:val="both"/>
        <w:rPr>
          <w:rFonts w:ascii="Century Gothic" w:eastAsia="Calibri" w:hAnsi="Century Gothic" w:cs="Arial"/>
          <w:sz w:val="22"/>
          <w:szCs w:val="22"/>
          <w:lang w:eastAsia="en-US"/>
        </w:rPr>
      </w:pPr>
    </w:p>
    <w:p w14:paraId="0DF8DFF5" w14:textId="3037A136" w:rsidR="0060653C" w:rsidRPr="0060653C" w:rsidRDefault="004366E7" w:rsidP="0060653C">
      <w:pPr>
        <w:shd w:val="clear" w:color="auto" w:fill="FFFFFF"/>
        <w:spacing w:line="360" w:lineRule="auto"/>
        <w:jc w:val="both"/>
        <w:rPr>
          <w:rFonts w:ascii="Century Gothic" w:eastAsia="Calibri" w:hAnsi="Century Gothic" w:cs="Arial"/>
          <w:sz w:val="22"/>
          <w:szCs w:val="22"/>
          <w:lang w:eastAsia="en-US"/>
        </w:rPr>
      </w:pPr>
      <w:r w:rsidRPr="004366E7">
        <w:rPr>
          <w:rFonts w:ascii="Century Gothic" w:eastAsia="Calibri" w:hAnsi="Century Gothic" w:cs="Arial"/>
          <w:sz w:val="22"/>
          <w:szCs w:val="22"/>
          <w:lang w:eastAsia="en-US"/>
        </w:rPr>
        <w:t xml:space="preserve">Občina Šmartno pri Litiji je v sodelovanju z Javnim zavodom </w:t>
      </w:r>
      <w:proofErr w:type="spellStart"/>
      <w:r w:rsidRPr="004366E7">
        <w:rPr>
          <w:rFonts w:ascii="Century Gothic" w:eastAsia="Calibri" w:hAnsi="Century Gothic" w:cs="Arial"/>
          <w:sz w:val="22"/>
          <w:szCs w:val="22"/>
          <w:lang w:eastAsia="en-US"/>
        </w:rPr>
        <w:t>Bogenšperk</w:t>
      </w:r>
      <w:proofErr w:type="spellEnd"/>
      <w:r w:rsidRPr="004366E7">
        <w:rPr>
          <w:rFonts w:ascii="Century Gothic" w:eastAsia="Calibri" w:hAnsi="Century Gothic" w:cs="Arial"/>
          <w:sz w:val="22"/>
          <w:szCs w:val="22"/>
          <w:lang w:eastAsia="en-US"/>
        </w:rPr>
        <w:t xml:space="preserve"> v marcu 2020 objavila Poziv promotorjem k oddaji vloge o zainteresiranosti za izvedbo projekta javno-zasebnega partnerstva »Razpršeni hotel </w:t>
      </w:r>
      <w:proofErr w:type="spellStart"/>
      <w:r w:rsidRPr="004366E7">
        <w:rPr>
          <w:rFonts w:ascii="Century Gothic" w:eastAsia="Calibri" w:hAnsi="Century Gothic" w:cs="Arial"/>
          <w:sz w:val="22"/>
          <w:szCs w:val="22"/>
          <w:lang w:eastAsia="en-US"/>
        </w:rPr>
        <w:t>Bogenšperk</w:t>
      </w:r>
      <w:proofErr w:type="spellEnd"/>
      <w:r w:rsidRPr="004366E7">
        <w:rPr>
          <w:rFonts w:ascii="Century Gothic" w:eastAsia="Calibri" w:hAnsi="Century Gothic" w:cs="Arial"/>
          <w:sz w:val="22"/>
          <w:szCs w:val="22"/>
          <w:lang w:eastAsia="en-US"/>
        </w:rPr>
        <w:t xml:space="preserve">«, v okviru katerega do roka za oddajo vlog dne 5. 6. 2020 ni prejela nobene vloge. Je pa 9. 6. 2021 prejela Vlogo o zainteresiranosti za izvedbo javno-zasebnega partnerstva za projekt »Razpršeni hotel </w:t>
      </w:r>
      <w:proofErr w:type="spellStart"/>
      <w:r w:rsidRPr="004366E7">
        <w:rPr>
          <w:rFonts w:ascii="Century Gothic" w:eastAsia="Calibri" w:hAnsi="Century Gothic" w:cs="Arial"/>
          <w:sz w:val="22"/>
          <w:szCs w:val="22"/>
          <w:lang w:eastAsia="en-US"/>
        </w:rPr>
        <w:t>Bogenšperk</w:t>
      </w:r>
      <w:proofErr w:type="spellEnd"/>
      <w:r w:rsidRPr="004366E7">
        <w:rPr>
          <w:rFonts w:ascii="Century Gothic" w:eastAsia="Calibri" w:hAnsi="Century Gothic" w:cs="Arial"/>
          <w:sz w:val="22"/>
          <w:szCs w:val="22"/>
          <w:lang w:eastAsia="en-US"/>
        </w:rPr>
        <w:t xml:space="preserve">«, promotor MIT-GS </w:t>
      </w:r>
      <w:proofErr w:type="spellStart"/>
      <w:r w:rsidRPr="004366E7">
        <w:rPr>
          <w:rFonts w:ascii="Century Gothic" w:eastAsia="Calibri" w:hAnsi="Century Gothic" w:cs="Arial"/>
          <w:sz w:val="22"/>
          <w:szCs w:val="22"/>
          <w:lang w:eastAsia="en-US"/>
        </w:rPr>
        <w:t>d.o.o</w:t>
      </w:r>
      <w:proofErr w:type="spellEnd"/>
      <w:r w:rsidRPr="004366E7">
        <w:rPr>
          <w:rFonts w:ascii="Century Gothic" w:eastAsia="Calibri" w:hAnsi="Century Gothic" w:cs="Arial"/>
          <w:sz w:val="22"/>
          <w:szCs w:val="22"/>
          <w:lang w:eastAsia="en-US"/>
        </w:rPr>
        <w:t>., Velika Preska 11, 1272 Polšnik</w:t>
      </w:r>
      <w:r w:rsidR="0060653C">
        <w:rPr>
          <w:rFonts w:ascii="Century Gothic" w:eastAsia="Calibri" w:hAnsi="Century Gothic" w:cs="Arial"/>
          <w:sz w:val="22"/>
          <w:szCs w:val="22"/>
          <w:lang w:eastAsia="en-US"/>
        </w:rPr>
        <w:t>.</w:t>
      </w:r>
      <w:r w:rsidR="0060653C" w:rsidRPr="0060653C">
        <w:rPr>
          <w:rFonts w:ascii="Century Gothic" w:eastAsia="Calibri" w:hAnsi="Century Gothic" w:cs="Arial"/>
          <w:sz w:val="22"/>
          <w:szCs w:val="22"/>
          <w:vertAlign w:val="superscript"/>
          <w:lang w:eastAsia="en-US"/>
        </w:rPr>
        <w:footnoteReference w:id="30"/>
      </w:r>
      <w:r w:rsidR="0060653C" w:rsidRPr="0060653C">
        <w:rPr>
          <w:rFonts w:ascii="Century Gothic" w:eastAsia="Calibri" w:hAnsi="Century Gothic" w:cs="Arial"/>
          <w:sz w:val="22"/>
          <w:szCs w:val="22"/>
          <w:lang w:eastAsia="en-US"/>
        </w:rPr>
        <w:t xml:space="preserve"> </w:t>
      </w:r>
    </w:p>
    <w:p w14:paraId="03DE9A36" w14:textId="77777777" w:rsidR="0060653C" w:rsidRDefault="0060653C" w:rsidP="00B21222">
      <w:pPr>
        <w:shd w:val="clear" w:color="auto" w:fill="FFFFFF"/>
        <w:spacing w:line="360" w:lineRule="auto"/>
        <w:jc w:val="both"/>
        <w:rPr>
          <w:rFonts w:ascii="Century Gothic" w:hAnsi="Century Gothic" w:cs="Tahoma"/>
          <w:sz w:val="22"/>
          <w:szCs w:val="22"/>
        </w:rPr>
      </w:pPr>
    </w:p>
    <w:p w14:paraId="0DCEBD65" w14:textId="77777777" w:rsidR="0060653C" w:rsidRDefault="0060653C" w:rsidP="00B21222">
      <w:pPr>
        <w:shd w:val="clear" w:color="auto" w:fill="FFFFFF"/>
        <w:spacing w:line="360" w:lineRule="auto"/>
        <w:jc w:val="both"/>
        <w:rPr>
          <w:rFonts w:ascii="Century Gothic" w:hAnsi="Century Gothic" w:cs="Tahoma"/>
          <w:sz w:val="22"/>
          <w:szCs w:val="22"/>
        </w:rPr>
      </w:pPr>
    </w:p>
    <w:p w14:paraId="3CD61D58" w14:textId="77777777" w:rsidR="00431E6E" w:rsidRDefault="00431E6E" w:rsidP="00B21222">
      <w:pPr>
        <w:autoSpaceDE w:val="0"/>
        <w:autoSpaceDN w:val="0"/>
        <w:adjustRightInd w:val="0"/>
        <w:spacing w:line="360" w:lineRule="auto"/>
        <w:jc w:val="both"/>
        <w:rPr>
          <w:rFonts w:ascii="Century Gothic" w:eastAsiaTheme="minorHAnsi" w:hAnsi="Century Gothic" w:cs="Century"/>
          <w:sz w:val="22"/>
          <w:szCs w:val="22"/>
          <w:lang w:eastAsia="en-US"/>
        </w:rPr>
      </w:pPr>
    </w:p>
    <w:p w14:paraId="5D198E0D" w14:textId="77777777" w:rsidR="00B21222" w:rsidRPr="00B21222" w:rsidRDefault="00B21222" w:rsidP="00890E41">
      <w:pPr>
        <w:pStyle w:val="ALTROC1"/>
        <w:numPr>
          <w:ilvl w:val="1"/>
          <w:numId w:val="17"/>
        </w:numPr>
        <w:spacing w:line="360" w:lineRule="auto"/>
        <w:rPr>
          <w:sz w:val="28"/>
        </w:rPr>
      </w:pPr>
      <w:bookmarkStart w:id="67" w:name="_Toc83195017"/>
      <w:r>
        <w:rPr>
          <w:sz w:val="28"/>
        </w:rPr>
        <w:lastRenderedPageBreak/>
        <w:t xml:space="preserve">KRATEK </w:t>
      </w:r>
      <w:r w:rsidRPr="00B21222">
        <w:rPr>
          <w:sz w:val="28"/>
        </w:rPr>
        <w:t>OPIS INVESTICIJE</w:t>
      </w:r>
      <w:bookmarkEnd w:id="67"/>
    </w:p>
    <w:p w14:paraId="2AE70552" w14:textId="77777777" w:rsidR="0060653C" w:rsidRPr="0060653C" w:rsidRDefault="0060653C" w:rsidP="0060653C">
      <w:pPr>
        <w:spacing w:line="360" w:lineRule="auto"/>
        <w:jc w:val="both"/>
        <w:rPr>
          <w:rFonts w:ascii="Century Gothic" w:hAnsi="Century Gothic"/>
          <w:sz w:val="22"/>
          <w:szCs w:val="22"/>
          <w:lang w:eastAsia="en-US"/>
        </w:rPr>
      </w:pPr>
      <w:bookmarkStart w:id="68" w:name="_Toc468362207"/>
      <w:r w:rsidRPr="0060653C">
        <w:rPr>
          <w:rFonts w:ascii="Century Gothic" w:hAnsi="Century Gothic"/>
          <w:sz w:val="22"/>
          <w:szCs w:val="22"/>
          <w:lang w:eastAsia="en-US"/>
        </w:rPr>
        <w:t>Vizija Občine Šmartno pri Litiji je pridobiti zasebnega partnerja, zainteresiranega za izvedbo zastavljenega projekta »Razpršeni hotel Bogenšperk«. Razpršeni hotel je inovativen pristop z novo vsebino, kjer gre za obnovo propadajočih objektov v grajski pristavi ter uporabo le-teh v turistične, kulturno-raziskovalne in gostinske namene.</w:t>
      </w:r>
    </w:p>
    <w:p w14:paraId="7BC3DA8D" w14:textId="77777777" w:rsidR="0060653C" w:rsidRPr="0060653C" w:rsidRDefault="0060653C" w:rsidP="0060653C">
      <w:pPr>
        <w:spacing w:line="360" w:lineRule="auto"/>
        <w:jc w:val="both"/>
        <w:rPr>
          <w:rFonts w:ascii="Century Gothic" w:eastAsia="Calibri" w:hAnsi="Century Gothic" w:cs="Calibri"/>
          <w:sz w:val="22"/>
          <w:szCs w:val="22"/>
          <w:lang w:eastAsia="en-US"/>
        </w:rPr>
      </w:pPr>
    </w:p>
    <w:p w14:paraId="23A4432B" w14:textId="77777777" w:rsidR="0060653C" w:rsidRPr="0060653C" w:rsidRDefault="0060653C" w:rsidP="0060653C">
      <w:pPr>
        <w:spacing w:line="360" w:lineRule="auto"/>
        <w:jc w:val="both"/>
        <w:rPr>
          <w:rFonts w:ascii="Century Gothic" w:hAnsi="Century Gothic"/>
          <w:sz w:val="22"/>
          <w:szCs w:val="22"/>
          <w:lang w:eastAsia="en-US"/>
        </w:rPr>
      </w:pPr>
      <w:r w:rsidRPr="0060653C">
        <w:rPr>
          <w:rFonts w:ascii="Century Gothic" w:hAnsi="Century Gothic"/>
          <w:sz w:val="22"/>
          <w:szCs w:val="22"/>
          <w:lang w:eastAsia="en-US"/>
        </w:rPr>
        <w:t>Bruto tlorisna površina stavbe Pollandova hiša znaša 572 m² in bruto tlorisna površina gospodarskega objekta znaša 817 m².</w:t>
      </w:r>
    </w:p>
    <w:p w14:paraId="6FB18A7B" w14:textId="77777777" w:rsidR="0060653C" w:rsidRPr="0060653C" w:rsidRDefault="0060653C" w:rsidP="0060653C">
      <w:pPr>
        <w:spacing w:line="360" w:lineRule="auto"/>
        <w:jc w:val="both"/>
        <w:rPr>
          <w:rFonts w:ascii="Century Gothic" w:hAnsi="Century Gothic"/>
          <w:sz w:val="22"/>
          <w:szCs w:val="22"/>
          <w:lang w:eastAsia="en-US"/>
        </w:rPr>
      </w:pPr>
    </w:p>
    <w:p w14:paraId="091A83ED" w14:textId="77777777" w:rsidR="0060653C" w:rsidRPr="0060653C" w:rsidRDefault="0060653C" w:rsidP="0060653C">
      <w:pPr>
        <w:spacing w:line="360" w:lineRule="auto"/>
        <w:jc w:val="both"/>
        <w:rPr>
          <w:rFonts w:ascii="Century Gothic" w:hAnsi="Century Gothic"/>
          <w:sz w:val="22"/>
          <w:szCs w:val="22"/>
          <w:lang w:eastAsia="en-US"/>
        </w:rPr>
      </w:pPr>
      <w:r w:rsidRPr="0060653C">
        <w:rPr>
          <w:rFonts w:ascii="Century Gothic" w:hAnsi="Century Gothic"/>
          <w:sz w:val="22"/>
          <w:szCs w:val="22"/>
          <w:lang w:eastAsia="en-US"/>
        </w:rPr>
        <w:t>Vsebinska in programska prenova gradu Bogenšperk vsebuje tudi revitalizacijo in rekonstrukcijo grajske pristave v obsegu temeljite gradbene in statične sanacije t.i. Pollandove hiše, skladno z že izdelano projektno dokumentacijo: Idejna zasnova projekta,</w:t>
      </w:r>
      <w:r w:rsidRPr="0060653C">
        <w:rPr>
          <w:rFonts w:ascii="Century Gothic" w:hAnsi="Century Gothic"/>
          <w:sz w:val="22"/>
          <w:szCs w:val="22"/>
          <w:vertAlign w:val="superscript"/>
          <w:lang w:eastAsia="en-US"/>
        </w:rPr>
        <w:footnoteReference w:id="31"/>
      </w:r>
      <w:r w:rsidRPr="0060653C">
        <w:rPr>
          <w:rFonts w:ascii="Century Gothic" w:hAnsi="Century Gothic"/>
          <w:sz w:val="22"/>
          <w:szCs w:val="22"/>
          <w:lang w:eastAsia="en-US"/>
        </w:rPr>
        <w:t xml:space="preserve"> št. načrta 19012, z dne 19. 3. 2019, izdelana s strani družbe VERNAR STIL, d.o.o., Dolina 1, 4260 Bled, pripravljeno v skladu s konservatorskimi smernicami za prenovo Pollandove hiše, kulturnovarstvenimi pogoji, št. 72/2001C-ME, z dne 31. 5. 2011 in drugo dokumentacijo.</w:t>
      </w:r>
    </w:p>
    <w:p w14:paraId="5943DCA9" w14:textId="77777777" w:rsidR="0060653C" w:rsidRPr="0060653C" w:rsidRDefault="0060653C" w:rsidP="0060653C">
      <w:pPr>
        <w:spacing w:line="360" w:lineRule="auto"/>
        <w:jc w:val="both"/>
        <w:rPr>
          <w:rFonts w:ascii="Century Gothic" w:hAnsi="Century Gothic"/>
          <w:sz w:val="22"/>
          <w:szCs w:val="22"/>
          <w:lang w:eastAsia="en-US"/>
        </w:rPr>
      </w:pPr>
    </w:p>
    <w:p w14:paraId="1B7516C3" w14:textId="77777777" w:rsidR="0060653C" w:rsidRPr="0060653C" w:rsidRDefault="0060653C" w:rsidP="0060653C">
      <w:pPr>
        <w:spacing w:line="360" w:lineRule="auto"/>
        <w:jc w:val="both"/>
        <w:rPr>
          <w:rFonts w:ascii="Century Gothic" w:hAnsi="Century Gothic"/>
          <w:sz w:val="22"/>
          <w:szCs w:val="22"/>
          <w:lang w:eastAsia="en-US"/>
        </w:rPr>
      </w:pPr>
      <w:r w:rsidRPr="0060653C">
        <w:rPr>
          <w:rFonts w:ascii="Century Gothic" w:hAnsi="Century Gothic"/>
          <w:sz w:val="22"/>
          <w:szCs w:val="22"/>
          <w:lang w:eastAsia="en-US"/>
        </w:rPr>
        <w:t>V okviru gradu in grajske pristave (Pollandova hiša, gospodarsko poslopje) želi Občina Šmartno pri Litiji skupaj z Javnim zavodom Bogenšperk za namene celovite realizacije zastavljenega projekta »Valvasorjevo središče« pridobiti v okviru obstoječega objekta Pollandove hiše in sosednjega gospodarskega objekta, ki se raztezata na parcelah, št. 1963, 1964, oboje k.o. 1846 – Liberga, namenske prostore, kot sledi:</w:t>
      </w:r>
    </w:p>
    <w:p w14:paraId="75F708BC" w14:textId="77777777" w:rsidR="0060653C" w:rsidRPr="0060653C" w:rsidRDefault="0060653C" w:rsidP="00890E41">
      <w:pPr>
        <w:numPr>
          <w:ilvl w:val="0"/>
          <w:numId w:val="36"/>
        </w:numPr>
        <w:spacing w:line="360" w:lineRule="auto"/>
        <w:jc w:val="both"/>
        <w:rPr>
          <w:rFonts w:ascii="Century Gothic" w:hAnsi="Century Gothic"/>
          <w:sz w:val="22"/>
          <w:szCs w:val="22"/>
          <w:lang w:eastAsia="en-US"/>
        </w:rPr>
      </w:pPr>
      <w:r w:rsidRPr="0060653C">
        <w:rPr>
          <w:rFonts w:ascii="Century Gothic" w:hAnsi="Century Gothic"/>
          <w:sz w:val="22"/>
          <w:szCs w:val="22"/>
          <w:lang w:eastAsia="en-US"/>
        </w:rPr>
        <w:t>restavracija s kapacitetami pogostitve do 120 gostov;</w:t>
      </w:r>
    </w:p>
    <w:p w14:paraId="21170298" w14:textId="77777777" w:rsidR="0060653C" w:rsidRPr="0060653C" w:rsidRDefault="0060653C" w:rsidP="00890E41">
      <w:pPr>
        <w:numPr>
          <w:ilvl w:val="0"/>
          <w:numId w:val="36"/>
        </w:numPr>
        <w:spacing w:line="360" w:lineRule="auto"/>
        <w:jc w:val="both"/>
        <w:rPr>
          <w:rFonts w:ascii="Century Gothic" w:hAnsi="Century Gothic"/>
          <w:sz w:val="22"/>
          <w:szCs w:val="22"/>
          <w:lang w:eastAsia="en-US"/>
        </w:rPr>
      </w:pPr>
      <w:r w:rsidRPr="0060653C">
        <w:rPr>
          <w:rFonts w:ascii="Century Gothic" w:hAnsi="Century Gothic"/>
          <w:sz w:val="22"/>
          <w:szCs w:val="22"/>
          <w:lang w:eastAsia="en-US"/>
        </w:rPr>
        <w:t>prostore letnega vrta v okviru restavracije;</w:t>
      </w:r>
    </w:p>
    <w:p w14:paraId="0ACB4316" w14:textId="77777777" w:rsidR="0060653C" w:rsidRPr="0060653C" w:rsidRDefault="0060653C" w:rsidP="00890E41">
      <w:pPr>
        <w:numPr>
          <w:ilvl w:val="0"/>
          <w:numId w:val="36"/>
        </w:numPr>
        <w:spacing w:line="360" w:lineRule="auto"/>
        <w:jc w:val="both"/>
        <w:rPr>
          <w:rFonts w:ascii="Century Gothic" w:hAnsi="Century Gothic"/>
          <w:sz w:val="22"/>
          <w:szCs w:val="22"/>
          <w:lang w:eastAsia="en-US"/>
        </w:rPr>
      </w:pPr>
      <w:r w:rsidRPr="0060653C">
        <w:rPr>
          <w:rFonts w:ascii="Century Gothic" w:hAnsi="Century Gothic"/>
          <w:sz w:val="22"/>
          <w:szCs w:val="22"/>
          <w:lang w:eastAsia="en-US"/>
        </w:rPr>
        <w:t>prostore za promocijo in prodajo lokalnih prehrambenih izdelkov in izdelkov domače obrti;</w:t>
      </w:r>
    </w:p>
    <w:p w14:paraId="32D94982" w14:textId="77777777" w:rsidR="0060653C" w:rsidRPr="0060653C" w:rsidRDefault="0060653C" w:rsidP="00890E41">
      <w:pPr>
        <w:numPr>
          <w:ilvl w:val="0"/>
          <w:numId w:val="36"/>
        </w:numPr>
        <w:spacing w:line="360" w:lineRule="auto"/>
        <w:jc w:val="both"/>
        <w:rPr>
          <w:rFonts w:ascii="Century Gothic" w:hAnsi="Century Gothic"/>
          <w:sz w:val="22"/>
          <w:szCs w:val="22"/>
          <w:lang w:eastAsia="en-US"/>
        </w:rPr>
      </w:pPr>
      <w:r w:rsidRPr="0060653C">
        <w:rPr>
          <w:rFonts w:ascii="Century Gothic" w:hAnsi="Century Gothic"/>
          <w:sz w:val="22"/>
          <w:szCs w:val="22"/>
          <w:lang w:eastAsia="en-US"/>
        </w:rPr>
        <w:t>prenočitvene kapacitete do 6 apartmajev;</w:t>
      </w:r>
    </w:p>
    <w:p w14:paraId="54E5C1A3" w14:textId="77777777" w:rsidR="0060653C" w:rsidRPr="0060653C" w:rsidRDefault="0060653C" w:rsidP="00890E41">
      <w:pPr>
        <w:numPr>
          <w:ilvl w:val="0"/>
          <w:numId w:val="36"/>
        </w:numPr>
        <w:spacing w:line="360" w:lineRule="auto"/>
        <w:jc w:val="both"/>
        <w:rPr>
          <w:rFonts w:ascii="Century Gothic" w:hAnsi="Century Gothic"/>
          <w:sz w:val="22"/>
          <w:szCs w:val="22"/>
          <w:lang w:eastAsia="en-US"/>
        </w:rPr>
      </w:pPr>
      <w:r w:rsidRPr="0060653C">
        <w:rPr>
          <w:rFonts w:ascii="Century Gothic" w:hAnsi="Century Gothic"/>
          <w:sz w:val="22"/>
          <w:szCs w:val="22"/>
          <w:lang w:eastAsia="en-US"/>
        </w:rPr>
        <w:t>bivalne ateljeje (domača obrt in grafika);</w:t>
      </w:r>
    </w:p>
    <w:p w14:paraId="0D427A03" w14:textId="77777777" w:rsidR="0060653C" w:rsidRPr="0060653C" w:rsidRDefault="0060653C" w:rsidP="00890E41">
      <w:pPr>
        <w:numPr>
          <w:ilvl w:val="0"/>
          <w:numId w:val="36"/>
        </w:numPr>
        <w:spacing w:line="360" w:lineRule="auto"/>
        <w:jc w:val="both"/>
        <w:rPr>
          <w:rFonts w:ascii="Century Gothic" w:hAnsi="Century Gothic"/>
          <w:sz w:val="22"/>
          <w:szCs w:val="22"/>
          <w:lang w:eastAsia="en-US"/>
        </w:rPr>
      </w:pPr>
      <w:r w:rsidRPr="0060653C">
        <w:rPr>
          <w:rFonts w:ascii="Century Gothic" w:hAnsi="Century Gothic"/>
          <w:sz w:val="22"/>
          <w:szCs w:val="22"/>
          <w:lang w:eastAsia="en-US"/>
        </w:rPr>
        <w:t>prostore turistično informacijskega centra;</w:t>
      </w:r>
    </w:p>
    <w:p w14:paraId="4A4F78DD" w14:textId="77777777" w:rsidR="0060653C" w:rsidRPr="0060653C" w:rsidRDefault="0060653C" w:rsidP="00890E41">
      <w:pPr>
        <w:numPr>
          <w:ilvl w:val="0"/>
          <w:numId w:val="36"/>
        </w:numPr>
        <w:spacing w:line="360" w:lineRule="auto"/>
        <w:jc w:val="both"/>
        <w:rPr>
          <w:rFonts w:ascii="Century Gothic" w:hAnsi="Century Gothic"/>
          <w:sz w:val="22"/>
          <w:szCs w:val="22"/>
          <w:lang w:eastAsia="en-US"/>
        </w:rPr>
      </w:pPr>
      <w:r w:rsidRPr="0060653C">
        <w:rPr>
          <w:rFonts w:ascii="Century Gothic" w:hAnsi="Century Gothic"/>
          <w:sz w:val="22"/>
          <w:szCs w:val="22"/>
          <w:lang w:eastAsia="en-US"/>
        </w:rPr>
        <w:t>prostori večnamenske dvorane s kapacitetami 70 do 100 obiskovalcev;</w:t>
      </w:r>
    </w:p>
    <w:p w14:paraId="65DCA3D4" w14:textId="77777777" w:rsidR="0060653C" w:rsidRPr="0060653C" w:rsidRDefault="0060653C" w:rsidP="00890E41">
      <w:pPr>
        <w:numPr>
          <w:ilvl w:val="0"/>
          <w:numId w:val="36"/>
        </w:numPr>
        <w:spacing w:line="360" w:lineRule="auto"/>
        <w:jc w:val="both"/>
        <w:rPr>
          <w:rFonts w:ascii="Century Gothic" w:hAnsi="Century Gothic"/>
          <w:sz w:val="22"/>
          <w:szCs w:val="22"/>
          <w:lang w:eastAsia="en-US"/>
        </w:rPr>
      </w:pPr>
      <w:r w:rsidRPr="0060653C">
        <w:rPr>
          <w:rFonts w:ascii="Century Gothic" w:hAnsi="Century Gothic"/>
          <w:sz w:val="22"/>
          <w:szCs w:val="22"/>
          <w:lang w:eastAsia="en-US"/>
        </w:rPr>
        <w:lastRenderedPageBreak/>
        <w:t>razstavne prostore (cca. 80 – 100 m2);</w:t>
      </w:r>
    </w:p>
    <w:p w14:paraId="5C85EB48" w14:textId="77777777" w:rsidR="0060653C" w:rsidRPr="0060653C" w:rsidRDefault="0060653C" w:rsidP="00890E41">
      <w:pPr>
        <w:numPr>
          <w:ilvl w:val="0"/>
          <w:numId w:val="36"/>
        </w:numPr>
        <w:spacing w:line="360" w:lineRule="auto"/>
        <w:jc w:val="both"/>
        <w:rPr>
          <w:rFonts w:ascii="Century Gothic" w:hAnsi="Century Gothic"/>
          <w:sz w:val="22"/>
          <w:szCs w:val="22"/>
          <w:lang w:eastAsia="en-US"/>
        </w:rPr>
      </w:pPr>
      <w:r w:rsidRPr="0060653C">
        <w:rPr>
          <w:rFonts w:ascii="Century Gothic" w:hAnsi="Century Gothic"/>
          <w:sz w:val="22"/>
          <w:szCs w:val="22"/>
          <w:lang w:eastAsia="en-US"/>
        </w:rPr>
        <w:t>upravna središča.</w:t>
      </w:r>
      <w:r w:rsidRPr="0060653C">
        <w:rPr>
          <w:rFonts w:ascii="Century Gothic" w:hAnsi="Century Gothic"/>
          <w:sz w:val="22"/>
          <w:szCs w:val="22"/>
          <w:vertAlign w:val="superscript"/>
          <w:lang w:eastAsia="en-US"/>
        </w:rPr>
        <w:footnoteReference w:id="32"/>
      </w:r>
    </w:p>
    <w:p w14:paraId="18A01F3F" w14:textId="77777777" w:rsidR="0060653C" w:rsidRPr="0060653C" w:rsidRDefault="0060653C" w:rsidP="0060653C">
      <w:pPr>
        <w:spacing w:line="360" w:lineRule="auto"/>
        <w:jc w:val="both"/>
        <w:rPr>
          <w:rFonts w:ascii="Century Gothic" w:hAnsi="Century Gothic"/>
          <w:sz w:val="22"/>
          <w:szCs w:val="22"/>
          <w:lang w:eastAsia="en-US"/>
        </w:rPr>
      </w:pPr>
    </w:p>
    <w:p w14:paraId="51DB718D" w14:textId="77777777" w:rsidR="0060653C" w:rsidRPr="0060653C" w:rsidRDefault="0060653C" w:rsidP="0060653C">
      <w:pPr>
        <w:spacing w:line="360" w:lineRule="auto"/>
        <w:jc w:val="both"/>
        <w:rPr>
          <w:rFonts w:ascii="Century Gothic" w:hAnsi="Century Gothic"/>
          <w:sz w:val="22"/>
          <w:szCs w:val="22"/>
          <w:lang w:eastAsia="en-US"/>
        </w:rPr>
      </w:pPr>
      <w:r w:rsidRPr="0060653C">
        <w:rPr>
          <w:rFonts w:ascii="Century Gothic" w:hAnsi="Century Gothic"/>
          <w:sz w:val="22"/>
          <w:szCs w:val="22"/>
          <w:lang w:eastAsia="en-US"/>
        </w:rPr>
        <w:t>Promotor MIT-GS d.o.o., v Vlogi o zainteresiranosti za izvedbo javno-zasebnega partnerstva za projekt »Razpršeni hotel Bogenšperk« izraža namero za zaokroženost celostne ponudbe Razpršenega hotela Bogenšperk na način, da se pridobi namenske prostore, kot sledi:</w:t>
      </w:r>
    </w:p>
    <w:p w14:paraId="6AA01ADE" w14:textId="77777777" w:rsidR="0060653C" w:rsidRPr="0060653C" w:rsidRDefault="0060653C" w:rsidP="00890E41">
      <w:pPr>
        <w:numPr>
          <w:ilvl w:val="0"/>
          <w:numId w:val="36"/>
        </w:numPr>
        <w:spacing w:line="360" w:lineRule="auto"/>
        <w:jc w:val="both"/>
        <w:rPr>
          <w:rFonts w:ascii="Century Gothic" w:hAnsi="Century Gothic"/>
          <w:sz w:val="22"/>
          <w:szCs w:val="22"/>
          <w:lang w:eastAsia="en-US"/>
        </w:rPr>
      </w:pPr>
      <w:r w:rsidRPr="0060653C">
        <w:rPr>
          <w:rFonts w:ascii="Century Gothic" w:hAnsi="Century Gothic"/>
          <w:sz w:val="22"/>
          <w:szCs w:val="22"/>
          <w:lang w:eastAsia="en-US"/>
        </w:rPr>
        <w:t>prenočitvene kapacitete do 6 apartmajev;</w:t>
      </w:r>
    </w:p>
    <w:p w14:paraId="1B339F07" w14:textId="77777777" w:rsidR="0060653C" w:rsidRPr="0060653C" w:rsidRDefault="0060653C" w:rsidP="00890E41">
      <w:pPr>
        <w:numPr>
          <w:ilvl w:val="0"/>
          <w:numId w:val="36"/>
        </w:numPr>
        <w:spacing w:line="360" w:lineRule="auto"/>
        <w:jc w:val="both"/>
        <w:rPr>
          <w:rFonts w:ascii="Century Gothic" w:hAnsi="Century Gothic"/>
          <w:sz w:val="22"/>
          <w:szCs w:val="22"/>
          <w:lang w:eastAsia="en-US"/>
        </w:rPr>
      </w:pPr>
      <w:r w:rsidRPr="0060653C">
        <w:rPr>
          <w:rFonts w:ascii="Century Gothic" w:hAnsi="Century Gothic"/>
          <w:sz w:val="22"/>
          <w:szCs w:val="22"/>
          <w:lang w:eastAsia="en-US"/>
        </w:rPr>
        <w:t>bivalne ateljeje (domača obrt in grafika);</w:t>
      </w:r>
    </w:p>
    <w:p w14:paraId="266883FF" w14:textId="77777777" w:rsidR="0060653C" w:rsidRPr="0060653C" w:rsidRDefault="0060653C" w:rsidP="00890E41">
      <w:pPr>
        <w:numPr>
          <w:ilvl w:val="0"/>
          <w:numId w:val="36"/>
        </w:numPr>
        <w:spacing w:line="360" w:lineRule="auto"/>
        <w:jc w:val="both"/>
        <w:rPr>
          <w:rFonts w:ascii="Century Gothic" w:hAnsi="Century Gothic"/>
          <w:sz w:val="22"/>
          <w:szCs w:val="22"/>
          <w:lang w:eastAsia="en-US"/>
        </w:rPr>
      </w:pPr>
      <w:r w:rsidRPr="0060653C">
        <w:rPr>
          <w:rFonts w:ascii="Century Gothic" w:hAnsi="Century Gothic"/>
          <w:sz w:val="22"/>
          <w:szCs w:val="22"/>
          <w:lang w:eastAsia="en-US"/>
        </w:rPr>
        <w:t>prostore letnega vrta;</w:t>
      </w:r>
    </w:p>
    <w:p w14:paraId="129C86CF" w14:textId="77777777" w:rsidR="0060653C" w:rsidRPr="0060653C" w:rsidRDefault="0060653C" w:rsidP="00890E41">
      <w:pPr>
        <w:numPr>
          <w:ilvl w:val="0"/>
          <w:numId w:val="36"/>
        </w:numPr>
        <w:spacing w:line="360" w:lineRule="auto"/>
        <w:jc w:val="both"/>
        <w:rPr>
          <w:rFonts w:ascii="Century Gothic" w:hAnsi="Century Gothic"/>
          <w:sz w:val="22"/>
          <w:szCs w:val="22"/>
          <w:lang w:eastAsia="en-US"/>
        </w:rPr>
      </w:pPr>
      <w:r w:rsidRPr="0060653C">
        <w:rPr>
          <w:rFonts w:ascii="Century Gothic" w:hAnsi="Century Gothic"/>
          <w:sz w:val="22"/>
          <w:szCs w:val="22"/>
          <w:lang w:eastAsia="en-US"/>
        </w:rPr>
        <w:t>wellness center za goste hotela;</w:t>
      </w:r>
    </w:p>
    <w:p w14:paraId="19EC7D62" w14:textId="77777777" w:rsidR="0060653C" w:rsidRPr="0060653C" w:rsidRDefault="0060653C" w:rsidP="00890E41">
      <w:pPr>
        <w:numPr>
          <w:ilvl w:val="0"/>
          <w:numId w:val="36"/>
        </w:numPr>
        <w:spacing w:line="360" w:lineRule="auto"/>
        <w:jc w:val="both"/>
        <w:rPr>
          <w:rFonts w:ascii="Century Gothic" w:hAnsi="Century Gothic"/>
          <w:sz w:val="22"/>
          <w:szCs w:val="22"/>
          <w:lang w:eastAsia="en-US"/>
        </w:rPr>
      </w:pPr>
      <w:r w:rsidRPr="0060653C">
        <w:rPr>
          <w:rFonts w:ascii="Century Gothic" w:hAnsi="Century Gothic"/>
          <w:sz w:val="22"/>
          <w:szCs w:val="22"/>
          <w:lang w:eastAsia="en-US"/>
        </w:rPr>
        <w:t>prostore za promocijo in prodajo lokalnih prehrambnih izdelkov in izdelkov domače obrti;</w:t>
      </w:r>
    </w:p>
    <w:p w14:paraId="2092C556" w14:textId="77777777" w:rsidR="0060653C" w:rsidRPr="0060653C" w:rsidRDefault="0060653C" w:rsidP="00890E41">
      <w:pPr>
        <w:numPr>
          <w:ilvl w:val="0"/>
          <w:numId w:val="36"/>
        </w:numPr>
        <w:spacing w:line="360" w:lineRule="auto"/>
        <w:jc w:val="both"/>
        <w:rPr>
          <w:rFonts w:ascii="Century Gothic" w:hAnsi="Century Gothic"/>
          <w:sz w:val="22"/>
          <w:szCs w:val="22"/>
          <w:lang w:eastAsia="en-US"/>
        </w:rPr>
      </w:pPr>
      <w:r w:rsidRPr="0060653C">
        <w:rPr>
          <w:rFonts w:ascii="Century Gothic" w:hAnsi="Century Gothic"/>
          <w:sz w:val="22"/>
          <w:szCs w:val="22"/>
          <w:lang w:eastAsia="en-US"/>
        </w:rPr>
        <w:t>prostore turistično informacijskega centra;</w:t>
      </w:r>
    </w:p>
    <w:p w14:paraId="39A93894" w14:textId="77777777" w:rsidR="0060653C" w:rsidRPr="0060653C" w:rsidRDefault="0060653C" w:rsidP="00890E41">
      <w:pPr>
        <w:numPr>
          <w:ilvl w:val="0"/>
          <w:numId w:val="36"/>
        </w:numPr>
        <w:spacing w:line="360" w:lineRule="auto"/>
        <w:jc w:val="both"/>
        <w:rPr>
          <w:rFonts w:ascii="Century Gothic" w:hAnsi="Century Gothic"/>
          <w:sz w:val="22"/>
          <w:szCs w:val="22"/>
          <w:lang w:eastAsia="en-US"/>
        </w:rPr>
      </w:pPr>
      <w:r w:rsidRPr="0060653C">
        <w:rPr>
          <w:rFonts w:ascii="Century Gothic" w:hAnsi="Century Gothic"/>
          <w:sz w:val="22"/>
          <w:szCs w:val="22"/>
          <w:lang w:eastAsia="en-US"/>
        </w:rPr>
        <w:t>prostori večnamenske dvorane s kapacitetami 70 do 100 obiskovalcev;</w:t>
      </w:r>
    </w:p>
    <w:p w14:paraId="2BEC526B" w14:textId="77777777" w:rsidR="0060653C" w:rsidRPr="0060653C" w:rsidRDefault="0060653C" w:rsidP="00890E41">
      <w:pPr>
        <w:numPr>
          <w:ilvl w:val="0"/>
          <w:numId w:val="36"/>
        </w:numPr>
        <w:spacing w:line="360" w:lineRule="auto"/>
        <w:jc w:val="both"/>
        <w:rPr>
          <w:rFonts w:ascii="Century Gothic" w:hAnsi="Century Gothic"/>
          <w:sz w:val="22"/>
          <w:szCs w:val="22"/>
          <w:lang w:eastAsia="en-US"/>
        </w:rPr>
      </w:pPr>
      <w:r w:rsidRPr="0060653C">
        <w:rPr>
          <w:rFonts w:ascii="Century Gothic" w:hAnsi="Century Gothic"/>
          <w:sz w:val="22"/>
          <w:szCs w:val="22"/>
          <w:lang w:eastAsia="en-US"/>
        </w:rPr>
        <w:t>razstavne prostore (cca. 80 - 100 m²);</w:t>
      </w:r>
    </w:p>
    <w:p w14:paraId="2422A5BE" w14:textId="77777777" w:rsidR="0060653C" w:rsidRPr="0060653C" w:rsidRDefault="0060653C" w:rsidP="00890E41">
      <w:pPr>
        <w:numPr>
          <w:ilvl w:val="0"/>
          <w:numId w:val="36"/>
        </w:numPr>
        <w:spacing w:line="360" w:lineRule="auto"/>
        <w:jc w:val="both"/>
        <w:rPr>
          <w:rFonts w:ascii="Century Gothic" w:hAnsi="Century Gothic"/>
          <w:sz w:val="22"/>
          <w:szCs w:val="22"/>
          <w:lang w:eastAsia="en-US"/>
        </w:rPr>
      </w:pPr>
      <w:r w:rsidRPr="0060653C">
        <w:rPr>
          <w:rFonts w:ascii="Century Gothic" w:hAnsi="Century Gothic"/>
          <w:sz w:val="22"/>
          <w:szCs w:val="22"/>
          <w:lang w:eastAsia="en-US"/>
        </w:rPr>
        <w:t>upravna središča.</w:t>
      </w:r>
    </w:p>
    <w:p w14:paraId="603D3FD1" w14:textId="77777777" w:rsidR="0060653C" w:rsidRPr="0060653C" w:rsidRDefault="0060653C" w:rsidP="0060653C">
      <w:pPr>
        <w:spacing w:line="360" w:lineRule="auto"/>
        <w:jc w:val="both"/>
        <w:rPr>
          <w:rFonts w:ascii="Century Gothic" w:hAnsi="Century Gothic"/>
          <w:sz w:val="22"/>
          <w:szCs w:val="22"/>
          <w:lang w:eastAsia="en-US"/>
        </w:rPr>
      </w:pPr>
    </w:p>
    <w:p w14:paraId="28C60DF1" w14:textId="760F8015" w:rsidR="0060653C" w:rsidRDefault="0060653C" w:rsidP="0060653C">
      <w:pPr>
        <w:spacing w:line="360" w:lineRule="auto"/>
        <w:jc w:val="both"/>
        <w:rPr>
          <w:rFonts w:ascii="Century Gothic" w:hAnsi="Century Gothic"/>
          <w:sz w:val="22"/>
          <w:szCs w:val="22"/>
          <w:lang w:eastAsia="en-US"/>
        </w:rPr>
      </w:pPr>
      <w:r w:rsidRPr="0060653C">
        <w:rPr>
          <w:rFonts w:ascii="Century Gothic" w:hAnsi="Century Gothic"/>
          <w:sz w:val="22"/>
          <w:szCs w:val="22"/>
          <w:lang w:eastAsia="en-US"/>
        </w:rPr>
        <w:t>Kot je še navedeno v vlogi promotorja se v kontekstu čim tesnejšega povezovanja vsebin gradu ter novega hotela za goste predvideva koriščenje obstoječe grajske restavracije, kakor tudi nekaterih drugih vsebin, ki jih grad že zdaj uspešno ponuja, k tem pa se načrtuje dodati še vrsta novih.</w:t>
      </w:r>
      <w:r w:rsidR="005B2FE3">
        <w:rPr>
          <w:rFonts w:ascii="Century Gothic" w:hAnsi="Century Gothic"/>
          <w:sz w:val="22"/>
          <w:szCs w:val="22"/>
          <w:lang w:eastAsia="en-US"/>
        </w:rPr>
        <w:t xml:space="preserve"> </w:t>
      </w:r>
    </w:p>
    <w:p w14:paraId="52AA9B2A" w14:textId="77777777" w:rsidR="005B2FE3" w:rsidRDefault="005B2FE3" w:rsidP="0060653C">
      <w:pPr>
        <w:spacing w:line="360" w:lineRule="auto"/>
        <w:jc w:val="both"/>
        <w:rPr>
          <w:rFonts w:ascii="Century Gothic" w:hAnsi="Century Gothic"/>
          <w:sz w:val="22"/>
          <w:szCs w:val="22"/>
          <w:lang w:eastAsia="en-US"/>
        </w:rPr>
      </w:pPr>
    </w:p>
    <w:p w14:paraId="2380E846" w14:textId="0B72FD55" w:rsidR="005B2FE3" w:rsidRPr="0060653C" w:rsidRDefault="005B2FE3" w:rsidP="0060653C">
      <w:pPr>
        <w:spacing w:line="360" w:lineRule="auto"/>
        <w:jc w:val="both"/>
        <w:rPr>
          <w:rFonts w:ascii="Century Gothic" w:hAnsi="Century Gothic"/>
          <w:sz w:val="22"/>
          <w:szCs w:val="22"/>
          <w:lang w:eastAsia="en-US"/>
        </w:rPr>
      </w:pPr>
      <w:r>
        <w:rPr>
          <w:rFonts w:ascii="Century Gothic" w:hAnsi="Century Gothic"/>
          <w:sz w:val="22"/>
          <w:szCs w:val="22"/>
          <w:lang w:eastAsia="en-US"/>
        </w:rPr>
        <w:t>Vloga promotorja je podrobneje predstavljena v 1.6 poglavju tega dokumenta.</w:t>
      </w:r>
    </w:p>
    <w:p w14:paraId="5111A84C" w14:textId="77777777" w:rsidR="0060653C" w:rsidRPr="0060653C" w:rsidRDefault="0060653C" w:rsidP="0060653C">
      <w:pPr>
        <w:spacing w:line="360" w:lineRule="auto"/>
        <w:jc w:val="both"/>
        <w:rPr>
          <w:rFonts w:ascii="Century Gothic" w:hAnsi="Century Gothic"/>
          <w:sz w:val="22"/>
          <w:szCs w:val="22"/>
          <w:lang w:eastAsia="en-US"/>
        </w:rPr>
      </w:pPr>
    </w:p>
    <w:p w14:paraId="0E5E6357" w14:textId="77777777" w:rsidR="0060653C" w:rsidRPr="0060653C" w:rsidRDefault="0060653C" w:rsidP="0060653C">
      <w:pPr>
        <w:spacing w:line="360" w:lineRule="auto"/>
        <w:jc w:val="both"/>
        <w:rPr>
          <w:rFonts w:ascii="Century Gothic" w:hAnsi="Century Gothic"/>
          <w:sz w:val="22"/>
          <w:szCs w:val="22"/>
          <w:lang w:eastAsia="en-US"/>
        </w:rPr>
      </w:pPr>
    </w:p>
    <w:p w14:paraId="5615C4A4" w14:textId="77777777" w:rsidR="0060653C" w:rsidRPr="0060653C" w:rsidRDefault="0060653C" w:rsidP="0060653C">
      <w:pPr>
        <w:keepNext/>
        <w:spacing w:after="200"/>
        <w:jc w:val="both"/>
        <w:rPr>
          <w:rFonts w:ascii="Century Gothic" w:eastAsia="Calibri" w:hAnsi="Century Gothic" w:cs="Calibri"/>
          <w:b/>
          <w:bCs/>
          <w:sz w:val="22"/>
          <w:szCs w:val="22"/>
          <w:lang w:eastAsia="en-US"/>
        </w:rPr>
      </w:pPr>
      <w:bookmarkStart w:id="69" w:name="_Toc82897929"/>
      <w:bookmarkStart w:id="70" w:name="_Toc83195105"/>
      <w:r w:rsidRPr="0060653C">
        <w:rPr>
          <w:rFonts w:ascii="Century Gothic" w:eastAsia="Calibri" w:hAnsi="Century Gothic" w:cs="Calibri"/>
          <w:b/>
          <w:bCs/>
          <w:sz w:val="22"/>
          <w:szCs w:val="22"/>
          <w:lang w:eastAsia="en-US"/>
        </w:rPr>
        <w:lastRenderedPageBreak/>
        <w:t xml:space="preserve">Slika </w:t>
      </w:r>
      <w:r w:rsidRPr="0060653C">
        <w:rPr>
          <w:rFonts w:ascii="Century Gothic" w:eastAsia="Calibri" w:hAnsi="Century Gothic" w:cs="Calibri"/>
          <w:b/>
          <w:bCs/>
          <w:sz w:val="22"/>
          <w:szCs w:val="22"/>
          <w:lang w:eastAsia="en-US"/>
        </w:rPr>
        <w:fldChar w:fldCharType="begin"/>
      </w:r>
      <w:r w:rsidRPr="0060653C">
        <w:rPr>
          <w:rFonts w:ascii="Century Gothic" w:eastAsia="Calibri" w:hAnsi="Century Gothic" w:cs="Calibri"/>
          <w:b/>
          <w:bCs/>
          <w:sz w:val="22"/>
          <w:szCs w:val="22"/>
          <w:lang w:eastAsia="en-US"/>
        </w:rPr>
        <w:instrText xml:space="preserve"> SEQ Slika \* ARABIC </w:instrText>
      </w:r>
      <w:r w:rsidRPr="0060653C">
        <w:rPr>
          <w:rFonts w:ascii="Century Gothic" w:eastAsia="Calibri" w:hAnsi="Century Gothic" w:cs="Calibri"/>
          <w:b/>
          <w:bCs/>
          <w:sz w:val="22"/>
          <w:szCs w:val="22"/>
          <w:lang w:eastAsia="en-US"/>
        </w:rPr>
        <w:fldChar w:fldCharType="separate"/>
      </w:r>
      <w:r w:rsidR="00D20C5E">
        <w:rPr>
          <w:rFonts w:ascii="Century Gothic" w:eastAsia="Calibri" w:hAnsi="Century Gothic" w:cs="Calibri"/>
          <w:b/>
          <w:bCs/>
          <w:noProof/>
          <w:sz w:val="22"/>
          <w:szCs w:val="22"/>
          <w:lang w:eastAsia="en-US"/>
        </w:rPr>
        <w:t>14</w:t>
      </w:r>
      <w:r w:rsidRPr="0060653C">
        <w:rPr>
          <w:rFonts w:ascii="Century Gothic" w:eastAsia="Calibri" w:hAnsi="Century Gothic" w:cs="Calibri"/>
          <w:b/>
          <w:bCs/>
          <w:sz w:val="22"/>
          <w:szCs w:val="22"/>
          <w:lang w:eastAsia="en-US"/>
        </w:rPr>
        <w:fldChar w:fldCharType="end"/>
      </w:r>
      <w:r w:rsidRPr="0060653C">
        <w:rPr>
          <w:rFonts w:ascii="Century Gothic" w:eastAsia="Calibri" w:hAnsi="Century Gothic" w:cs="Calibri"/>
          <w:b/>
          <w:bCs/>
          <w:sz w:val="22"/>
          <w:szCs w:val="22"/>
          <w:lang w:eastAsia="en-US"/>
        </w:rPr>
        <w:t>: Prikaz objektov na zemljišču za gradnjo, prometne in funkcionalne površine</w:t>
      </w:r>
      <w:bookmarkEnd w:id="69"/>
      <w:bookmarkEnd w:id="70"/>
    </w:p>
    <w:p w14:paraId="1C259EB9" w14:textId="77777777" w:rsidR="0060653C" w:rsidRPr="0060653C" w:rsidRDefault="0060653C" w:rsidP="0060653C">
      <w:pPr>
        <w:spacing w:line="360" w:lineRule="auto"/>
        <w:jc w:val="both"/>
        <w:rPr>
          <w:rFonts w:ascii="Century Gothic" w:hAnsi="Century Gothic"/>
          <w:sz w:val="22"/>
          <w:szCs w:val="22"/>
          <w:lang w:eastAsia="en-US"/>
        </w:rPr>
      </w:pPr>
      <w:r w:rsidRPr="0060653C">
        <w:rPr>
          <w:rFonts w:ascii="Century Gothic" w:hAnsi="Century Gothic"/>
          <w:noProof/>
          <w:sz w:val="22"/>
          <w:szCs w:val="22"/>
        </w:rPr>
        <w:drawing>
          <wp:inline distT="0" distB="0" distL="0" distR="0" wp14:anchorId="3B40DAC5" wp14:editId="4215906E">
            <wp:extent cx="5399405" cy="379349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99405" cy="3793490"/>
                    </a:xfrm>
                    <a:prstGeom prst="rect">
                      <a:avLst/>
                    </a:prstGeom>
                  </pic:spPr>
                </pic:pic>
              </a:graphicData>
            </a:graphic>
          </wp:inline>
        </w:drawing>
      </w:r>
    </w:p>
    <w:p w14:paraId="6A46DC32" w14:textId="77777777" w:rsidR="0060653C" w:rsidRPr="0060653C" w:rsidRDefault="0060653C" w:rsidP="0060653C">
      <w:pPr>
        <w:spacing w:line="360" w:lineRule="auto"/>
        <w:jc w:val="center"/>
        <w:rPr>
          <w:rFonts w:ascii="Century Gothic" w:hAnsi="Century Gothic"/>
          <w:szCs w:val="20"/>
          <w:lang w:eastAsia="en-US"/>
        </w:rPr>
      </w:pPr>
      <w:r w:rsidRPr="0060653C">
        <w:rPr>
          <w:rFonts w:ascii="Century Gothic" w:hAnsi="Century Gothic"/>
          <w:szCs w:val="20"/>
          <w:lang w:eastAsia="en-US"/>
        </w:rPr>
        <w:t>Vir: IZP Idejna zasnova, VERNAR STIL, d.o.o.</w:t>
      </w:r>
    </w:p>
    <w:p w14:paraId="3B7A64D3" w14:textId="77777777" w:rsidR="0060653C" w:rsidRPr="0060653C" w:rsidRDefault="0060653C" w:rsidP="0060653C">
      <w:pPr>
        <w:spacing w:line="360" w:lineRule="auto"/>
        <w:jc w:val="both"/>
        <w:rPr>
          <w:rFonts w:ascii="Century Gothic" w:hAnsi="Century Gothic"/>
          <w:szCs w:val="20"/>
          <w:lang w:eastAsia="en-US"/>
        </w:rPr>
      </w:pPr>
    </w:p>
    <w:p w14:paraId="4C936539" w14:textId="765B026E" w:rsidR="00B21222" w:rsidRDefault="0060653C" w:rsidP="0060653C">
      <w:pPr>
        <w:rPr>
          <w:rFonts w:ascii="Century Gothic" w:hAnsi="Century Gothic" w:cs="Tahoma"/>
          <w:sz w:val="22"/>
          <w:szCs w:val="22"/>
        </w:rPr>
      </w:pPr>
      <w:r w:rsidRPr="0060653C">
        <w:rPr>
          <w:rFonts w:ascii="Century Gothic" w:hAnsi="Century Gothic"/>
          <w:sz w:val="22"/>
          <w:szCs w:val="22"/>
          <w:lang w:eastAsia="en-US"/>
        </w:rPr>
        <w:br w:type="page"/>
      </w:r>
    </w:p>
    <w:p w14:paraId="37F52940" w14:textId="28D12006" w:rsidR="00E65CF3" w:rsidRPr="00D85471" w:rsidRDefault="00E65CF3" w:rsidP="00890E41">
      <w:pPr>
        <w:pStyle w:val="ALTROC1"/>
        <w:numPr>
          <w:ilvl w:val="0"/>
          <w:numId w:val="17"/>
        </w:numPr>
        <w:spacing w:line="360" w:lineRule="auto"/>
      </w:pPr>
      <w:bookmarkStart w:id="71" w:name="_Toc83195018"/>
      <w:r w:rsidRPr="00D85471">
        <w:lastRenderedPageBreak/>
        <w:t>POVZETEK VSEBINE PROJEKTA</w:t>
      </w:r>
      <w:bookmarkEnd w:id="68"/>
      <w:r w:rsidRPr="00D85471">
        <w:t xml:space="preserve"> IN PREDVIDENA VSEBINA ODLOKA</w:t>
      </w:r>
      <w:bookmarkEnd w:id="71"/>
    </w:p>
    <w:p w14:paraId="533C4800" w14:textId="77777777" w:rsidR="00E65CF3" w:rsidRPr="00D85471" w:rsidRDefault="00E65CF3" w:rsidP="00D85471">
      <w:pPr>
        <w:pStyle w:val="ROCnormal"/>
        <w:spacing w:line="360" w:lineRule="auto"/>
        <w:rPr>
          <w:b/>
        </w:rPr>
      </w:pPr>
      <w:r w:rsidRPr="00D85471">
        <w:rPr>
          <w:b/>
        </w:rPr>
        <w:t xml:space="preserve">Predmet te pravne študije ni ocena ali verifikacija podatkov in ugotovitev iz </w:t>
      </w:r>
      <w:r w:rsidR="00C00524" w:rsidRPr="00D85471">
        <w:rPr>
          <w:b/>
        </w:rPr>
        <w:t xml:space="preserve">že pripravljene dokumentacije, </w:t>
      </w:r>
      <w:r w:rsidRPr="00D85471">
        <w:rPr>
          <w:b/>
        </w:rPr>
        <w:t xml:space="preserve">temveč na podlagi teh dokumentov identifikacija primernega modela za izvedbo </w:t>
      </w:r>
      <w:r w:rsidR="00EB0F47" w:rsidRPr="00D85471">
        <w:rPr>
          <w:b/>
        </w:rPr>
        <w:t>projekta.</w:t>
      </w:r>
    </w:p>
    <w:p w14:paraId="4AA31A57" w14:textId="77777777" w:rsidR="00D53C62" w:rsidRPr="00D85471" w:rsidRDefault="00D53C62" w:rsidP="00D85471">
      <w:pPr>
        <w:spacing w:line="360" w:lineRule="auto"/>
        <w:jc w:val="both"/>
        <w:rPr>
          <w:rFonts w:ascii="Century Gothic" w:hAnsi="Century Gothic" w:cs="Tahoma"/>
          <w:sz w:val="22"/>
          <w:szCs w:val="22"/>
        </w:rPr>
      </w:pPr>
    </w:p>
    <w:p w14:paraId="6E365C7C" w14:textId="77777777" w:rsidR="00D85471" w:rsidRPr="00D85471" w:rsidRDefault="00D85471" w:rsidP="00D85471">
      <w:pPr>
        <w:spacing w:line="360" w:lineRule="auto"/>
        <w:jc w:val="both"/>
        <w:rPr>
          <w:rFonts w:ascii="Century Gothic" w:hAnsi="Century Gothic" w:cs="Tahoma"/>
          <w:sz w:val="22"/>
          <w:szCs w:val="22"/>
        </w:rPr>
      </w:pPr>
      <w:r w:rsidRPr="00D85471">
        <w:rPr>
          <w:rFonts w:ascii="Century Gothic" w:hAnsi="Century Gothic" w:cs="Tahoma"/>
          <w:sz w:val="22"/>
          <w:szCs w:val="22"/>
        </w:rPr>
        <w:t xml:space="preserve">Glede na to, da obstaja javni interes za izvedbo investicije je potrebno ob upoštevanju 40. člena ZJZP sprejeti odločitev o javno-zasebnem partnerstvu, pri čemer ta določa, da se </w:t>
      </w:r>
      <w:r w:rsidRPr="00D85471">
        <w:rPr>
          <w:rStyle w:val="highlight1"/>
          <w:rFonts w:ascii="Century Gothic" w:hAnsi="Century Gothic"/>
          <w:color w:val="auto"/>
          <w:sz w:val="22"/>
          <w:szCs w:val="22"/>
        </w:rPr>
        <w:t>odločitev</w:t>
      </w:r>
      <w:r w:rsidRPr="00D85471">
        <w:rPr>
          <w:rFonts w:ascii="Century Gothic" w:hAnsi="Century Gothic"/>
          <w:sz w:val="22"/>
          <w:szCs w:val="22"/>
        </w:rPr>
        <w:t xml:space="preserve"> </w:t>
      </w:r>
      <w:r w:rsidRPr="00D85471">
        <w:rPr>
          <w:rStyle w:val="highlight1"/>
          <w:rFonts w:ascii="Century Gothic" w:hAnsi="Century Gothic"/>
          <w:color w:val="auto"/>
          <w:sz w:val="22"/>
          <w:szCs w:val="22"/>
        </w:rPr>
        <w:t>o</w:t>
      </w:r>
      <w:r w:rsidRPr="00D85471">
        <w:rPr>
          <w:rFonts w:ascii="Century Gothic" w:hAnsi="Century Gothic"/>
          <w:sz w:val="22"/>
          <w:szCs w:val="22"/>
        </w:rPr>
        <w:t xml:space="preserve"> javno-zasebnem </w:t>
      </w:r>
      <w:r w:rsidRPr="00D85471">
        <w:rPr>
          <w:rStyle w:val="highlight1"/>
          <w:rFonts w:ascii="Century Gothic" w:hAnsi="Century Gothic"/>
          <w:color w:val="auto"/>
          <w:sz w:val="22"/>
          <w:szCs w:val="22"/>
        </w:rPr>
        <w:t>partnerstvu</w:t>
      </w:r>
      <w:r w:rsidRPr="00D85471">
        <w:rPr>
          <w:rFonts w:ascii="Century Gothic" w:hAnsi="Century Gothic"/>
          <w:sz w:val="22"/>
          <w:szCs w:val="22"/>
        </w:rPr>
        <w:t xml:space="preserve"> in akt </w:t>
      </w:r>
      <w:r w:rsidRPr="00D85471">
        <w:rPr>
          <w:rStyle w:val="highlight1"/>
          <w:rFonts w:ascii="Century Gothic" w:hAnsi="Century Gothic"/>
          <w:color w:val="auto"/>
          <w:sz w:val="22"/>
          <w:szCs w:val="22"/>
        </w:rPr>
        <w:t>o</w:t>
      </w:r>
      <w:r w:rsidRPr="00D85471">
        <w:rPr>
          <w:rFonts w:ascii="Century Gothic" w:hAnsi="Century Gothic"/>
          <w:sz w:val="22"/>
          <w:szCs w:val="22"/>
        </w:rPr>
        <w:t xml:space="preserve"> javno-zasebnem </w:t>
      </w:r>
      <w:r w:rsidRPr="00D85471">
        <w:rPr>
          <w:rStyle w:val="highlight1"/>
          <w:rFonts w:ascii="Century Gothic" w:hAnsi="Century Gothic"/>
          <w:color w:val="auto"/>
          <w:sz w:val="22"/>
          <w:szCs w:val="22"/>
        </w:rPr>
        <w:t>partnerstvu</w:t>
      </w:r>
      <w:r w:rsidRPr="00D85471">
        <w:rPr>
          <w:rFonts w:ascii="Century Gothic" w:hAnsi="Century Gothic"/>
          <w:sz w:val="22"/>
          <w:szCs w:val="22"/>
        </w:rPr>
        <w:t xml:space="preserve"> lahko sprejmeta v skupnem aktu.</w:t>
      </w:r>
    </w:p>
    <w:p w14:paraId="3686FBEE" w14:textId="77777777" w:rsidR="00D85471" w:rsidRPr="00D85471" w:rsidRDefault="00D85471" w:rsidP="00D85471">
      <w:pPr>
        <w:spacing w:line="360" w:lineRule="auto"/>
        <w:jc w:val="both"/>
        <w:rPr>
          <w:rFonts w:ascii="Century Gothic" w:hAnsi="Century Gothic"/>
          <w:sz w:val="22"/>
          <w:szCs w:val="22"/>
        </w:rPr>
      </w:pPr>
    </w:p>
    <w:p w14:paraId="737BAF1A" w14:textId="77777777" w:rsidR="00D85471" w:rsidRDefault="00D85471" w:rsidP="00D85471">
      <w:pPr>
        <w:spacing w:line="360" w:lineRule="auto"/>
        <w:jc w:val="both"/>
        <w:rPr>
          <w:rFonts w:ascii="Century Gothic" w:hAnsi="Century Gothic"/>
          <w:sz w:val="22"/>
          <w:szCs w:val="22"/>
        </w:rPr>
      </w:pPr>
      <w:r w:rsidRPr="00D85471">
        <w:rPr>
          <w:rFonts w:ascii="Century Gothic" w:hAnsi="Century Gothic"/>
          <w:sz w:val="22"/>
          <w:szCs w:val="22"/>
        </w:rPr>
        <w:t xml:space="preserve">Akt bo opredeljeval predmet javno-zasebnega partnerstva in izbrano obliko ter postopek izbire zasebnega partnerja. Njegov temeljni cilj je opredelitev javnega interesa in opredelitev modela javno-zasebnega partnerstva, s pomočjo katerega se bo javni interes najbolj učinkovito in gospodarno uresničil. </w:t>
      </w:r>
    </w:p>
    <w:p w14:paraId="6AF969E2" w14:textId="77777777" w:rsidR="00D85471" w:rsidRDefault="00D85471" w:rsidP="00D85471">
      <w:pPr>
        <w:spacing w:line="360" w:lineRule="auto"/>
        <w:jc w:val="both"/>
        <w:rPr>
          <w:rFonts w:ascii="Century Gothic" w:hAnsi="Century Gothic"/>
          <w:sz w:val="22"/>
          <w:szCs w:val="22"/>
        </w:rPr>
      </w:pPr>
    </w:p>
    <w:p w14:paraId="7D60039A" w14:textId="77777777" w:rsidR="00D85471" w:rsidRDefault="00D85471" w:rsidP="00D85471">
      <w:pPr>
        <w:spacing w:line="360" w:lineRule="auto"/>
        <w:jc w:val="both"/>
        <w:rPr>
          <w:rFonts w:ascii="Century Gothic" w:hAnsi="Century Gothic"/>
          <w:sz w:val="22"/>
          <w:szCs w:val="22"/>
        </w:rPr>
      </w:pPr>
      <w:r>
        <w:rPr>
          <w:rFonts w:ascii="Century Gothic" w:hAnsi="Century Gothic"/>
          <w:sz w:val="22"/>
          <w:szCs w:val="22"/>
        </w:rPr>
        <w:t xml:space="preserve">V njem bodo opredeljene obveznosti, vložek obeh partnerjev ter razdelitev tveganj med njima. Podrobneje bo opredeljen tudi postopek izbire zasebnega partnerja z opisom pogojev ter meril za izbor izvajalca. </w:t>
      </w:r>
    </w:p>
    <w:p w14:paraId="67771890" w14:textId="77777777" w:rsidR="00D85471" w:rsidRDefault="00D85471" w:rsidP="00D85471">
      <w:pPr>
        <w:spacing w:line="360" w:lineRule="auto"/>
        <w:jc w:val="both"/>
        <w:rPr>
          <w:rFonts w:ascii="Century Gothic" w:hAnsi="Century Gothic"/>
          <w:sz w:val="22"/>
          <w:szCs w:val="22"/>
        </w:rPr>
      </w:pPr>
    </w:p>
    <w:p w14:paraId="5EF6429F" w14:textId="77777777" w:rsidR="00D85471" w:rsidRPr="00D85471" w:rsidRDefault="00D85471" w:rsidP="00D85471">
      <w:pPr>
        <w:spacing w:line="360" w:lineRule="auto"/>
        <w:jc w:val="both"/>
        <w:rPr>
          <w:rFonts w:ascii="Century Gothic" w:hAnsi="Century Gothic"/>
          <w:sz w:val="22"/>
          <w:szCs w:val="22"/>
        </w:rPr>
      </w:pPr>
      <w:r>
        <w:rPr>
          <w:rFonts w:ascii="Century Gothic" w:hAnsi="Century Gothic"/>
          <w:sz w:val="22"/>
          <w:szCs w:val="22"/>
        </w:rPr>
        <w:t>V nadaljevanju bo akt opredeljeval način vzpostavitve, trajanja in načine prenehanja razmerja javno-zasebnega partnerstva, načine financiranja projekta ter izvajanje nadzora s strani javnega partnerja.</w:t>
      </w:r>
    </w:p>
    <w:p w14:paraId="2866C6B3" w14:textId="77777777" w:rsidR="00D85471" w:rsidRDefault="00D85471" w:rsidP="00D12376">
      <w:pPr>
        <w:spacing w:line="360" w:lineRule="auto"/>
        <w:jc w:val="both"/>
        <w:rPr>
          <w:rFonts w:ascii="Century Gothic" w:hAnsi="Century Gothic" w:cs="Tahoma"/>
          <w:sz w:val="22"/>
          <w:szCs w:val="22"/>
        </w:rPr>
      </w:pPr>
    </w:p>
    <w:p w14:paraId="09E17AF3" w14:textId="77777777" w:rsidR="00B53C52" w:rsidRDefault="00B53C52" w:rsidP="00D12376">
      <w:pPr>
        <w:spacing w:line="360" w:lineRule="auto"/>
        <w:jc w:val="both"/>
        <w:rPr>
          <w:rFonts w:ascii="Century Gothic" w:hAnsi="Century Gothic" w:cs="Tahoma"/>
          <w:sz w:val="22"/>
          <w:szCs w:val="22"/>
        </w:rPr>
      </w:pPr>
    </w:p>
    <w:p w14:paraId="2A367F6A" w14:textId="77777777" w:rsidR="00105E43" w:rsidRDefault="00105E43" w:rsidP="00D12376">
      <w:pPr>
        <w:spacing w:line="360" w:lineRule="auto"/>
        <w:jc w:val="both"/>
        <w:rPr>
          <w:rFonts w:ascii="Century Gothic" w:hAnsi="Century Gothic" w:cs="Tahoma"/>
          <w:sz w:val="22"/>
          <w:szCs w:val="22"/>
        </w:rPr>
      </w:pPr>
    </w:p>
    <w:p w14:paraId="07C2D5C3" w14:textId="77777777" w:rsidR="00371ADB" w:rsidRDefault="00371ADB" w:rsidP="00D12376">
      <w:pPr>
        <w:spacing w:line="360" w:lineRule="auto"/>
        <w:jc w:val="both"/>
        <w:rPr>
          <w:rFonts w:ascii="Century Gothic" w:hAnsi="Century Gothic" w:cs="Tahoma"/>
          <w:sz w:val="22"/>
          <w:szCs w:val="22"/>
        </w:rPr>
      </w:pPr>
    </w:p>
    <w:p w14:paraId="588F3B8E" w14:textId="77777777" w:rsidR="00E65CF3" w:rsidRPr="00D12376" w:rsidRDefault="00E65CF3" w:rsidP="00D12376">
      <w:pPr>
        <w:spacing w:line="360" w:lineRule="auto"/>
        <w:jc w:val="both"/>
        <w:rPr>
          <w:rFonts w:ascii="Century Gothic" w:hAnsi="Century Gothic" w:cs="Tahoma"/>
          <w:sz w:val="22"/>
          <w:szCs w:val="22"/>
        </w:rPr>
      </w:pPr>
    </w:p>
    <w:p w14:paraId="09ECACC0" w14:textId="77777777" w:rsidR="00C15F3D" w:rsidRPr="00D12376" w:rsidRDefault="00C15F3D" w:rsidP="00D12376">
      <w:pPr>
        <w:spacing w:line="360" w:lineRule="auto"/>
        <w:jc w:val="both"/>
        <w:rPr>
          <w:rFonts w:ascii="Century Gothic" w:hAnsi="Century Gothic" w:cs="Tahoma"/>
          <w:sz w:val="22"/>
          <w:szCs w:val="22"/>
        </w:rPr>
        <w:sectPr w:rsidR="00C15F3D" w:rsidRPr="00D12376" w:rsidSect="00C15F3D">
          <w:pgSz w:w="11900" w:h="16840"/>
          <w:pgMar w:top="1775" w:right="1418" w:bottom="1418" w:left="1418" w:header="397" w:footer="567" w:gutter="0"/>
          <w:cols w:space="708"/>
          <w:titlePg/>
          <w:docGrid w:linePitch="360"/>
        </w:sectPr>
      </w:pPr>
    </w:p>
    <w:p w14:paraId="57AC0662" w14:textId="77777777" w:rsidR="00E65CF3" w:rsidRDefault="00E65CF3" w:rsidP="00890E41">
      <w:pPr>
        <w:pStyle w:val="ALTROC1"/>
        <w:numPr>
          <w:ilvl w:val="0"/>
          <w:numId w:val="17"/>
        </w:numPr>
        <w:spacing w:before="0" w:after="0" w:line="360" w:lineRule="auto"/>
      </w:pPr>
      <w:bookmarkStart w:id="72" w:name="_Toc468362208"/>
      <w:bookmarkStart w:id="73" w:name="_Toc83195019"/>
      <w:r w:rsidRPr="00D12376">
        <w:lastRenderedPageBreak/>
        <w:t>CILJ PROJEKTA</w:t>
      </w:r>
      <w:bookmarkEnd w:id="72"/>
      <w:bookmarkEnd w:id="73"/>
    </w:p>
    <w:p w14:paraId="7D7DC620" w14:textId="77777777" w:rsidR="0024692A" w:rsidRDefault="0024692A" w:rsidP="0024692A">
      <w:pPr>
        <w:spacing w:line="360" w:lineRule="auto"/>
        <w:jc w:val="both"/>
        <w:rPr>
          <w:rFonts w:ascii="Century Gothic" w:hAnsi="Century Gothic"/>
          <w:sz w:val="22"/>
          <w:szCs w:val="22"/>
        </w:rPr>
      </w:pPr>
    </w:p>
    <w:p w14:paraId="19EAEC12" w14:textId="77777777" w:rsidR="0060653C" w:rsidRDefault="0060653C" w:rsidP="0060653C">
      <w:pPr>
        <w:pStyle w:val="Navadensplet"/>
        <w:spacing w:before="0" w:beforeAutospacing="0" w:after="0" w:afterAutospacing="0" w:line="360" w:lineRule="auto"/>
        <w:jc w:val="both"/>
        <w:rPr>
          <w:rFonts w:ascii="Century Gothic" w:hAnsi="Century Gothic"/>
          <w:sz w:val="22"/>
          <w:szCs w:val="22"/>
        </w:rPr>
      </w:pPr>
      <w:r w:rsidRPr="0095064B">
        <w:rPr>
          <w:rFonts w:ascii="Century Gothic" w:hAnsi="Century Gothic" w:cs="Calibri"/>
          <w:sz w:val="22"/>
          <w:szCs w:val="22"/>
        </w:rPr>
        <w:t xml:space="preserve">Občina želi s projektom </w:t>
      </w:r>
      <w:r w:rsidRPr="00E8582F">
        <w:rPr>
          <w:rFonts w:ascii="Century Gothic" w:hAnsi="Century Gothic" w:cs="Calibri"/>
          <w:sz w:val="22"/>
          <w:szCs w:val="22"/>
        </w:rPr>
        <w:t xml:space="preserve">zagotoviti ohranitev </w:t>
      </w:r>
      <w:r>
        <w:rPr>
          <w:rFonts w:ascii="Century Gothic" w:hAnsi="Century Gothic" w:cs="Calibri"/>
          <w:sz w:val="22"/>
          <w:szCs w:val="22"/>
        </w:rPr>
        <w:t xml:space="preserve">objekta </w:t>
      </w:r>
      <w:r w:rsidRPr="00E8582F">
        <w:rPr>
          <w:rFonts w:ascii="Century Gothic" w:hAnsi="Century Gothic" w:cs="Calibri"/>
          <w:sz w:val="22"/>
          <w:szCs w:val="22"/>
        </w:rPr>
        <w:t xml:space="preserve">kulturne </w:t>
      </w:r>
      <w:r>
        <w:rPr>
          <w:rFonts w:ascii="Century Gothic" w:hAnsi="Century Gothic" w:cs="Calibri"/>
          <w:sz w:val="22"/>
          <w:szCs w:val="22"/>
        </w:rPr>
        <w:t xml:space="preserve">dediščine </w:t>
      </w:r>
      <w:r w:rsidRPr="00E8582F">
        <w:rPr>
          <w:rFonts w:ascii="Century Gothic" w:hAnsi="Century Gothic" w:cs="Calibri"/>
          <w:sz w:val="22"/>
          <w:szCs w:val="22"/>
        </w:rPr>
        <w:t>ter spodbuditi njegovo obnovo in oživljanje s ciljem večje dostopnosti in rabe.</w:t>
      </w:r>
      <w:r>
        <w:rPr>
          <w:rFonts w:ascii="Century Gothic" w:hAnsi="Century Gothic" w:cs="Calibri"/>
          <w:sz w:val="22"/>
          <w:szCs w:val="22"/>
        </w:rPr>
        <w:t xml:space="preserve"> Obenem je namen investicije razvijati in</w:t>
      </w:r>
      <w:r w:rsidRPr="0095064B">
        <w:rPr>
          <w:rFonts w:ascii="Century Gothic" w:hAnsi="Century Gothic" w:cs="Calibri"/>
          <w:sz w:val="22"/>
          <w:szCs w:val="22"/>
        </w:rPr>
        <w:t>frastrukturo, ki bo obogatila življenje prebivalcev in s tem dvignila raven socialnih in drugih aktivnosti na lokalnem nivoju, saj bo omogočal izvajanje razvedrilnih, izobraževalnih, rekreacijskih vsebin ipd.</w:t>
      </w:r>
      <w:r>
        <w:rPr>
          <w:rFonts w:ascii="Century Gothic" w:hAnsi="Century Gothic" w:cs="Calibri"/>
          <w:sz w:val="22"/>
          <w:szCs w:val="22"/>
        </w:rPr>
        <w:t xml:space="preserve"> P</w:t>
      </w:r>
      <w:r w:rsidRPr="0095064B">
        <w:rPr>
          <w:rFonts w:ascii="Century Gothic" w:hAnsi="Century Gothic" w:cs="Calibri"/>
          <w:sz w:val="22"/>
          <w:szCs w:val="22"/>
        </w:rPr>
        <w:t>redviden</w:t>
      </w:r>
      <w:r>
        <w:rPr>
          <w:rFonts w:ascii="Century Gothic" w:hAnsi="Century Gothic" w:cs="Calibri"/>
          <w:sz w:val="22"/>
          <w:szCs w:val="22"/>
        </w:rPr>
        <w:t xml:space="preserve"> </w:t>
      </w:r>
      <w:r w:rsidRPr="0095064B">
        <w:rPr>
          <w:rFonts w:ascii="Century Gothic" w:hAnsi="Century Gothic" w:cs="Calibri"/>
          <w:sz w:val="22"/>
          <w:szCs w:val="22"/>
        </w:rPr>
        <w:t>projekt</w:t>
      </w:r>
      <w:r>
        <w:rPr>
          <w:rFonts w:ascii="Century Gothic" w:hAnsi="Century Gothic" w:cs="Calibri"/>
          <w:sz w:val="22"/>
          <w:szCs w:val="22"/>
        </w:rPr>
        <w:t xml:space="preserve"> bo</w:t>
      </w:r>
      <w:r w:rsidRPr="0095064B">
        <w:rPr>
          <w:rFonts w:ascii="Century Gothic" w:hAnsi="Century Gothic" w:cs="Calibri"/>
          <w:sz w:val="22"/>
          <w:szCs w:val="22"/>
        </w:rPr>
        <w:t xml:space="preserve"> </w:t>
      </w:r>
      <w:r>
        <w:rPr>
          <w:rFonts w:ascii="Century Gothic" w:hAnsi="Century Gothic" w:cs="Calibri"/>
          <w:sz w:val="22"/>
          <w:szCs w:val="22"/>
        </w:rPr>
        <w:t>prispeval</w:t>
      </w:r>
      <w:r w:rsidRPr="0095064B">
        <w:rPr>
          <w:rFonts w:ascii="Century Gothic" w:hAnsi="Century Gothic" w:cs="Calibri"/>
          <w:sz w:val="22"/>
          <w:szCs w:val="22"/>
        </w:rPr>
        <w:t xml:space="preserve"> k razvoju turizma</w:t>
      </w:r>
      <w:r>
        <w:rPr>
          <w:rFonts w:ascii="Century Gothic" w:hAnsi="Century Gothic" w:cs="Calibri"/>
          <w:sz w:val="22"/>
          <w:szCs w:val="22"/>
        </w:rPr>
        <w:t xml:space="preserve"> ter</w:t>
      </w:r>
      <w:r w:rsidRPr="0095064B">
        <w:rPr>
          <w:rFonts w:ascii="Century Gothic" w:hAnsi="Century Gothic" w:cs="Calibri"/>
          <w:sz w:val="22"/>
          <w:szCs w:val="22"/>
        </w:rPr>
        <w:t xml:space="preserve"> k povečanju prepoznavnosti občine kot turistične destinacije</w:t>
      </w:r>
      <w:r w:rsidRPr="0095064B">
        <w:rPr>
          <w:rFonts w:ascii="Century Gothic" w:hAnsi="Century Gothic"/>
          <w:sz w:val="22"/>
          <w:szCs w:val="22"/>
        </w:rPr>
        <w:t xml:space="preserve">. </w:t>
      </w:r>
    </w:p>
    <w:p w14:paraId="5D1ED561" w14:textId="77777777" w:rsidR="0060653C" w:rsidRPr="0060653C" w:rsidRDefault="0060653C" w:rsidP="0060653C">
      <w:pPr>
        <w:pStyle w:val="Navadensplet"/>
        <w:rPr>
          <w:rFonts w:ascii="Century Gothic" w:hAnsi="Century Gothic"/>
          <w:b/>
          <w:sz w:val="22"/>
          <w:szCs w:val="22"/>
        </w:rPr>
      </w:pPr>
      <w:r w:rsidRPr="0060653C">
        <w:rPr>
          <w:rFonts w:ascii="Century Gothic" w:hAnsi="Century Gothic"/>
          <w:b/>
          <w:sz w:val="22"/>
          <w:szCs w:val="22"/>
        </w:rPr>
        <w:t>Cilji investicije so:</w:t>
      </w:r>
    </w:p>
    <w:p w14:paraId="02ECDFA8" w14:textId="77777777" w:rsidR="0060653C" w:rsidRPr="00BC4F06" w:rsidRDefault="0060653C" w:rsidP="00890E41">
      <w:pPr>
        <w:pStyle w:val="Navadensplet"/>
        <w:numPr>
          <w:ilvl w:val="0"/>
          <w:numId w:val="37"/>
        </w:numPr>
        <w:spacing w:line="360" w:lineRule="auto"/>
        <w:jc w:val="both"/>
        <w:rPr>
          <w:rFonts w:ascii="Century Gothic" w:hAnsi="Century Gothic"/>
          <w:sz w:val="22"/>
          <w:szCs w:val="22"/>
        </w:rPr>
      </w:pPr>
      <w:r w:rsidRPr="00BC4F06">
        <w:rPr>
          <w:rFonts w:ascii="Century Gothic" w:hAnsi="Century Gothic"/>
          <w:sz w:val="22"/>
          <w:szCs w:val="22"/>
        </w:rPr>
        <w:t xml:space="preserve">revitalizirati kulturno dediščino </w:t>
      </w:r>
      <w:r>
        <w:rPr>
          <w:rFonts w:ascii="Century Gothic" w:hAnsi="Century Gothic"/>
          <w:sz w:val="22"/>
          <w:szCs w:val="22"/>
        </w:rPr>
        <w:t>ter jo</w:t>
      </w:r>
      <w:r w:rsidRPr="00BC4F06">
        <w:rPr>
          <w:rFonts w:ascii="Century Gothic" w:hAnsi="Century Gothic"/>
          <w:sz w:val="22"/>
          <w:szCs w:val="22"/>
        </w:rPr>
        <w:t xml:space="preserve"> oživeti s pomočjo kulturne podobe in dogodkov,</w:t>
      </w:r>
    </w:p>
    <w:p w14:paraId="544CD558" w14:textId="77777777" w:rsidR="0060653C" w:rsidRPr="00BC4F06" w:rsidRDefault="0060653C" w:rsidP="00890E41">
      <w:pPr>
        <w:pStyle w:val="Navadensplet"/>
        <w:numPr>
          <w:ilvl w:val="0"/>
          <w:numId w:val="37"/>
        </w:numPr>
        <w:spacing w:line="360" w:lineRule="auto"/>
        <w:jc w:val="both"/>
        <w:rPr>
          <w:rFonts w:ascii="Century Gothic" w:hAnsi="Century Gothic"/>
          <w:sz w:val="22"/>
          <w:szCs w:val="22"/>
        </w:rPr>
      </w:pPr>
      <w:r w:rsidRPr="00BC4F06">
        <w:rPr>
          <w:rFonts w:ascii="Century Gothic" w:hAnsi="Century Gothic"/>
          <w:sz w:val="22"/>
          <w:szCs w:val="22"/>
        </w:rPr>
        <w:t>celostno ohraniti in razvijati kulturno dediščino ter jo povezati s sodobnim življenjem in ustvarjanjem,</w:t>
      </w:r>
    </w:p>
    <w:p w14:paraId="22A17C58" w14:textId="77777777" w:rsidR="0060653C" w:rsidRPr="00BC4F06" w:rsidRDefault="0060653C" w:rsidP="00890E41">
      <w:pPr>
        <w:pStyle w:val="Navadensplet"/>
        <w:numPr>
          <w:ilvl w:val="0"/>
          <w:numId w:val="37"/>
        </w:numPr>
        <w:spacing w:line="360" w:lineRule="auto"/>
        <w:jc w:val="both"/>
        <w:rPr>
          <w:rFonts w:ascii="Century Gothic" w:hAnsi="Century Gothic"/>
          <w:sz w:val="22"/>
          <w:szCs w:val="22"/>
        </w:rPr>
      </w:pPr>
      <w:r w:rsidRPr="00BC4F06">
        <w:rPr>
          <w:rFonts w:ascii="Century Gothic" w:hAnsi="Century Gothic"/>
          <w:sz w:val="22"/>
          <w:szCs w:val="22"/>
        </w:rPr>
        <w:t>uveljaviti kulturno dediščino kot nosilko identitete in kakovosti življenja na državni, regionalni in lokalni ravni,</w:t>
      </w:r>
    </w:p>
    <w:p w14:paraId="282C119D" w14:textId="77777777" w:rsidR="0060653C" w:rsidRPr="00BC4F06" w:rsidRDefault="0060653C" w:rsidP="00890E41">
      <w:pPr>
        <w:pStyle w:val="Navadensplet"/>
        <w:numPr>
          <w:ilvl w:val="0"/>
          <w:numId w:val="37"/>
        </w:numPr>
        <w:spacing w:line="360" w:lineRule="auto"/>
        <w:jc w:val="both"/>
        <w:rPr>
          <w:rFonts w:ascii="Century Gothic" w:hAnsi="Century Gothic"/>
          <w:sz w:val="22"/>
          <w:szCs w:val="22"/>
        </w:rPr>
      </w:pPr>
      <w:r w:rsidRPr="00BC4F06">
        <w:rPr>
          <w:rFonts w:ascii="Century Gothic" w:hAnsi="Century Gothic"/>
          <w:sz w:val="22"/>
          <w:szCs w:val="22"/>
        </w:rPr>
        <w:t>povečati prepoznavnost kulturne dediščine v slovenskem pa tudi v mednarodnem prostoru,</w:t>
      </w:r>
    </w:p>
    <w:p w14:paraId="3DAC7F1D" w14:textId="77777777" w:rsidR="0060653C" w:rsidRPr="00BC4F06" w:rsidRDefault="0060653C" w:rsidP="00890E41">
      <w:pPr>
        <w:pStyle w:val="Navadensplet"/>
        <w:numPr>
          <w:ilvl w:val="0"/>
          <w:numId w:val="37"/>
        </w:numPr>
        <w:spacing w:line="360" w:lineRule="auto"/>
        <w:jc w:val="both"/>
        <w:rPr>
          <w:rFonts w:ascii="Century Gothic" w:hAnsi="Century Gothic"/>
          <w:sz w:val="22"/>
          <w:szCs w:val="22"/>
        </w:rPr>
      </w:pPr>
      <w:r w:rsidRPr="00BC4F06">
        <w:rPr>
          <w:rFonts w:ascii="Century Gothic" w:hAnsi="Century Gothic"/>
          <w:sz w:val="22"/>
          <w:szCs w:val="22"/>
        </w:rPr>
        <w:t>prispevati k razvoju turizma,</w:t>
      </w:r>
    </w:p>
    <w:p w14:paraId="1D955587" w14:textId="77777777" w:rsidR="0060653C" w:rsidRPr="00BC4F06" w:rsidRDefault="0060653C" w:rsidP="00890E41">
      <w:pPr>
        <w:pStyle w:val="Navadensplet"/>
        <w:numPr>
          <w:ilvl w:val="0"/>
          <w:numId w:val="37"/>
        </w:numPr>
        <w:spacing w:line="360" w:lineRule="auto"/>
        <w:jc w:val="both"/>
        <w:rPr>
          <w:rFonts w:ascii="Century Gothic" w:hAnsi="Century Gothic"/>
          <w:sz w:val="22"/>
          <w:szCs w:val="22"/>
        </w:rPr>
      </w:pPr>
      <w:r w:rsidRPr="00BC4F06">
        <w:rPr>
          <w:rFonts w:ascii="Century Gothic" w:hAnsi="Century Gothic"/>
          <w:sz w:val="22"/>
          <w:szCs w:val="22"/>
        </w:rPr>
        <w:t xml:space="preserve">prispevati k splošnemu razvoju </w:t>
      </w:r>
      <w:r>
        <w:rPr>
          <w:rFonts w:ascii="Century Gothic" w:hAnsi="Century Gothic"/>
          <w:sz w:val="22"/>
          <w:szCs w:val="22"/>
        </w:rPr>
        <w:t>gradu Bogenšperk</w:t>
      </w:r>
      <w:r w:rsidRPr="00BC4F06">
        <w:rPr>
          <w:rFonts w:ascii="Century Gothic" w:hAnsi="Century Gothic"/>
          <w:sz w:val="22"/>
          <w:szCs w:val="22"/>
        </w:rPr>
        <w:t>, sosednjih naselij, občine, regije in države zaradi povečanega obiska in podjetniške iniciative,</w:t>
      </w:r>
    </w:p>
    <w:p w14:paraId="04FED54B" w14:textId="77777777" w:rsidR="0060653C" w:rsidRPr="00BC4F06" w:rsidRDefault="0060653C" w:rsidP="00890E41">
      <w:pPr>
        <w:pStyle w:val="Navadensplet"/>
        <w:numPr>
          <w:ilvl w:val="0"/>
          <w:numId w:val="37"/>
        </w:numPr>
        <w:spacing w:line="360" w:lineRule="auto"/>
        <w:jc w:val="both"/>
        <w:rPr>
          <w:rFonts w:ascii="Century Gothic" w:hAnsi="Century Gothic"/>
          <w:sz w:val="22"/>
          <w:szCs w:val="22"/>
        </w:rPr>
      </w:pPr>
      <w:r w:rsidRPr="00BC4F06">
        <w:rPr>
          <w:rFonts w:ascii="Century Gothic" w:hAnsi="Century Gothic"/>
          <w:sz w:val="22"/>
          <w:szCs w:val="22"/>
        </w:rPr>
        <w:t>večja in kakovostnejša vključenost javne kulturne infrastrukture v gospodarsko-turistično rabo,</w:t>
      </w:r>
    </w:p>
    <w:p w14:paraId="3F494908" w14:textId="77777777" w:rsidR="0060653C" w:rsidRPr="00BC4F06" w:rsidRDefault="0060653C" w:rsidP="00890E41">
      <w:pPr>
        <w:pStyle w:val="Navadensplet"/>
        <w:numPr>
          <w:ilvl w:val="0"/>
          <w:numId w:val="37"/>
        </w:numPr>
        <w:spacing w:line="360" w:lineRule="auto"/>
        <w:jc w:val="both"/>
        <w:rPr>
          <w:rFonts w:ascii="Century Gothic" w:hAnsi="Century Gothic"/>
          <w:sz w:val="22"/>
          <w:szCs w:val="22"/>
        </w:rPr>
      </w:pPr>
      <w:r w:rsidRPr="00BC4F06">
        <w:rPr>
          <w:rFonts w:ascii="Century Gothic" w:hAnsi="Century Gothic"/>
          <w:sz w:val="22"/>
          <w:szCs w:val="22"/>
        </w:rPr>
        <w:t>večja podpora kulture lokalnemu in regionalnemu razvoju,</w:t>
      </w:r>
    </w:p>
    <w:p w14:paraId="798386E1" w14:textId="77777777" w:rsidR="0060653C" w:rsidRPr="00BC4F06" w:rsidRDefault="0060653C" w:rsidP="00890E41">
      <w:pPr>
        <w:pStyle w:val="Navadensplet"/>
        <w:numPr>
          <w:ilvl w:val="0"/>
          <w:numId w:val="37"/>
        </w:numPr>
        <w:spacing w:line="360" w:lineRule="auto"/>
        <w:jc w:val="both"/>
        <w:rPr>
          <w:rFonts w:ascii="Century Gothic" w:hAnsi="Century Gothic"/>
          <w:sz w:val="22"/>
          <w:szCs w:val="22"/>
        </w:rPr>
      </w:pPr>
      <w:r w:rsidRPr="00BC4F06">
        <w:rPr>
          <w:rFonts w:ascii="Century Gothic" w:hAnsi="Century Gothic"/>
          <w:sz w:val="22"/>
          <w:szCs w:val="22"/>
        </w:rPr>
        <w:t>izboljšati pogoje za razvoj kulturno-umetniške ustvarjalnosti v podporo razvoja kulturnega turizma in razvoja ustvarjalnih industrij lokalnih skupnosti,</w:t>
      </w:r>
    </w:p>
    <w:p w14:paraId="45DA50D0" w14:textId="77777777" w:rsidR="0060653C" w:rsidRDefault="0060653C" w:rsidP="00890E41">
      <w:pPr>
        <w:pStyle w:val="Navadensplet"/>
        <w:numPr>
          <w:ilvl w:val="0"/>
          <w:numId w:val="37"/>
        </w:numPr>
        <w:spacing w:before="0" w:beforeAutospacing="0" w:after="0" w:afterAutospacing="0" w:line="360" w:lineRule="auto"/>
        <w:jc w:val="both"/>
        <w:rPr>
          <w:rFonts w:ascii="Century Gothic" w:hAnsi="Century Gothic"/>
          <w:sz w:val="22"/>
          <w:szCs w:val="22"/>
        </w:rPr>
      </w:pPr>
      <w:r w:rsidRPr="00BC4F06">
        <w:rPr>
          <w:rFonts w:ascii="Century Gothic" w:hAnsi="Century Gothic"/>
          <w:sz w:val="22"/>
          <w:szCs w:val="22"/>
        </w:rPr>
        <w:t xml:space="preserve">povečati prostorske pogoje za </w:t>
      </w:r>
      <w:r>
        <w:rPr>
          <w:rFonts w:ascii="Century Gothic" w:hAnsi="Century Gothic"/>
          <w:sz w:val="22"/>
          <w:szCs w:val="22"/>
        </w:rPr>
        <w:t xml:space="preserve">turistično, </w:t>
      </w:r>
      <w:r w:rsidRPr="00BC4F06">
        <w:rPr>
          <w:rFonts w:ascii="Century Gothic" w:hAnsi="Century Gothic"/>
          <w:sz w:val="22"/>
          <w:szCs w:val="22"/>
        </w:rPr>
        <w:t>kulturno, umetniško</w:t>
      </w:r>
      <w:r>
        <w:rPr>
          <w:rFonts w:ascii="Century Gothic" w:hAnsi="Century Gothic"/>
          <w:sz w:val="22"/>
          <w:szCs w:val="22"/>
        </w:rPr>
        <w:t>, športno-rekreativno</w:t>
      </w:r>
      <w:r w:rsidRPr="00BC4F06">
        <w:rPr>
          <w:rFonts w:ascii="Century Gothic" w:hAnsi="Century Gothic"/>
          <w:sz w:val="22"/>
          <w:szCs w:val="22"/>
        </w:rPr>
        <w:t xml:space="preserve"> in ostalo storitveno dejavnost.</w:t>
      </w:r>
    </w:p>
    <w:p w14:paraId="69FFE340" w14:textId="77777777" w:rsidR="0060653C" w:rsidRDefault="0060653C" w:rsidP="0024692A">
      <w:pPr>
        <w:spacing w:line="360" w:lineRule="auto"/>
        <w:jc w:val="both"/>
        <w:rPr>
          <w:rFonts w:ascii="Century Gothic" w:hAnsi="Century Gothic"/>
          <w:sz w:val="22"/>
          <w:szCs w:val="22"/>
        </w:rPr>
      </w:pPr>
    </w:p>
    <w:p w14:paraId="18BDECBD" w14:textId="77777777" w:rsidR="0060653C" w:rsidRDefault="0060653C" w:rsidP="0024692A">
      <w:pPr>
        <w:spacing w:line="360" w:lineRule="auto"/>
        <w:jc w:val="both"/>
        <w:rPr>
          <w:rFonts w:ascii="Century Gothic" w:hAnsi="Century Gothic"/>
          <w:sz w:val="22"/>
          <w:szCs w:val="22"/>
        </w:rPr>
      </w:pPr>
    </w:p>
    <w:p w14:paraId="0EF3ED1C" w14:textId="77777777" w:rsidR="000F220C" w:rsidRPr="000F220C" w:rsidRDefault="000F220C" w:rsidP="000F220C">
      <w:pPr>
        <w:spacing w:line="360" w:lineRule="auto"/>
        <w:jc w:val="both"/>
        <w:rPr>
          <w:rFonts w:ascii="Century Gothic" w:hAnsi="Century Gothic"/>
          <w:sz w:val="22"/>
          <w:szCs w:val="22"/>
        </w:rPr>
      </w:pPr>
    </w:p>
    <w:p w14:paraId="3EDBFD00" w14:textId="77777777" w:rsidR="0024692A" w:rsidRDefault="0024692A" w:rsidP="002B214C">
      <w:pPr>
        <w:spacing w:line="360" w:lineRule="auto"/>
        <w:rPr>
          <w:rFonts w:ascii="Century Gothic" w:hAnsi="Century Gothic" w:cs="Arial"/>
          <w:szCs w:val="22"/>
        </w:rPr>
      </w:pPr>
    </w:p>
    <w:p w14:paraId="1885BAD3" w14:textId="77777777" w:rsidR="00E65CF3" w:rsidRDefault="00E65CF3" w:rsidP="00890E41">
      <w:pPr>
        <w:pStyle w:val="ALTROC1"/>
        <w:numPr>
          <w:ilvl w:val="0"/>
          <w:numId w:val="17"/>
        </w:numPr>
        <w:spacing w:before="0" w:after="0" w:line="360" w:lineRule="auto"/>
      </w:pPr>
      <w:bookmarkStart w:id="74" w:name="_Toc468362209"/>
      <w:bookmarkStart w:id="75" w:name="_Toc83195020"/>
      <w:r w:rsidRPr="0024692A">
        <w:lastRenderedPageBreak/>
        <w:t>ANALIZA MOŽNIH NAČINOV REALIZACIJE CILJA</w:t>
      </w:r>
      <w:bookmarkEnd w:id="74"/>
      <w:bookmarkEnd w:id="75"/>
    </w:p>
    <w:p w14:paraId="5D5CF19D" w14:textId="77777777" w:rsidR="00D60F57" w:rsidRDefault="00D60F57" w:rsidP="00D60F57">
      <w:pPr>
        <w:spacing w:line="360" w:lineRule="auto"/>
        <w:jc w:val="both"/>
        <w:rPr>
          <w:rFonts w:ascii="Century Gothic" w:hAnsi="Century Gothic" w:cs="Tahoma"/>
          <w:sz w:val="22"/>
          <w:szCs w:val="22"/>
        </w:rPr>
      </w:pPr>
    </w:p>
    <w:p w14:paraId="04DE0362" w14:textId="1BE7A545" w:rsidR="003226BF" w:rsidRPr="003226BF" w:rsidRDefault="00D60F57" w:rsidP="003226BF">
      <w:pPr>
        <w:spacing w:line="360" w:lineRule="auto"/>
        <w:rPr>
          <w:rFonts w:ascii="Century Gothic" w:eastAsia="Calibri" w:hAnsi="Century Gothic" w:cs="Arial"/>
          <w:sz w:val="22"/>
          <w:szCs w:val="22"/>
          <w:lang w:eastAsia="en-US"/>
        </w:rPr>
      </w:pPr>
      <w:r w:rsidRPr="001B30E3">
        <w:rPr>
          <w:rFonts w:ascii="Century Gothic" w:hAnsi="Century Gothic" w:cs="Tahoma"/>
          <w:sz w:val="22"/>
          <w:szCs w:val="22"/>
        </w:rPr>
        <w:t>Projekt</w:t>
      </w:r>
      <w:r>
        <w:rPr>
          <w:rFonts w:ascii="Century Gothic" w:hAnsi="Century Gothic" w:cs="Tahoma"/>
          <w:sz w:val="22"/>
          <w:szCs w:val="22"/>
        </w:rPr>
        <w:t xml:space="preserve">a </w:t>
      </w:r>
      <w:r w:rsidRPr="001B30E3">
        <w:rPr>
          <w:rFonts w:ascii="Century Gothic" w:hAnsi="Century Gothic" w:cs="Tahoma"/>
          <w:sz w:val="22"/>
          <w:szCs w:val="22"/>
        </w:rPr>
        <w:t>se lahko lotimo na enega od naslednjih načinov:</w:t>
      </w:r>
      <w:bookmarkStart w:id="76" w:name="_Toc227580404"/>
      <w:r w:rsidR="003226BF" w:rsidRPr="003226BF">
        <w:rPr>
          <w:rFonts w:ascii="Century Gothic" w:eastAsia="Calibri" w:hAnsi="Century Gothic" w:cs="Arial"/>
          <w:sz w:val="22"/>
          <w:szCs w:val="22"/>
          <w:lang w:eastAsia="en-US"/>
        </w:rPr>
        <w:t xml:space="preserve"> </w:t>
      </w:r>
    </w:p>
    <w:p w14:paraId="543477FA" w14:textId="77777777" w:rsidR="003226BF" w:rsidRPr="003226BF" w:rsidRDefault="003226BF" w:rsidP="00890E41">
      <w:pPr>
        <w:numPr>
          <w:ilvl w:val="0"/>
          <w:numId w:val="38"/>
        </w:numPr>
        <w:spacing w:line="360" w:lineRule="auto"/>
        <w:jc w:val="both"/>
        <w:rPr>
          <w:rFonts w:ascii="Century Gothic" w:eastAsia="Calibri" w:hAnsi="Century Gothic" w:cs="Calibri"/>
          <w:sz w:val="22"/>
          <w:szCs w:val="22"/>
          <w:lang w:eastAsia="en-US"/>
        </w:rPr>
      </w:pPr>
      <w:r w:rsidRPr="003226BF">
        <w:rPr>
          <w:rFonts w:ascii="Century Gothic" w:eastAsia="Calibri" w:hAnsi="Century Gothic" w:cs="Calibri"/>
          <w:sz w:val="22"/>
          <w:szCs w:val="22"/>
          <w:lang w:eastAsia="en-US"/>
        </w:rPr>
        <w:t>varianta A – brez investicije,</w:t>
      </w:r>
    </w:p>
    <w:p w14:paraId="7BEBA68E" w14:textId="77777777" w:rsidR="003226BF" w:rsidRPr="003226BF" w:rsidRDefault="003226BF" w:rsidP="00890E41">
      <w:pPr>
        <w:numPr>
          <w:ilvl w:val="0"/>
          <w:numId w:val="38"/>
        </w:numPr>
        <w:spacing w:line="360" w:lineRule="auto"/>
        <w:jc w:val="both"/>
        <w:rPr>
          <w:rFonts w:ascii="Century Gothic" w:eastAsia="Calibri" w:hAnsi="Century Gothic" w:cs="Calibri"/>
          <w:sz w:val="22"/>
          <w:szCs w:val="22"/>
          <w:lang w:eastAsia="en-US"/>
        </w:rPr>
      </w:pPr>
      <w:r w:rsidRPr="003226BF">
        <w:rPr>
          <w:rFonts w:ascii="Century Gothic" w:eastAsia="Calibri" w:hAnsi="Century Gothic" w:cs="Calibri"/>
          <w:sz w:val="22"/>
          <w:szCs w:val="22"/>
          <w:lang w:eastAsia="en-US"/>
        </w:rPr>
        <w:t>varianta B – Izvedba investicije s klasičnim javnim naročilom,</w:t>
      </w:r>
    </w:p>
    <w:p w14:paraId="1A6195A4" w14:textId="77777777" w:rsidR="003226BF" w:rsidRPr="003226BF" w:rsidRDefault="003226BF" w:rsidP="00890E41">
      <w:pPr>
        <w:numPr>
          <w:ilvl w:val="0"/>
          <w:numId w:val="38"/>
        </w:numPr>
        <w:spacing w:line="360" w:lineRule="auto"/>
        <w:jc w:val="both"/>
        <w:rPr>
          <w:rFonts w:ascii="Century Gothic" w:eastAsia="Calibri" w:hAnsi="Century Gothic" w:cs="Calibri"/>
          <w:sz w:val="22"/>
          <w:szCs w:val="22"/>
          <w:lang w:eastAsia="en-US"/>
        </w:rPr>
      </w:pPr>
      <w:r w:rsidRPr="003226BF">
        <w:rPr>
          <w:rFonts w:ascii="Century Gothic" w:eastAsia="Calibri" w:hAnsi="Century Gothic" w:cs="Calibri"/>
          <w:iCs/>
          <w:sz w:val="22"/>
          <w:szCs w:val="22"/>
          <w:lang w:eastAsia="en-US"/>
        </w:rPr>
        <w:t>varianta C – izvedba investicije skozi javno-zasebno partnerstvo.</w:t>
      </w:r>
    </w:p>
    <w:p w14:paraId="2CB67864" w14:textId="77777777" w:rsidR="003226BF" w:rsidRPr="003226BF" w:rsidRDefault="003226BF" w:rsidP="003226BF">
      <w:pPr>
        <w:spacing w:line="360" w:lineRule="auto"/>
        <w:ind w:left="720"/>
        <w:jc w:val="both"/>
        <w:rPr>
          <w:rFonts w:ascii="Century Gothic" w:eastAsia="Calibri" w:hAnsi="Century Gothic" w:cs="Calibri"/>
          <w:sz w:val="22"/>
          <w:szCs w:val="22"/>
          <w:lang w:eastAsia="en-US"/>
        </w:rPr>
      </w:pPr>
    </w:p>
    <w:p w14:paraId="6C46C207" w14:textId="6363F252" w:rsidR="003226BF" w:rsidRPr="003226BF" w:rsidRDefault="003226BF" w:rsidP="00890E41">
      <w:pPr>
        <w:pStyle w:val="ALTROC1"/>
        <w:numPr>
          <w:ilvl w:val="1"/>
          <w:numId w:val="17"/>
        </w:numPr>
        <w:spacing w:line="360" w:lineRule="auto"/>
        <w:rPr>
          <w:sz w:val="28"/>
        </w:rPr>
      </w:pPr>
      <w:bookmarkStart w:id="77" w:name="_Toc83061205"/>
      <w:bookmarkStart w:id="78" w:name="_Toc83195021"/>
      <w:r w:rsidRPr="003226BF">
        <w:rPr>
          <w:sz w:val="28"/>
        </w:rPr>
        <w:t>VARIANTA A – BREZ INVESTICIJE</w:t>
      </w:r>
      <w:bookmarkEnd w:id="77"/>
      <w:bookmarkEnd w:id="78"/>
    </w:p>
    <w:p w14:paraId="718E8026" w14:textId="77777777" w:rsidR="003226BF" w:rsidRPr="003226BF" w:rsidRDefault="003226BF" w:rsidP="003226BF">
      <w:pPr>
        <w:spacing w:line="360" w:lineRule="auto"/>
        <w:jc w:val="both"/>
        <w:rPr>
          <w:rFonts w:ascii="Century Gothic" w:eastAsia="Calibri" w:hAnsi="Century Gothic" w:cs="Calibri"/>
          <w:sz w:val="22"/>
          <w:szCs w:val="22"/>
          <w:lang w:eastAsia="en-US"/>
        </w:rPr>
      </w:pPr>
      <w:r w:rsidRPr="003226BF">
        <w:rPr>
          <w:rFonts w:ascii="Century Gothic" w:eastAsia="Calibri" w:hAnsi="Century Gothic" w:cs="Arial"/>
          <w:sz w:val="22"/>
          <w:szCs w:val="22"/>
          <w:lang w:eastAsia="en-US"/>
        </w:rPr>
        <w:t xml:space="preserve">Varianta A predstavlja neizpolnitev ciljev, ki si jih je postavila občina, in pomeni ohranitev obstoječega stanja brez izvedbe investicije. Ta varianta za Občino </w:t>
      </w:r>
      <w:bookmarkStart w:id="79" w:name="_Hlk82969507"/>
      <w:r w:rsidRPr="003226BF">
        <w:rPr>
          <w:rFonts w:ascii="Century Gothic" w:eastAsia="Calibri" w:hAnsi="Century Gothic" w:cs="Arial"/>
          <w:sz w:val="22"/>
          <w:szCs w:val="22"/>
          <w:lang w:eastAsia="en-US"/>
        </w:rPr>
        <w:t xml:space="preserve">Šmartno pri Litiji </w:t>
      </w:r>
      <w:bookmarkEnd w:id="79"/>
      <w:r w:rsidRPr="003226BF">
        <w:rPr>
          <w:rFonts w:ascii="Century Gothic" w:eastAsia="Calibri" w:hAnsi="Century Gothic" w:cs="Arial"/>
          <w:sz w:val="22"/>
          <w:szCs w:val="22"/>
          <w:lang w:eastAsia="en-US"/>
        </w:rPr>
        <w:t xml:space="preserve">ni sprejemljiva, saj občina brez investicije ne more poskrbeti za izboljšanje kakovosti zagotavljanja nalog iz njene izvirne pristojnosti, kar bi imelo negativen vpliv na splošno zadovoljstvo občanov ter na razvoj turizma in športne dejavnosti. </w:t>
      </w:r>
    </w:p>
    <w:p w14:paraId="02D72A85" w14:textId="77777777" w:rsidR="003226BF" w:rsidRPr="003226BF" w:rsidRDefault="003226BF" w:rsidP="003226BF">
      <w:pPr>
        <w:spacing w:line="360" w:lineRule="auto"/>
        <w:jc w:val="both"/>
        <w:rPr>
          <w:rFonts w:ascii="Century Gothic" w:eastAsia="Calibri" w:hAnsi="Century Gothic" w:cs="Arial"/>
          <w:sz w:val="22"/>
          <w:szCs w:val="22"/>
          <w:lang w:eastAsia="en-US"/>
        </w:rPr>
      </w:pPr>
    </w:p>
    <w:p w14:paraId="1386D569" w14:textId="77777777" w:rsidR="003226BF" w:rsidRPr="003226BF" w:rsidRDefault="003226BF" w:rsidP="003226BF">
      <w:pPr>
        <w:spacing w:line="360" w:lineRule="auto"/>
        <w:jc w:val="both"/>
        <w:rPr>
          <w:rFonts w:ascii="Century Gothic" w:eastAsia="Calibri" w:hAnsi="Century Gothic" w:cs="Arial"/>
          <w:sz w:val="22"/>
          <w:szCs w:val="22"/>
          <w:lang w:eastAsia="en-US"/>
        </w:rPr>
      </w:pPr>
      <w:r w:rsidRPr="003226BF">
        <w:rPr>
          <w:rFonts w:ascii="Century Gothic" w:eastAsia="Calibri" w:hAnsi="Century Gothic" w:cs="Arial"/>
          <w:sz w:val="22"/>
          <w:szCs w:val="22"/>
          <w:lang w:eastAsia="en-US"/>
        </w:rPr>
        <w:t xml:space="preserve">Varianta brez investicije je z vidika nalog v izvirni pristojnosti občine, razvojnih strategij in z vidika interesa prebivalcev občine nesprejemljiva. </w:t>
      </w:r>
    </w:p>
    <w:p w14:paraId="36B5CD40" w14:textId="77777777" w:rsidR="003226BF" w:rsidRPr="003226BF" w:rsidRDefault="003226BF" w:rsidP="003226BF">
      <w:pPr>
        <w:spacing w:line="360" w:lineRule="auto"/>
        <w:jc w:val="both"/>
        <w:rPr>
          <w:rFonts w:ascii="Century Gothic" w:eastAsia="Calibri" w:hAnsi="Century Gothic" w:cs="Arial"/>
          <w:sz w:val="22"/>
          <w:szCs w:val="22"/>
          <w:lang w:eastAsia="en-US"/>
        </w:rPr>
      </w:pPr>
    </w:p>
    <w:p w14:paraId="684D97EE" w14:textId="51238DCE" w:rsidR="003226BF" w:rsidRPr="003226BF" w:rsidRDefault="003226BF" w:rsidP="00890E41">
      <w:pPr>
        <w:pStyle w:val="ALTROC1"/>
        <w:numPr>
          <w:ilvl w:val="1"/>
          <w:numId w:val="17"/>
        </w:numPr>
        <w:spacing w:line="360" w:lineRule="auto"/>
        <w:rPr>
          <w:sz w:val="28"/>
        </w:rPr>
      </w:pPr>
      <w:bookmarkStart w:id="80" w:name="_Toc83061206"/>
      <w:bookmarkStart w:id="81" w:name="_Toc83195022"/>
      <w:r w:rsidRPr="003226BF">
        <w:rPr>
          <w:sz w:val="28"/>
        </w:rPr>
        <w:t>VARIANTA B – IZVEDBA INVESTICIJE S KLASIČNIM JAVNIM NAROČILOM</w:t>
      </w:r>
      <w:bookmarkEnd w:id="80"/>
      <w:bookmarkEnd w:id="81"/>
    </w:p>
    <w:p w14:paraId="03CA6A18" w14:textId="77777777" w:rsidR="003226BF" w:rsidRPr="003226BF" w:rsidRDefault="003226BF" w:rsidP="003226BF">
      <w:pPr>
        <w:spacing w:line="360" w:lineRule="auto"/>
        <w:jc w:val="both"/>
        <w:rPr>
          <w:rFonts w:ascii="Century Gothic" w:hAnsi="Century Gothic" w:cs="TimesNewRomanPSMT"/>
          <w:sz w:val="22"/>
          <w:szCs w:val="22"/>
          <w:lang w:eastAsia="en-US"/>
        </w:rPr>
      </w:pPr>
      <w:r w:rsidRPr="003226BF">
        <w:rPr>
          <w:rFonts w:ascii="Century Gothic" w:hAnsi="Century Gothic" w:cs="TimesNewRomanPSMT"/>
          <w:sz w:val="22"/>
          <w:szCs w:val="22"/>
          <w:lang w:eastAsia="en-US"/>
        </w:rPr>
        <w:t>Za realizacijo projekta v obliki klasičnega javnega naročila ni izpolnjen temeljni pogoj, da so v trenutku začetka postopka oddaje javnega naročila zagotovljena celotna javna proračunska sredstva za realizacijo projekta. Ker Občina Šmartno pri Litiji ne razpolaga s sredstvi za izvedbo investicije, je predlagan projekt mogoče smiselno realizirati izključno v obliki, ki jo predvideva varianta C, tj.  izvedba v obliki javno-zasebnega partnerstv</w:t>
      </w:r>
      <w:bookmarkEnd w:id="76"/>
      <w:r w:rsidRPr="003226BF">
        <w:rPr>
          <w:rFonts w:ascii="Century Gothic" w:hAnsi="Century Gothic" w:cs="TimesNewRomanPSMT"/>
          <w:sz w:val="22"/>
          <w:szCs w:val="22"/>
          <w:lang w:eastAsia="en-US"/>
        </w:rPr>
        <w:t>a. Poleg tega izvajanje gostinske in hotelske dejavnosti v skladu z veljavno zakonodajo ne spada med dejavnosti, ki bi jih izvajala občina.</w:t>
      </w:r>
    </w:p>
    <w:p w14:paraId="0754CC06" w14:textId="77777777" w:rsidR="003226BF" w:rsidRPr="003226BF" w:rsidRDefault="003226BF" w:rsidP="003226BF">
      <w:pPr>
        <w:spacing w:line="360" w:lineRule="auto"/>
        <w:jc w:val="both"/>
        <w:rPr>
          <w:rFonts w:ascii="Century Gothic" w:hAnsi="Century Gothic" w:cs="TimesNewRomanPSMT"/>
          <w:sz w:val="22"/>
          <w:szCs w:val="22"/>
          <w:lang w:eastAsia="en-US"/>
        </w:rPr>
      </w:pPr>
    </w:p>
    <w:p w14:paraId="06F95D4E" w14:textId="63E5CFB8" w:rsidR="003226BF" w:rsidRPr="003226BF" w:rsidRDefault="003226BF" w:rsidP="00890E41">
      <w:pPr>
        <w:pStyle w:val="ALTROC1"/>
        <w:numPr>
          <w:ilvl w:val="1"/>
          <w:numId w:val="17"/>
        </w:numPr>
        <w:spacing w:line="360" w:lineRule="auto"/>
        <w:rPr>
          <w:sz w:val="28"/>
        </w:rPr>
      </w:pPr>
      <w:bookmarkStart w:id="82" w:name="_Toc2340816"/>
      <w:bookmarkStart w:id="83" w:name="_Toc83061207"/>
      <w:bookmarkStart w:id="84" w:name="_Toc83195023"/>
      <w:r w:rsidRPr="003226BF">
        <w:rPr>
          <w:sz w:val="28"/>
        </w:rPr>
        <w:lastRenderedPageBreak/>
        <w:t>VARIANTA C – IZVEDBA INVESTICIJE Z JAVNO-ZASEBNIM PARTNERSTVOM</w:t>
      </w:r>
      <w:bookmarkEnd w:id="82"/>
      <w:bookmarkEnd w:id="83"/>
      <w:bookmarkEnd w:id="84"/>
    </w:p>
    <w:p w14:paraId="277D3CB3" w14:textId="3AE528EE" w:rsidR="003226BF" w:rsidRDefault="003226BF" w:rsidP="003226BF">
      <w:pPr>
        <w:spacing w:line="360" w:lineRule="auto"/>
        <w:jc w:val="both"/>
        <w:rPr>
          <w:rFonts w:ascii="Century Gothic" w:hAnsi="Century Gothic" w:cs="TimesNewRomanPSMT"/>
          <w:sz w:val="22"/>
          <w:szCs w:val="22"/>
          <w:lang w:eastAsia="en-US"/>
        </w:rPr>
      </w:pPr>
      <w:r w:rsidRPr="003226BF">
        <w:rPr>
          <w:rFonts w:ascii="Century Gothic" w:hAnsi="Century Gothic" w:cs="TimesNewRomanPSMT"/>
          <w:sz w:val="22"/>
          <w:szCs w:val="22"/>
          <w:lang w:eastAsia="en-US"/>
        </w:rPr>
        <w:t>Zakon o javno-zasebnem partnerstvu (ZJZP) 20 v 8. členu določa, da mora javni partner zaradi spodbujanja javno-zasebnega partnerstva pri izbiri načina izvajanja projekta (postopka), ki je lahko predmet javno-zasebnega partnerstva v smislu 2. člena ZJZP, oceniti, ali ga je mogoče izvesti kot javno-zasebno partnerstvo (ocena upravičenosti izvedljivosti projekta in primerjava variant oziroma drugega projekta). V primeru vrednosti nad 5.278.000 eurov lahko javni partner naročilo gradnje oziroma storitve izvede kot javno naročilo samo v primeru, če se glede na ekonomske in druge okoliščine projekta ugotovi, da postopka ni mogoče izvesti v eni izmed oblik javno-zasebnega partnerstva ali to ekonomsko ni upravičeno. Postopek primerjave in ugotovitve iz prvega oziroma drugega odstavka tega člena se izvede kot predhodni postopek v skladu z ZJZP.</w:t>
      </w:r>
    </w:p>
    <w:p w14:paraId="04601765" w14:textId="77777777" w:rsidR="008B7288" w:rsidRPr="003226BF" w:rsidRDefault="008B7288" w:rsidP="003226BF">
      <w:pPr>
        <w:spacing w:line="360" w:lineRule="auto"/>
        <w:jc w:val="both"/>
        <w:rPr>
          <w:rFonts w:ascii="Century Gothic" w:hAnsi="Century Gothic" w:cs="TimesNewRomanPSMT"/>
          <w:sz w:val="22"/>
          <w:szCs w:val="22"/>
          <w:lang w:eastAsia="en-US"/>
        </w:rPr>
      </w:pPr>
    </w:p>
    <w:p w14:paraId="0A8E5DD2" w14:textId="77777777" w:rsidR="003226BF" w:rsidRPr="003226BF" w:rsidRDefault="003226BF" w:rsidP="003226BF">
      <w:pPr>
        <w:spacing w:line="360" w:lineRule="auto"/>
        <w:jc w:val="both"/>
        <w:rPr>
          <w:rFonts w:ascii="Century Gothic" w:hAnsi="Century Gothic" w:cs="TimesNewRomanPSMT"/>
          <w:sz w:val="22"/>
          <w:szCs w:val="22"/>
          <w:lang w:eastAsia="en-US"/>
        </w:rPr>
      </w:pPr>
      <w:r w:rsidRPr="003226BF">
        <w:rPr>
          <w:rFonts w:ascii="Century Gothic" w:hAnsi="Century Gothic" w:cs="TimesNewRomanPSMT"/>
          <w:sz w:val="22"/>
          <w:szCs w:val="22"/>
          <w:lang w:eastAsia="en-US"/>
        </w:rPr>
        <w:t xml:space="preserve">Vrednost predmetnega projekta je nad vrednostjo, ki jo ZJZP določa kot merodajno vrednost, nad katero lahko javni partner naročilo gradnje izvede kot javno naročilo zgolj v primeru, če se glede na ekonomske in druge okoliščine projekta ugotovi, da postopka ni mogoče izvesti v eni izmed oblik javno-zasebnega partnerstva ali to ekonomsko ni upravičeno. </w:t>
      </w:r>
    </w:p>
    <w:p w14:paraId="12B1FD03" w14:textId="77777777" w:rsidR="003226BF" w:rsidRPr="003226BF" w:rsidRDefault="003226BF" w:rsidP="003226BF">
      <w:pPr>
        <w:spacing w:line="360" w:lineRule="auto"/>
        <w:jc w:val="both"/>
        <w:rPr>
          <w:rFonts w:ascii="Century Gothic" w:hAnsi="Century Gothic" w:cs="TimesNewRomanPSMT"/>
          <w:sz w:val="22"/>
          <w:szCs w:val="22"/>
          <w:lang w:eastAsia="en-US"/>
        </w:rPr>
      </w:pPr>
    </w:p>
    <w:p w14:paraId="514406A6" w14:textId="77777777" w:rsidR="003226BF" w:rsidRPr="003226BF" w:rsidRDefault="003226BF" w:rsidP="003226BF">
      <w:pPr>
        <w:spacing w:line="360" w:lineRule="auto"/>
        <w:jc w:val="both"/>
        <w:rPr>
          <w:rFonts w:ascii="Century Gothic" w:hAnsi="Century Gothic" w:cs="TimesNewRomanPSMT"/>
          <w:sz w:val="22"/>
          <w:szCs w:val="22"/>
          <w:lang w:eastAsia="en-US"/>
        </w:rPr>
      </w:pPr>
      <w:r w:rsidRPr="003226BF">
        <w:rPr>
          <w:rFonts w:ascii="Century Gothic" w:hAnsi="Century Gothic" w:cs="TimesNewRomanPSMT"/>
          <w:sz w:val="22"/>
          <w:szCs w:val="22"/>
          <w:lang w:eastAsia="en-US"/>
        </w:rPr>
        <w:t xml:space="preserve">Glede na zgoraj navedeno in glede na to, da je bilo v prejšnji točki identificirano, da izvedba projekta v obliki klasičnega javnega naročila ni mogoča, saj Občina Šmartno pri Litiji  ne razpolaga z zadostnimi sredstvi za izvedbo javnega naročila varianta C obravnava izvedbo investicije v obliki javno-zasebnega partnerstva. </w:t>
      </w:r>
    </w:p>
    <w:p w14:paraId="39BFEEBD" w14:textId="77777777" w:rsidR="003226BF" w:rsidRPr="003226BF" w:rsidRDefault="003226BF" w:rsidP="003226BF">
      <w:pPr>
        <w:spacing w:line="360" w:lineRule="auto"/>
        <w:jc w:val="both"/>
        <w:rPr>
          <w:rFonts w:ascii="Century Gothic" w:hAnsi="Century Gothic" w:cs="TimesNewRomanPSMT"/>
          <w:sz w:val="22"/>
          <w:szCs w:val="22"/>
          <w:lang w:eastAsia="en-US"/>
        </w:rPr>
      </w:pPr>
    </w:p>
    <w:p w14:paraId="133699BC" w14:textId="77777777" w:rsidR="003226BF" w:rsidRPr="003226BF" w:rsidRDefault="003226BF" w:rsidP="003226BF">
      <w:pPr>
        <w:spacing w:line="360" w:lineRule="auto"/>
        <w:jc w:val="both"/>
        <w:rPr>
          <w:rFonts w:ascii="Century Gothic" w:hAnsi="Century Gothic" w:cs="TimesNewRomanPSMT"/>
          <w:sz w:val="22"/>
          <w:szCs w:val="22"/>
          <w:lang w:eastAsia="en-US"/>
        </w:rPr>
      </w:pPr>
      <w:r w:rsidRPr="003226BF">
        <w:rPr>
          <w:rFonts w:ascii="Century Gothic" w:hAnsi="Century Gothic" w:cs="TimesNewRomanPSMT"/>
          <w:sz w:val="22"/>
          <w:szCs w:val="22"/>
          <w:lang w:eastAsia="en-US"/>
        </w:rPr>
        <w:t>V predmetnem projektu so izpolnjeni pogoji za opredelitev projekta kot primernega za izvedbo v eni od oblik javno-zasebnega partnerstva izpolnjeni, saj:</w:t>
      </w:r>
    </w:p>
    <w:p w14:paraId="30B4894E" w14:textId="77777777" w:rsidR="003226BF" w:rsidRPr="003226BF" w:rsidRDefault="003226BF" w:rsidP="00890E41">
      <w:pPr>
        <w:numPr>
          <w:ilvl w:val="0"/>
          <w:numId w:val="38"/>
        </w:numPr>
        <w:spacing w:line="360" w:lineRule="auto"/>
        <w:jc w:val="both"/>
        <w:rPr>
          <w:rFonts w:ascii="Century Gothic" w:hAnsi="Century Gothic" w:cs="TimesNewRomanPSMT"/>
          <w:sz w:val="22"/>
          <w:szCs w:val="22"/>
          <w:lang w:eastAsia="en-US"/>
        </w:rPr>
      </w:pPr>
      <w:r w:rsidRPr="003226BF">
        <w:rPr>
          <w:rFonts w:ascii="Century Gothic" w:hAnsi="Century Gothic" w:cs="TimesNewRomanPSMT"/>
          <w:sz w:val="22"/>
          <w:szCs w:val="22"/>
          <w:lang w:eastAsia="en-US"/>
        </w:rPr>
        <w:t>obstaja javni interes za realizacijo projekta;</w:t>
      </w:r>
    </w:p>
    <w:p w14:paraId="19043E2B" w14:textId="77777777" w:rsidR="003226BF" w:rsidRPr="003226BF" w:rsidRDefault="003226BF" w:rsidP="00890E41">
      <w:pPr>
        <w:numPr>
          <w:ilvl w:val="0"/>
          <w:numId w:val="38"/>
        </w:numPr>
        <w:spacing w:line="360" w:lineRule="auto"/>
        <w:jc w:val="both"/>
        <w:rPr>
          <w:rFonts w:ascii="Century Gothic" w:hAnsi="Century Gothic" w:cs="TimesNewRomanPSMT"/>
          <w:sz w:val="22"/>
          <w:szCs w:val="22"/>
          <w:lang w:eastAsia="en-US"/>
        </w:rPr>
      </w:pPr>
      <w:r w:rsidRPr="003226BF">
        <w:rPr>
          <w:rFonts w:ascii="Century Gothic" w:hAnsi="Century Gothic" w:cs="TimesNewRomanPSMT"/>
          <w:sz w:val="22"/>
          <w:szCs w:val="22"/>
          <w:lang w:eastAsia="en-US"/>
        </w:rPr>
        <w:t>obstaja možnost delitve poslovnih tveganj med javnega in zasebnega partnerja;</w:t>
      </w:r>
    </w:p>
    <w:p w14:paraId="52D1C060" w14:textId="77777777" w:rsidR="003226BF" w:rsidRPr="003226BF" w:rsidRDefault="003226BF" w:rsidP="00890E41">
      <w:pPr>
        <w:numPr>
          <w:ilvl w:val="0"/>
          <w:numId w:val="38"/>
        </w:numPr>
        <w:spacing w:line="360" w:lineRule="auto"/>
        <w:jc w:val="both"/>
        <w:rPr>
          <w:rFonts w:ascii="Century Gothic" w:hAnsi="Century Gothic" w:cs="TimesNewRomanPSMT"/>
          <w:sz w:val="22"/>
          <w:szCs w:val="22"/>
          <w:lang w:eastAsia="en-US"/>
        </w:rPr>
      </w:pPr>
      <w:r w:rsidRPr="003226BF">
        <w:rPr>
          <w:rFonts w:ascii="Century Gothic" w:hAnsi="Century Gothic" w:cs="TimesNewRomanPSMT"/>
          <w:sz w:val="22"/>
          <w:szCs w:val="22"/>
          <w:lang w:eastAsia="en-US"/>
        </w:rPr>
        <w:t>javni partner na ne razpolaga s finančnimi (javnimi) sredstvi, ki bi bila zadostovala za realizacijo projekta brez vključitve zasebnega sektorja.</w:t>
      </w:r>
    </w:p>
    <w:p w14:paraId="53CE0B06" w14:textId="77777777" w:rsidR="003226BF" w:rsidRPr="003226BF" w:rsidRDefault="003226BF" w:rsidP="003226BF">
      <w:pPr>
        <w:spacing w:line="360" w:lineRule="auto"/>
        <w:ind w:left="720"/>
        <w:jc w:val="both"/>
        <w:rPr>
          <w:rFonts w:ascii="Century Gothic" w:hAnsi="Century Gothic" w:cs="TimesNewRomanPSMT"/>
          <w:sz w:val="22"/>
          <w:szCs w:val="22"/>
          <w:lang w:eastAsia="en-US"/>
        </w:rPr>
      </w:pPr>
    </w:p>
    <w:p w14:paraId="2289D174" w14:textId="77777777" w:rsidR="003226BF" w:rsidRPr="003226BF" w:rsidRDefault="003226BF" w:rsidP="003226BF">
      <w:pPr>
        <w:spacing w:line="360" w:lineRule="auto"/>
        <w:jc w:val="both"/>
        <w:rPr>
          <w:rFonts w:ascii="Century Gothic" w:hAnsi="Century Gothic" w:cs="TimesNewRomanPSMT"/>
          <w:sz w:val="22"/>
          <w:szCs w:val="22"/>
          <w:lang w:eastAsia="en-US"/>
        </w:rPr>
      </w:pPr>
      <w:r w:rsidRPr="003226BF">
        <w:rPr>
          <w:rFonts w:ascii="Century Gothic" w:hAnsi="Century Gothic" w:cs="TimesNewRomanPSMT"/>
          <w:sz w:val="22"/>
          <w:szCs w:val="22"/>
          <w:lang w:eastAsia="en-US"/>
        </w:rPr>
        <w:t xml:space="preserve">Za opredelitev oblike javno-zasebnega partnerstva je pomemben 27. člen Zakona o javno-zasebnem partnerstvu, ki določa, da v primerih, ko nosi javni partner večino ali celotno poslovno tveganje izvajanja projekta javno-zasebnega partnerstva, se javno-zasebno partnerstvo, ne glede na poimenovanje oziroma ureditev v posebnem zakonu, za namene Zakona o javno-zasebnem partnerstvu ne šteje za koncesijsko, temveč za javnonaročniško. </w:t>
      </w:r>
    </w:p>
    <w:p w14:paraId="1C3514AD" w14:textId="77777777" w:rsidR="003226BF" w:rsidRPr="003226BF" w:rsidRDefault="003226BF" w:rsidP="003226BF">
      <w:pPr>
        <w:spacing w:line="360" w:lineRule="auto"/>
        <w:jc w:val="both"/>
        <w:rPr>
          <w:rFonts w:ascii="Century Gothic" w:hAnsi="Century Gothic" w:cs="TimesNewRomanPSMT"/>
          <w:sz w:val="22"/>
          <w:szCs w:val="22"/>
          <w:lang w:eastAsia="en-US"/>
        </w:rPr>
      </w:pPr>
    </w:p>
    <w:p w14:paraId="3B66F9E7" w14:textId="77777777" w:rsidR="003226BF" w:rsidRPr="003226BF" w:rsidRDefault="003226BF" w:rsidP="003226BF">
      <w:pPr>
        <w:spacing w:line="360" w:lineRule="auto"/>
        <w:jc w:val="both"/>
        <w:rPr>
          <w:rFonts w:ascii="Century Gothic" w:hAnsi="Century Gothic"/>
          <w:b/>
          <w:sz w:val="22"/>
          <w:szCs w:val="22"/>
          <w:shd w:val="clear" w:color="auto" w:fill="FFFFFF"/>
          <w:lang w:eastAsia="en-US"/>
        </w:rPr>
      </w:pPr>
      <w:r w:rsidRPr="003226BF">
        <w:rPr>
          <w:rFonts w:ascii="Century Gothic" w:hAnsi="Century Gothic" w:cs="TimesNewRomanPSMT"/>
          <w:sz w:val="22"/>
          <w:szCs w:val="22"/>
          <w:lang w:eastAsia="en-US"/>
        </w:rPr>
        <w:t xml:space="preserve">V predmetnem primeru je potrebno ugotoviti, da večino poslovnih tveganj prevzema bodoči zasebni partner oz. koncesionar, zato se predmetno razmerje opredeli kot koncesijsko javno-zasebno partnerstvo. Podrobnejša opredelitev in razdelitev tveganj bo predmet javnega razpisa in pogodbe o javno-zasebnem partnerstvu. V fazi javnega razpisa bo tudi podrobneje opredeljena obveznost javnega partnerja glede sofinanciranja projekta. </w:t>
      </w:r>
      <w:r w:rsidRPr="003226BF">
        <w:rPr>
          <w:rFonts w:ascii="Century Gothic" w:hAnsi="Century Gothic"/>
          <w:sz w:val="22"/>
          <w:szCs w:val="22"/>
          <w:shd w:val="clear" w:color="auto" w:fill="FFFFFF"/>
          <w:lang w:eastAsia="en-US"/>
        </w:rPr>
        <w:t xml:space="preserve">Javni partner bo v projekt vložil zemljišča oz. obstoječa objekta, ki sta v zelo slabem stanju. </w:t>
      </w:r>
    </w:p>
    <w:p w14:paraId="788DF093" w14:textId="77777777" w:rsidR="003226BF" w:rsidRPr="003226BF" w:rsidRDefault="003226BF" w:rsidP="003226BF">
      <w:pPr>
        <w:spacing w:line="360" w:lineRule="auto"/>
        <w:jc w:val="both"/>
        <w:rPr>
          <w:rFonts w:ascii="Century Gothic" w:hAnsi="Century Gothic"/>
          <w:sz w:val="22"/>
          <w:szCs w:val="22"/>
          <w:lang w:eastAsia="en-US"/>
        </w:rPr>
      </w:pPr>
    </w:p>
    <w:p w14:paraId="7853398D" w14:textId="77777777" w:rsidR="003226BF" w:rsidRPr="003226BF" w:rsidRDefault="003226BF" w:rsidP="003226BF">
      <w:pPr>
        <w:spacing w:line="360" w:lineRule="auto"/>
        <w:jc w:val="both"/>
        <w:rPr>
          <w:rFonts w:ascii="Century Gothic" w:hAnsi="Century Gothic" w:cs="TimesNewRomanPSMT"/>
          <w:bCs/>
          <w:sz w:val="22"/>
          <w:szCs w:val="22"/>
          <w:lang w:eastAsia="en-US"/>
        </w:rPr>
      </w:pPr>
      <w:r w:rsidRPr="003226BF">
        <w:rPr>
          <w:rFonts w:ascii="Century Gothic" w:hAnsi="Century Gothic"/>
          <w:sz w:val="22"/>
          <w:szCs w:val="22"/>
          <w:lang w:eastAsia="en-US"/>
        </w:rPr>
        <w:t xml:space="preserve">Model javno-zasebnega partnerstva, ki ga je v konkretnem projektu mogoče uporabiti je koncesijski model, koncesije gradnje </w:t>
      </w:r>
      <w:r w:rsidRPr="003226BF">
        <w:rPr>
          <w:rFonts w:ascii="Century Gothic" w:hAnsi="Century Gothic" w:cs="TimesNewRomanPSMT"/>
          <w:bCs/>
          <w:sz w:val="22"/>
          <w:szCs w:val="22"/>
          <w:lang w:eastAsia="en-US"/>
        </w:rPr>
        <w:t>v kombinaciji modelov DFBOT (model: projektiraj-financiraj- zgradi- upravljaj-prenesi v last javnemu partnerju).</w:t>
      </w:r>
      <w:r w:rsidRPr="003226BF">
        <w:rPr>
          <w:rFonts w:ascii="Century Gothic" w:hAnsi="Century Gothic" w:cs="TimesNewRomanPSMT"/>
          <w:bCs/>
          <w:sz w:val="22"/>
          <w:szCs w:val="22"/>
          <w:vertAlign w:val="superscript"/>
          <w:lang w:eastAsia="en-US"/>
        </w:rPr>
        <w:footnoteReference w:id="33"/>
      </w:r>
      <w:r w:rsidRPr="003226BF">
        <w:rPr>
          <w:rFonts w:ascii="Century Gothic" w:hAnsi="Century Gothic" w:cs="TimesNewRomanPSMT"/>
          <w:bCs/>
          <w:sz w:val="22"/>
          <w:szCs w:val="22"/>
          <w:lang w:eastAsia="en-US"/>
        </w:rPr>
        <w:t xml:space="preserve"> </w:t>
      </w:r>
    </w:p>
    <w:p w14:paraId="2BD3C3B2" w14:textId="77777777" w:rsidR="003226BF" w:rsidRPr="003226BF" w:rsidRDefault="003226BF" w:rsidP="003226BF">
      <w:pPr>
        <w:spacing w:line="360" w:lineRule="auto"/>
        <w:jc w:val="both"/>
        <w:rPr>
          <w:rFonts w:ascii="Century Gothic" w:hAnsi="Century Gothic" w:cs="TimesNewRomanPSMT"/>
          <w:sz w:val="22"/>
          <w:szCs w:val="22"/>
          <w:lang w:eastAsia="en-US"/>
        </w:rPr>
      </w:pPr>
    </w:p>
    <w:p w14:paraId="760745AC" w14:textId="77777777" w:rsidR="003226BF" w:rsidRPr="003226BF" w:rsidRDefault="003226BF" w:rsidP="003226BF">
      <w:pPr>
        <w:spacing w:line="360" w:lineRule="auto"/>
        <w:jc w:val="both"/>
        <w:rPr>
          <w:rFonts w:ascii="Century Gothic" w:hAnsi="Century Gothic" w:cs="TimesNewRomanPSMT"/>
          <w:sz w:val="22"/>
          <w:szCs w:val="22"/>
          <w:lang w:eastAsia="en-US"/>
        </w:rPr>
      </w:pPr>
      <w:r w:rsidRPr="003226BF">
        <w:rPr>
          <w:rFonts w:ascii="Century Gothic" w:hAnsi="Century Gothic" w:cs="TimesNewRomanPSMT"/>
          <w:sz w:val="22"/>
          <w:szCs w:val="22"/>
          <w:lang w:eastAsia="en-US"/>
        </w:rPr>
        <w:t xml:space="preserve">Na podlagi zgoraj navedenih ugotovitev je potrebno zaključiti, da je smiseln in potreben sprejem Odloka o javno-zasebnem partnerstvu v okviru katerega se bo podrobneje definirala vsebina razmerja javno-zasebnega partnerstva. </w:t>
      </w:r>
    </w:p>
    <w:p w14:paraId="1008D8AA" w14:textId="77777777" w:rsidR="003226BF" w:rsidRPr="003226BF" w:rsidRDefault="003226BF" w:rsidP="003226BF">
      <w:pPr>
        <w:spacing w:line="360" w:lineRule="auto"/>
        <w:jc w:val="both"/>
        <w:rPr>
          <w:rFonts w:ascii="Century Gothic" w:hAnsi="Century Gothic"/>
          <w:sz w:val="22"/>
          <w:szCs w:val="22"/>
          <w:lang w:eastAsia="en-US"/>
        </w:rPr>
      </w:pPr>
    </w:p>
    <w:p w14:paraId="3E6CAAEE" w14:textId="77777777" w:rsidR="003226BF" w:rsidRPr="003226BF" w:rsidRDefault="003226BF" w:rsidP="003226BF">
      <w:pPr>
        <w:spacing w:line="360" w:lineRule="auto"/>
        <w:jc w:val="both"/>
        <w:rPr>
          <w:rFonts w:ascii="Century Gothic" w:eastAsia="Calibri" w:hAnsi="Century Gothic" w:cs="Calibri"/>
          <w:sz w:val="22"/>
          <w:szCs w:val="22"/>
          <w:lang w:eastAsia="en-US"/>
        </w:rPr>
      </w:pPr>
      <w:r w:rsidRPr="003226BF">
        <w:rPr>
          <w:rFonts w:ascii="Century Gothic" w:eastAsia="Calibri" w:hAnsi="Century Gothic" w:cs="Calibri"/>
          <w:sz w:val="22"/>
          <w:szCs w:val="22"/>
          <w:lang w:eastAsia="en-US"/>
        </w:rPr>
        <w:t>Glede na navedeno ocenjujemo varianto C kot edino primerno varianto izvedbe projekta.</w:t>
      </w:r>
    </w:p>
    <w:p w14:paraId="51AE0061" w14:textId="77777777" w:rsidR="00D60F57" w:rsidRPr="001B30E3" w:rsidRDefault="00D60F57" w:rsidP="00D60F57">
      <w:pPr>
        <w:spacing w:line="360" w:lineRule="auto"/>
        <w:jc w:val="both"/>
        <w:rPr>
          <w:rFonts w:ascii="Century Gothic" w:hAnsi="Century Gothic" w:cs="Tahoma"/>
          <w:sz w:val="22"/>
          <w:szCs w:val="22"/>
        </w:rPr>
      </w:pPr>
    </w:p>
    <w:p w14:paraId="1B517C1B" w14:textId="77777777" w:rsidR="00D60F57" w:rsidRPr="001B30E3" w:rsidRDefault="00D60F57" w:rsidP="00D60F57">
      <w:pPr>
        <w:spacing w:line="360" w:lineRule="auto"/>
        <w:jc w:val="both"/>
        <w:rPr>
          <w:rFonts w:ascii="Century Gothic" w:hAnsi="Century Gothic" w:cs="Tahoma"/>
          <w:sz w:val="22"/>
          <w:szCs w:val="22"/>
        </w:rPr>
      </w:pPr>
    </w:p>
    <w:p w14:paraId="34C61BA8" w14:textId="66C3FF7D" w:rsidR="00E65CF3" w:rsidRPr="00D12376" w:rsidRDefault="00E65CF3" w:rsidP="00890E41">
      <w:pPr>
        <w:pStyle w:val="ALTROC1"/>
        <w:numPr>
          <w:ilvl w:val="0"/>
          <w:numId w:val="17"/>
        </w:numPr>
        <w:spacing w:line="360" w:lineRule="auto"/>
      </w:pPr>
      <w:bookmarkStart w:id="85" w:name="_Toc468362210"/>
      <w:bookmarkStart w:id="86" w:name="_Toc83195024"/>
      <w:r w:rsidRPr="00D12376">
        <w:lastRenderedPageBreak/>
        <w:t>POVZETEK ANALIZE SWOT</w:t>
      </w:r>
      <w:bookmarkEnd w:id="85"/>
      <w:bookmarkEnd w:id="86"/>
    </w:p>
    <w:p w14:paraId="3DEDF198" w14:textId="77777777" w:rsidR="003226BF" w:rsidRPr="003226BF" w:rsidRDefault="003226BF" w:rsidP="003226BF">
      <w:pPr>
        <w:spacing w:line="360" w:lineRule="auto"/>
        <w:jc w:val="both"/>
        <w:rPr>
          <w:rFonts w:ascii="Century Gothic" w:eastAsia="Calibri" w:hAnsi="Century Gothic" w:cs="Arial"/>
          <w:sz w:val="22"/>
          <w:szCs w:val="22"/>
          <w:lang w:eastAsia="en-US"/>
        </w:rPr>
      </w:pPr>
      <w:r w:rsidRPr="003226BF">
        <w:rPr>
          <w:rFonts w:ascii="Century Gothic" w:eastAsia="Calibri" w:hAnsi="Century Gothic" w:cs="Arial"/>
          <w:sz w:val="22"/>
          <w:szCs w:val="22"/>
          <w:lang w:eastAsia="en-US"/>
        </w:rPr>
        <w:t xml:space="preserve">V tem poglavju je prikazana SWOT analiza predlagane variante, pri kateri so bili preučevani štirje aspekti, in sicer </w:t>
      </w:r>
      <w:r w:rsidRPr="003226BF">
        <w:rPr>
          <w:rFonts w:ascii="Century Gothic" w:eastAsia="Calibri" w:hAnsi="Century Gothic" w:cs="Arial"/>
          <w:i/>
          <w:iCs/>
          <w:sz w:val="22"/>
          <w:szCs w:val="22"/>
          <w:lang w:eastAsia="en-US"/>
        </w:rPr>
        <w:t>Strengths</w:t>
      </w:r>
      <w:r w:rsidRPr="003226BF">
        <w:rPr>
          <w:rFonts w:ascii="Century Gothic" w:eastAsia="Calibri" w:hAnsi="Century Gothic" w:cs="Arial"/>
          <w:sz w:val="22"/>
          <w:szCs w:val="22"/>
          <w:lang w:eastAsia="en-US"/>
        </w:rPr>
        <w:t xml:space="preserve"> - prednosti, </w:t>
      </w:r>
      <w:r w:rsidRPr="003226BF">
        <w:rPr>
          <w:rFonts w:ascii="Century Gothic" w:eastAsia="Calibri" w:hAnsi="Century Gothic" w:cs="Arial"/>
          <w:i/>
          <w:iCs/>
          <w:sz w:val="22"/>
          <w:szCs w:val="22"/>
          <w:lang w:eastAsia="en-US"/>
        </w:rPr>
        <w:t>Weaknesses</w:t>
      </w:r>
      <w:r w:rsidRPr="003226BF">
        <w:rPr>
          <w:rFonts w:ascii="Century Gothic" w:eastAsia="Calibri" w:hAnsi="Century Gothic" w:cs="Arial"/>
          <w:sz w:val="22"/>
          <w:szCs w:val="22"/>
          <w:lang w:eastAsia="en-US"/>
        </w:rPr>
        <w:t xml:space="preserve"> - slabosti, </w:t>
      </w:r>
      <w:r w:rsidRPr="003226BF">
        <w:rPr>
          <w:rFonts w:ascii="Century Gothic" w:eastAsia="Calibri" w:hAnsi="Century Gothic" w:cs="Arial"/>
          <w:i/>
          <w:iCs/>
          <w:sz w:val="22"/>
          <w:szCs w:val="22"/>
          <w:lang w:eastAsia="en-US"/>
        </w:rPr>
        <w:t>Opportunities</w:t>
      </w:r>
      <w:r w:rsidRPr="003226BF">
        <w:rPr>
          <w:rFonts w:ascii="Century Gothic" w:eastAsia="Calibri" w:hAnsi="Century Gothic" w:cs="Arial"/>
          <w:sz w:val="22"/>
          <w:szCs w:val="22"/>
          <w:lang w:eastAsia="en-US"/>
        </w:rPr>
        <w:t xml:space="preserve"> – priložnosti in </w:t>
      </w:r>
      <w:r w:rsidRPr="003226BF">
        <w:rPr>
          <w:rFonts w:ascii="Century Gothic" w:eastAsia="Calibri" w:hAnsi="Century Gothic" w:cs="Arial"/>
          <w:i/>
          <w:iCs/>
          <w:sz w:val="22"/>
          <w:szCs w:val="22"/>
          <w:lang w:eastAsia="en-US"/>
        </w:rPr>
        <w:t>Threats</w:t>
      </w:r>
      <w:r w:rsidRPr="003226BF">
        <w:rPr>
          <w:rFonts w:ascii="Century Gothic" w:eastAsia="Calibri" w:hAnsi="Century Gothic" w:cs="Arial"/>
          <w:sz w:val="22"/>
          <w:szCs w:val="22"/>
          <w:lang w:eastAsia="en-US"/>
        </w:rPr>
        <w:t xml:space="preserve"> – nevarnosti. Prva dva aspekta se nanašata na notranje, druga dva pa na zunanje dejavnike. Izvedena SWOT analiza prikazuje značilnosti investicije in omogoča analizo različnih alternativnih razvojnih scenarijev.   </w:t>
      </w:r>
    </w:p>
    <w:p w14:paraId="6C5A31A7" w14:textId="77777777" w:rsidR="003226BF" w:rsidRPr="003226BF" w:rsidRDefault="003226BF" w:rsidP="003226BF">
      <w:pPr>
        <w:spacing w:line="360" w:lineRule="auto"/>
        <w:jc w:val="both"/>
        <w:rPr>
          <w:rFonts w:ascii="Century Gothic" w:eastAsia="Calibri" w:hAnsi="Century Gothic" w:cs="Arial"/>
          <w:sz w:val="22"/>
          <w:szCs w:val="22"/>
          <w:lang w:eastAsia="en-US"/>
        </w:rPr>
      </w:pPr>
    </w:p>
    <w:p w14:paraId="5B2FC0E9" w14:textId="77777777" w:rsidR="003226BF" w:rsidRPr="003226BF" w:rsidRDefault="003226BF" w:rsidP="003226BF">
      <w:pPr>
        <w:spacing w:after="200"/>
        <w:jc w:val="both"/>
        <w:rPr>
          <w:rFonts w:ascii="Century Gothic" w:eastAsia="Calibri" w:hAnsi="Century Gothic" w:cs="Calibri"/>
          <w:b/>
          <w:bCs/>
          <w:sz w:val="22"/>
          <w:szCs w:val="22"/>
          <w:lang w:eastAsia="en-US"/>
        </w:rPr>
      </w:pPr>
      <w:bookmarkStart w:id="87" w:name="_Toc482180603"/>
      <w:bookmarkStart w:id="88" w:name="_Toc482636814"/>
      <w:bookmarkStart w:id="89" w:name="_Toc83061261"/>
      <w:bookmarkStart w:id="90" w:name="_Toc83195052"/>
      <w:r w:rsidRPr="003226BF">
        <w:rPr>
          <w:rFonts w:ascii="Century Gothic" w:eastAsia="Calibri" w:hAnsi="Century Gothic" w:cs="Calibri"/>
          <w:b/>
          <w:bCs/>
          <w:sz w:val="22"/>
          <w:szCs w:val="22"/>
          <w:lang w:eastAsia="en-US"/>
        </w:rPr>
        <w:t xml:space="preserve">Tabela </w:t>
      </w:r>
      <w:r w:rsidRPr="003226BF">
        <w:rPr>
          <w:rFonts w:ascii="Century Gothic" w:eastAsia="Calibri" w:hAnsi="Century Gothic" w:cs="Calibri"/>
          <w:b/>
          <w:bCs/>
          <w:sz w:val="22"/>
          <w:szCs w:val="22"/>
          <w:lang w:eastAsia="en-US"/>
        </w:rPr>
        <w:fldChar w:fldCharType="begin"/>
      </w:r>
      <w:r w:rsidRPr="003226BF">
        <w:rPr>
          <w:rFonts w:ascii="Century Gothic" w:eastAsia="Calibri" w:hAnsi="Century Gothic" w:cs="Calibri"/>
          <w:b/>
          <w:bCs/>
          <w:sz w:val="22"/>
          <w:szCs w:val="22"/>
          <w:lang w:eastAsia="en-US"/>
        </w:rPr>
        <w:instrText xml:space="preserve"> SEQ Tabela \* ARABIC </w:instrText>
      </w:r>
      <w:r w:rsidRPr="003226BF">
        <w:rPr>
          <w:rFonts w:ascii="Century Gothic" w:eastAsia="Calibri" w:hAnsi="Century Gothic" w:cs="Calibri"/>
          <w:b/>
          <w:bCs/>
          <w:sz w:val="22"/>
          <w:szCs w:val="22"/>
          <w:lang w:eastAsia="en-US"/>
        </w:rPr>
        <w:fldChar w:fldCharType="separate"/>
      </w:r>
      <w:r w:rsidRPr="003226BF">
        <w:rPr>
          <w:rFonts w:ascii="Century Gothic" w:eastAsia="Calibri" w:hAnsi="Century Gothic" w:cs="Calibri"/>
          <w:b/>
          <w:bCs/>
          <w:noProof/>
          <w:sz w:val="22"/>
          <w:szCs w:val="22"/>
          <w:lang w:eastAsia="en-US"/>
        </w:rPr>
        <w:t>1</w:t>
      </w:r>
      <w:r w:rsidRPr="003226BF">
        <w:rPr>
          <w:rFonts w:ascii="Century Gothic" w:eastAsia="Calibri" w:hAnsi="Century Gothic" w:cs="Calibri"/>
          <w:b/>
          <w:bCs/>
          <w:sz w:val="22"/>
          <w:szCs w:val="22"/>
          <w:lang w:eastAsia="en-US"/>
        </w:rPr>
        <w:fldChar w:fldCharType="end"/>
      </w:r>
      <w:r w:rsidRPr="003226BF">
        <w:rPr>
          <w:rFonts w:ascii="Century Gothic" w:eastAsia="Calibri" w:hAnsi="Century Gothic" w:cs="Calibri"/>
          <w:b/>
          <w:bCs/>
          <w:sz w:val="22"/>
          <w:szCs w:val="22"/>
          <w:lang w:eastAsia="en-US"/>
        </w:rPr>
        <w:t>: SWOT analiza predlagane variante</w:t>
      </w:r>
      <w:bookmarkEnd w:id="87"/>
      <w:bookmarkEnd w:id="88"/>
      <w:bookmarkEnd w:id="89"/>
      <w:bookmarkEnd w:id="90"/>
    </w:p>
    <w:tbl>
      <w:tblPr>
        <w:tblW w:w="0" w:type="auto"/>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9BBB59"/>
        </w:tblBorders>
        <w:tblLook w:val="00A0" w:firstRow="1" w:lastRow="0" w:firstColumn="1" w:lastColumn="0" w:noHBand="0" w:noVBand="0"/>
      </w:tblPr>
      <w:tblGrid>
        <w:gridCol w:w="4244"/>
        <w:gridCol w:w="4473"/>
      </w:tblGrid>
      <w:tr w:rsidR="003226BF" w:rsidRPr="003226BF" w14:paraId="309DA35E" w14:textId="77777777" w:rsidTr="003226BF">
        <w:tc>
          <w:tcPr>
            <w:tcW w:w="8717" w:type="dxa"/>
            <w:gridSpan w:val="2"/>
            <w:shd w:val="clear" w:color="auto" w:fill="D9D9D9"/>
            <w:vAlign w:val="center"/>
          </w:tcPr>
          <w:p w14:paraId="5208A48D" w14:textId="77777777" w:rsidR="003226BF" w:rsidRPr="003226BF" w:rsidRDefault="003226BF" w:rsidP="003226BF">
            <w:pPr>
              <w:shd w:val="clear" w:color="auto" w:fill="D9D9D9"/>
              <w:spacing w:line="360" w:lineRule="auto"/>
              <w:jc w:val="both"/>
              <w:rPr>
                <w:rFonts w:ascii="Century Gothic" w:eastAsia="Calibri" w:hAnsi="Century Gothic" w:cs="Arial"/>
                <w:b/>
                <w:bCs/>
                <w:szCs w:val="20"/>
                <w:lang w:eastAsia="en-US"/>
              </w:rPr>
            </w:pPr>
            <w:r w:rsidRPr="003226BF">
              <w:rPr>
                <w:rFonts w:ascii="Century Gothic" w:eastAsia="Calibri" w:hAnsi="Century Gothic" w:cs="Arial"/>
                <w:b/>
                <w:bCs/>
                <w:szCs w:val="20"/>
                <w:lang w:eastAsia="en-US"/>
              </w:rPr>
              <w:t xml:space="preserve">Predlagana varianta: </w:t>
            </w:r>
            <w:r w:rsidRPr="003226BF">
              <w:rPr>
                <w:rFonts w:ascii="Century Gothic" w:eastAsia="Calibri" w:hAnsi="Century Gothic" w:cs="Calibri"/>
                <w:b/>
                <w:bCs/>
                <w:szCs w:val="20"/>
                <w:lang w:eastAsia="en-US"/>
              </w:rPr>
              <w:t>Predlagana varianta: javno-zasebno partnerstvo po modelu DFBOT (projektiraj, financiraj, zgradi, upravljaj, prenesi v last)</w:t>
            </w:r>
          </w:p>
        </w:tc>
      </w:tr>
      <w:tr w:rsidR="003226BF" w:rsidRPr="003226BF" w14:paraId="3CEA6110" w14:textId="77777777" w:rsidTr="003226BF">
        <w:tc>
          <w:tcPr>
            <w:tcW w:w="4244" w:type="dxa"/>
          </w:tcPr>
          <w:p w14:paraId="2A912770" w14:textId="77777777" w:rsidR="003226BF" w:rsidRPr="003226BF" w:rsidRDefault="003226BF" w:rsidP="003226BF">
            <w:pPr>
              <w:spacing w:after="120" w:line="360" w:lineRule="auto"/>
              <w:ind w:left="360"/>
              <w:jc w:val="both"/>
              <w:rPr>
                <w:rFonts w:ascii="Century Gothic" w:eastAsia="Calibri" w:hAnsi="Century Gothic" w:cs="Calibri"/>
                <w:b/>
                <w:szCs w:val="22"/>
                <w:lang w:eastAsia="en-US"/>
              </w:rPr>
            </w:pPr>
            <w:r w:rsidRPr="003226BF">
              <w:rPr>
                <w:rFonts w:ascii="Century Gothic" w:eastAsia="Calibri" w:hAnsi="Century Gothic" w:cs="Calibri"/>
                <w:b/>
                <w:szCs w:val="22"/>
                <w:lang w:eastAsia="en-US"/>
              </w:rPr>
              <w:t>Prednosti:</w:t>
            </w:r>
          </w:p>
          <w:p w14:paraId="1DA2C8CF" w14:textId="77777777" w:rsidR="003226BF" w:rsidRPr="003226BF" w:rsidRDefault="003226BF" w:rsidP="00890E41">
            <w:pPr>
              <w:numPr>
                <w:ilvl w:val="0"/>
                <w:numId w:val="39"/>
              </w:numPr>
              <w:spacing w:line="360" w:lineRule="auto"/>
              <w:ind w:left="357" w:hanging="357"/>
              <w:jc w:val="both"/>
              <w:rPr>
                <w:rFonts w:ascii="Century Gothic" w:eastAsia="Calibri" w:hAnsi="Century Gothic" w:cs="Calibri"/>
                <w:szCs w:val="22"/>
                <w:lang w:eastAsia="en-US"/>
              </w:rPr>
            </w:pPr>
            <w:r w:rsidRPr="003226BF">
              <w:rPr>
                <w:rFonts w:ascii="Century Gothic" w:eastAsia="Calibri" w:hAnsi="Century Gothic" w:cs="Calibri"/>
                <w:szCs w:val="22"/>
                <w:lang w:eastAsia="en-US"/>
              </w:rPr>
              <w:t>z realizacijo projekta po predlaganem modelu se na najhitrejši možen način vzpostavi objekt in pripadajočo infrastrukturo in s tem uresniči temeljni cilj javnega partnerja po čimprejšnjem zagotavljanju ustrezne infrastrukture za varovanje kulturne dediščine in spodbujanja razvoja turizma</w:t>
            </w:r>
          </w:p>
          <w:p w14:paraId="08FE6DDE" w14:textId="77777777" w:rsidR="003226BF" w:rsidRPr="003226BF" w:rsidRDefault="003226BF" w:rsidP="00890E41">
            <w:pPr>
              <w:numPr>
                <w:ilvl w:val="0"/>
                <w:numId w:val="39"/>
              </w:numPr>
              <w:spacing w:after="120" w:line="360" w:lineRule="auto"/>
              <w:jc w:val="both"/>
              <w:rPr>
                <w:rFonts w:ascii="Century Gothic" w:eastAsia="Calibri" w:hAnsi="Century Gothic" w:cs="Calibri"/>
                <w:szCs w:val="22"/>
                <w:lang w:eastAsia="en-US"/>
              </w:rPr>
            </w:pPr>
            <w:r w:rsidRPr="003226BF">
              <w:rPr>
                <w:rFonts w:ascii="Century Gothic" w:eastAsia="Calibri" w:hAnsi="Century Gothic" w:cs="Calibri"/>
                <w:szCs w:val="22"/>
                <w:lang w:eastAsia="en-US"/>
              </w:rPr>
              <w:t>večino tveganja nosi zasebni partner (</w:t>
            </w:r>
            <w:r w:rsidRPr="003226BF">
              <w:rPr>
                <w:rFonts w:ascii="Century Gothic" w:eastAsia="Calibri" w:hAnsi="Century Gothic" w:cs="Calibri"/>
                <w:b/>
                <w:bCs/>
                <w:szCs w:val="22"/>
                <w:lang w:eastAsia="en-US"/>
              </w:rPr>
              <w:t>obvezen pogoj</w:t>
            </w:r>
            <w:r w:rsidRPr="003226BF">
              <w:rPr>
                <w:rFonts w:ascii="Century Gothic" w:eastAsia="Calibri" w:hAnsi="Century Gothic" w:cs="Calibri"/>
                <w:szCs w:val="22"/>
                <w:lang w:eastAsia="en-US"/>
              </w:rPr>
              <w:t xml:space="preserve">) – kar pomeni, da je potrebno večino tveganj, ki izhajajo iz projekta prenesti na zasebnega partnerja </w:t>
            </w:r>
          </w:p>
          <w:p w14:paraId="23C987C3" w14:textId="77777777" w:rsidR="003226BF" w:rsidRPr="003226BF" w:rsidRDefault="003226BF" w:rsidP="00890E41">
            <w:pPr>
              <w:numPr>
                <w:ilvl w:val="0"/>
                <w:numId w:val="39"/>
              </w:numPr>
              <w:spacing w:after="120" w:line="360" w:lineRule="auto"/>
              <w:jc w:val="both"/>
              <w:rPr>
                <w:rFonts w:ascii="Century Gothic" w:eastAsia="Calibri" w:hAnsi="Century Gothic" w:cs="Calibri"/>
                <w:szCs w:val="22"/>
                <w:lang w:eastAsia="en-US"/>
              </w:rPr>
            </w:pPr>
            <w:r w:rsidRPr="003226BF">
              <w:rPr>
                <w:rFonts w:ascii="Century Gothic" w:eastAsia="Calibri" w:hAnsi="Century Gothic" w:cs="Calibri"/>
                <w:szCs w:val="22"/>
                <w:lang w:eastAsia="en-US"/>
              </w:rPr>
              <w:t>koncesionar prevzeme tako tveganje projektiranja, gradnje, financiranja, kot tudi rentabilnosti zasebnega dela projekta in nato tudi tveganje njegovega upravljanja in vzdrževanja</w:t>
            </w:r>
          </w:p>
          <w:p w14:paraId="0569FA77" w14:textId="77777777" w:rsidR="003226BF" w:rsidRPr="003226BF" w:rsidRDefault="003226BF" w:rsidP="00890E41">
            <w:pPr>
              <w:numPr>
                <w:ilvl w:val="0"/>
                <w:numId w:val="39"/>
              </w:numPr>
              <w:spacing w:after="120" w:line="360" w:lineRule="auto"/>
              <w:jc w:val="both"/>
              <w:rPr>
                <w:rFonts w:ascii="Century Gothic" w:eastAsia="Calibri" w:hAnsi="Century Gothic" w:cs="Calibri"/>
                <w:szCs w:val="22"/>
                <w:lang w:eastAsia="en-US"/>
              </w:rPr>
            </w:pPr>
            <w:r w:rsidRPr="003226BF">
              <w:rPr>
                <w:rFonts w:ascii="Century Gothic" w:eastAsia="Calibri" w:hAnsi="Century Gothic" w:cs="Calibri"/>
                <w:szCs w:val="22"/>
                <w:lang w:eastAsia="en-US"/>
              </w:rPr>
              <w:t xml:space="preserve">po končanem obdobju koncesije postane javni partner lastnik infrastrukture </w:t>
            </w:r>
          </w:p>
          <w:p w14:paraId="4DBA6AAA" w14:textId="77777777" w:rsidR="003226BF" w:rsidRPr="003226BF" w:rsidRDefault="003226BF" w:rsidP="00890E41">
            <w:pPr>
              <w:numPr>
                <w:ilvl w:val="0"/>
                <w:numId w:val="39"/>
              </w:numPr>
              <w:spacing w:after="120" w:line="360" w:lineRule="auto"/>
              <w:jc w:val="both"/>
              <w:rPr>
                <w:rFonts w:ascii="Century Gothic" w:eastAsia="Calibri" w:hAnsi="Century Gothic" w:cs="Calibri"/>
                <w:szCs w:val="22"/>
                <w:lang w:eastAsia="en-US"/>
              </w:rPr>
            </w:pPr>
            <w:r w:rsidRPr="003226BF">
              <w:rPr>
                <w:rFonts w:ascii="Century Gothic" w:eastAsia="Calibri" w:hAnsi="Century Gothic" w:cs="Calibri"/>
                <w:szCs w:val="22"/>
                <w:lang w:eastAsia="en-US"/>
              </w:rPr>
              <w:lastRenderedPageBreak/>
              <w:t xml:space="preserve">zagotovitev dodatnih kapacitet za turiste ter spodbujanje razvoja turizma na območju občine Šmartno pri Litiji </w:t>
            </w:r>
          </w:p>
        </w:tc>
        <w:tc>
          <w:tcPr>
            <w:tcW w:w="4473" w:type="dxa"/>
          </w:tcPr>
          <w:p w14:paraId="039AE7E2" w14:textId="77777777" w:rsidR="003226BF" w:rsidRPr="003226BF" w:rsidRDefault="003226BF" w:rsidP="003226BF">
            <w:pPr>
              <w:spacing w:after="120" w:line="360" w:lineRule="auto"/>
              <w:ind w:left="360"/>
              <w:rPr>
                <w:rFonts w:ascii="Century Gothic" w:eastAsia="Calibri" w:hAnsi="Century Gothic" w:cs="Arial"/>
                <w:szCs w:val="20"/>
                <w:lang w:eastAsia="en-US"/>
              </w:rPr>
            </w:pPr>
            <w:r w:rsidRPr="003226BF">
              <w:rPr>
                <w:rFonts w:ascii="Century Gothic" w:eastAsia="Calibri" w:hAnsi="Century Gothic" w:cs="Arial"/>
                <w:b/>
                <w:bCs/>
                <w:szCs w:val="20"/>
                <w:lang w:eastAsia="en-US"/>
              </w:rPr>
              <w:lastRenderedPageBreak/>
              <w:t>Slabosti:</w:t>
            </w:r>
          </w:p>
          <w:p w14:paraId="68BE80B2" w14:textId="77777777" w:rsidR="003226BF" w:rsidRPr="003226BF" w:rsidRDefault="003226BF" w:rsidP="003226BF">
            <w:pPr>
              <w:numPr>
                <w:ilvl w:val="0"/>
                <w:numId w:val="4"/>
              </w:numPr>
              <w:tabs>
                <w:tab w:val="num" w:pos="360"/>
              </w:tabs>
              <w:spacing w:after="120" w:line="360" w:lineRule="auto"/>
              <w:jc w:val="both"/>
              <w:rPr>
                <w:rFonts w:ascii="Century Gothic" w:eastAsia="Calibri" w:hAnsi="Century Gothic" w:cs="Calibri"/>
                <w:szCs w:val="22"/>
                <w:lang w:eastAsia="en-US"/>
              </w:rPr>
            </w:pPr>
            <w:r w:rsidRPr="003226BF">
              <w:rPr>
                <w:rFonts w:ascii="Century Gothic" w:eastAsia="Calibri" w:hAnsi="Century Gothic" w:cs="Calibri"/>
                <w:szCs w:val="22"/>
                <w:lang w:eastAsia="en-US"/>
              </w:rPr>
              <w:t>povečano število obiskovalcev bo povečalo obremenitev lokacije</w:t>
            </w:r>
          </w:p>
          <w:p w14:paraId="6F5C2452" w14:textId="77777777" w:rsidR="003226BF" w:rsidRPr="003226BF" w:rsidRDefault="003226BF" w:rsidP="003226BF">
            <w:pPr>
              <w:spacing w:after="120" w:line="360" w:lineRule="auto"/>
              <w:ind w:left="360"/>
              <w:jc w:val="both"/>
              <w:rPr>
                <w:rFonts w:ascii="Century Gothic" w:eastAsia="Calibri" w:hAnsi="Century Gothic" w:cs="Arial"/>
                <w:szCs w:val="20"/>
                <w:highlight w:val="yellow"/>
                <w:lang w:eastAsia="en-US"/>
              </w:rPr>
            </w:pPr>
          </w:p>
        </w:tc>
      </w:tr>
      <w:tr w:rsidR="003226BF" w:rsidRPr="003226BF" w14:paraId="3166CBD7" w14:textId="77777777" w:rsidTr="003226BF">
        <w:tc>
          <w:tcPr>
            <w:tcW w:w="4244" w:type="dxa"/>
          </w:tcPr>
          <w:p w14:paraId="069A85A6" w14:textId="77777777" w:rsidR="003226BF" w:rsidRPr="003226BF" w:rsidRDefault="003226BF" w:rsidP="003226BF">
            <w:pPr>
              <w:spacing w:after="120" w:line="360" w:lineRule="auto"/>
              <w:ind w:left="360"/>
              <w:rPr>
                <w:rFonts w:ascii="Century Gothic" w:eastAsia="Calibri" w:hAnsi="Century Gothic" w:cs="Arial"/>
                <w:b/>
                <w:bCs/>
                <w:szCs w:val="20"/>
                <w:lang w:eastAsia="en-US"/>
              </w:rPr>
            </w:pPr>
            <w:r w:rsidRPr="003226BF">
              <w:rPr>
                <w:rFonts w:ascii="Century Gothic" w:eastAsia="Calibri" w:hAnsi="Century Gothic" w:cs="Arial"/>
                <w:b/>
                <w:bCs/>
                <w:szCs w:val="20"/>
                <w:lang w:eastAsia="en-US"/>
              </w:rPr>
              <w:t>Priložnosti:</w:t>
            </w:r>
          </w:p>
          <w:p w14:paraId="7105D4D1" w14:textId="77777777" w:rsidR="003226BF" w:rsidRPr="003226BF" w:rsidRDefault="003226BF" w:rsidP="003226BF">
            <w:pPr>
              <w:numPr>
                <w:ilvl w:val="0"/>
                <w:numId w:val="4"/>
              </w:numPr>
              <w:tabs>
                <w:tab w:val="clear" w:pos="720"/>
                <w:tab w:val="num" w:pos="360"/>
              </w:tabs>
              <w:spacing w:line="360" w:lineRule="auto"/>
              <w:ind w:left="360"/>
              <w:jc w:val="both"/>
              <w:rPr>
                <w:rFonts w:ascii="Century Gothic" w:eastAsia="Calibri" w:hAnsi="Century Gothic" w:cs="Calibri"/>
                <w:b/>
                <w:bCs/>
                <w:szCs w:val="22"/>
                <w:lang w:eastAsia="en-US"/>
              </w:rPr>
            </w:pPr>
            <w:r w:rsidRPr="003226BF">
              <w:rPr>
                <w:rFonts w:ascii="Century Gothic" w:eastAsia="Calibri" w:hAnsi="Century Gothic" w:cs="Calibri"/>
                <w:szCs w:val="22"/>
                <w:lang w:eastAsia="en-US"/>
              </w:rPr>
              <w:t>priložnost za optimizacijo upravljanja</w:t>
            </w:r>
          </w:p>
          <w:p w14:paraId="07C259E1" w14:textId="77777777" w:rsidR="003226BF" w:rsidRPr="003226BF" w:rsidRDefault="003226BF" w:rsidP="003226BF">
            <w:pPr>
              <w:numPr>
                <w:ilvl w:val="0"/>
                <w:numId w:val="4"/>
              </w:numPr>
              <w:tabs>
                <w:tab w:val="clear" w:pos="720"/>
                <w:tab w:val="num" w:pos="360"/>
              </w:tabs>
              <w:spacing w:after="120" w:line="360" w:lineRule="auto"/>
              <w:ind w:left="360"/>
              <w:jc w:val="both"/>
              <w:rPr>
                <w:rFonts w:ascii="Century Gothic" w:eastAsia="Calibri" w:hAnsi="Century Gothic" w:cs="Arial"/>
                <w:bCs/>
                <w:szCs w:val="20"/>
                <w:lang w:eastAsia="en-US"/>
              </w:rPr>
            </w:pPr>
            <w:r w:rsidRPr="003226BF">
              <w:rPr>
                <w:rFonts w:ascii="Century Gothic" w:eastAsia="Calibri" w:hAnsi="Century Gothic" w:cs="Calibri"/>
                <w:bCs/>
                <w:szCs w:val="22"/>
                <w:lang w:eastAsia="en-US"/>
              </w:rPr>
              <w:t>razvijanje nove turistične lokacije</w:t>
            </w:r>
          </w:p>
          <w:p w14:paraId="45FEBB45" w14:textId="77777777" w:rsidR="003226BF" w:rsidRPr="003226BF" w:rsidRDefault="003226BF" w:rsidP="003226BF">
            <w:pPr>
              <w:spacing w:after="120" w:line="360" w:lineRule="auto"/>
              <w:jc w:val="both"/>
              <w:rPr>
                <w:rFonts w:ascii="Century Gothic" w:eastAsia="Calibri" w:hAnsi="Century Gothic" w:cs="Arial"/>
                <w:b/>
                <w:bCs/>
                <w:szCs w:val="20"/>
                <w:lang w:eastAsia="en-US"/>
              </w:rPr>
            </w:pPr>
          </w:p>
        </w:tc>
        <w:tc>
          <w:tcPr>
            <w:tcW w:w="4473" w:type="dxa"/>
          </w:tcPr>
          <w:p w14:paraId="58631830" w14:textId="77777777" w:rsidR="003226BF" w:rsidRPr="003226BF" w:rsidRDefault="003226BF" w:rsidP="003226BF">
            <w:pPr>
              <w:spacing w:after="120" w:line="360" w:lineRule="auto"/>
              <w:ind w:left="360"/>
              <w:rPr>
                <w:rFonts w:ascii="Century Gothic" w:eastAsia="Calibri" w:hAnsi="Century Gothic" w:cs="Arial"/>
                <w:szCs w:val="20"/>
                <w:lang w:eastAsia="en-US"/>
              </w:rPr>
            </w:pPr>
            <w:r w:rsidRPr="003226BF">
              <w:rPr>
                <w:rFonts w:ascii="Century Gothic" w:eastAsia="Calibri" w:hAnsi="Century Gothic" w:cs="Arial"/>
                <w:b/>
                <w:bCs/>
                <w:szCs w:val="20"/>
                <w:lang w:eastAsia="en-US"/>
              </w:rPr>
              <w:t>Nevarnosti:</w:t>
            </w:r>
          </w:p>
          <w:p w14:paraId="6CA3C645" w14:textId="77777777" w:rsidR="003226BF" w:rsidRPr="003226BF" w:rsidRDefault="003226BF" w:rsidP="003226BF">
            <w:pPr>
              <w:numPr>
                <w:ilvl w:val="0"/>
                <w:numId w:val="4"/>
              </w:numPr>
              <w:tabs>
                <w:tab w:val="clear" w:pos="720"/>
                <w:tab w:val="num" w:pos="360"/>
              </w:tabs>
              <w:spacing w:after="120" w:line="360" w:lineRule="auto"/>
              <w:ind w:left="360"/>
              <w:jc w:val="both"/>
              <w:rPr>
                <w:rFonts w:ascii="Century Gothic" w:eastAsia="Calibri" w:hAnsi="Century Gothic" w:cs="Calibri"/>
                <w:bCs/>
                <w:szCs w:val="22"/>
                <w:lang w:eastAsia="en-US"/>
              </w:rPr>
            </w:pPr>
            <w:r w:rsidRPr="003226BF">
              <w:rPr>
                <w:rFonts w:ascii="Century Gothic" w:eastAsia="Calibri" w:hAnsi="Century Gothic" w:cs="Calibri"/>
                <w:bCs/>
                <w:szCs w:val="22"/>
                <w:lang w:eastAsia="en-US"/>
              </w:rPr>
              <w:t>izbor finančno stabilnega in sposobnega zasebnega partnerja, ki bo sposoben zapreti finančno konstrukcijo in zagotoviti realizacijo projekta v dogovorjenem časovnem okvirju</w:t>
            </w:r>
          </w:p>
          <w:p w14:paraId="61FA474A" w14:textId="77777777" w:rsidR="003226BF" w:rsidRPr="003226BF" w:rsidRDefault="003226BF" w:rsidP="003226BF">
            <w:pPr>
              <w:numPr>
                <w:ilvl w:val="0"/>
                <w:numId w:val="4"/>
              </w:numPr>
              <w:tabs>
                <w:tab w:val="clear" w:pos="720"/>
                <w:tab w:val="num" w:pos="360"/>
              </w:tabs>
              <w:spacing w:after="120" w:line="360" w:lineRule="auto"/>
              <w:ind w:left="360"/>
              <w:jc w:val="both"/>
              <w:rPr>
                <w:rFonts w:ascii="Century Gothic" w:eastAsia="Calibri" w:hAnsi="Century Gothic" w:cs="Calibri"/>
                <w:bCs/>
                <w:szCs w:val="22"/>
                <w:lang w:eastAsia="en-US"/>
              </w:rPr>
            </w:pPr>
            <w:r w:rsidRPr="003226BF">
              <w:rPr>
                <w:rFonts w:ascii="Century Gothic" w:eastAsia="Calibri" w:hAnsi="Century Gothic" w:cs="Calibri"/>
                <w:bCs/>
                <w:szCs w:val="22"/>
                <w:lang w:eastAsia="en-US"/>
              </w:rPr>
              <w:t>glede na to, da gre za kulturno dediščino v slabem stanju se lahko tekom obnove pojavijo nepredvideni stroški</w:t>
            </w:r>
          </w:p>
          <w:p w14:paraId="598DD665" w14:textId="77777777" w:rsidR="003226BF" w:rsidRPr="003226BF" w:rsidRDefault="003226BF" w:rsidP="003226BF">
            <w:pPr>
              <w:numPr>
                <w:ilvl w:val="0"/>
                <w:numId w:val="4"/>
              </w:numPr>
              <w:tabs>
                <w:tab w:val="clear" w:pos="720"/>
                <w:tab w:val="num" w:pos="360"/>
              </w:tabs>
              <w:spacing w:after="120" w:line="360" w:lineRule="auto"/>
              <w:ind w:left="360"/>
              <w:jc w:val="both"/>
              <w:rPr>
                <w:rFonts w:ascii="Century Gothic" w:eastAsia="Calibri" w:hAnsi="Century Gothic" w:cs="Arial"/>
                <w:b/>
                <w:bCs/>
                <w:szCs w:val="20"/>
                <w:lang w:eastAsia="en-US"/>
              </w:rPr>
            </w:pPr>
            <w:r w:rsidRPr="003226BF">
              <w:rPr>
                <w:rFonts w:ascii="Century Gothic" w:eastAsia="Calibri" w:hAnsi="Century Gothic" w:cs="Calibri"/>
                <w:szCs w:val="22"/>
                <w:lang w:eastAsia="en-US"/>
              </w:rPr>
              <w:t>javni partner mora zagotoviti učinkovit nadzor nad izvajanjem projekta, saj v nasprotnem primeru obstaja nevarnost, da se pogodbene obveznosti ne realizirajo na način, kot bo opredeljen s pogodbo o javno-zasebnem partnerstvu</w:t>
            </w:r>
          </w:p>
        </w:tc>
      </w:tr>
    </w:tbl>
    <w:p w14:paraId="4FA6C734" w14:textId="77777777" w:rsidR="003226BF" w:rsidRPr="003226BF" w:rsidRDefault="003226BF" w:rsidP="003226BF">
      <w:pPr>
        <w:spacing w:line="360" w:lineRule="auto"/>
        <w:jc w:val="both"/>
        <w:rPr>
          <w:rFonts w:ascii="Calibri" w:eastAsia="Calibri" w:hAnsi="Calibri" w:cs="Calibri"/>
          <w:sz w:val="22"/>
          <w:szCs w:val="22"/>
          <w:lang w:eastAsia="en-US"/>
        </w:rPr>
      </w:pPr>
    </w:p>
    <w:p w14:paraId="277A0ABD" w14:textId="77777777" w:rsidR="003226BF" w:rsidRDefault="003226BF" w:rsidP="00D12376">
      <w:pPr>
        <w:spacing w:line="360" w:lineRule="auto"/>
        <w:jc w:val="both"/>
        <w:rPr>
          <w:rFonts w:ascii="Century Gothic" w:hAnsi="Century Gothic" w:cs="Tahoma"/>
          <w:sz w:val="22"/>
          <w:szCs w:val="22"/>
        </w:rPr>
      </w:pPr>
    </w:p>
    <w:p w14:paraId="0FFAC31D" w14:textId="77777777" w:rsidR="003226BF" w:rsidRDefault="003226BF" w:rsidP="00D12376">
      <w:pPr>
        <w:spacing w:line="360" w:lineRule="auto"/>
        <w:jc w:val="both"/>
        <w:rPr>
          <w:rFonts w:ascii="Century Gothic" w:hAnsi="Century Gothic" w:cs="Tahoma"/>
          <w:sz w:val="22"/>
          <w:szCs w:val="22"/>
        </w:rPr>
      </w:pPr>
    </w:p>
    <w:p w14:paraId="606315FB" w14:textId="77777777" w:rsidR="00FD1F2D" w:rsidRPr="00D12376" w:rsidRDefault="00E65CF3" w:rsidP="00D12376">
      <w:pPr>
        <w:spacing w:line="360" w:lineRule="auto"/>
        <w:rPr>
          <w:rFonts w:ascii="Century Gothic" w:hAnsi="Century Gothic" w:cs="Tahoma"/>
          <w:b/>
          <w:sz w:val="22"/>
          <w:szCs w:val="22"/>
        </w:rPr>
      </w:pPr>
      <w:r w:rsidRPr="00D12376">
        <w:rPr>
          <w:rFonts w:ascii="Century Gothic" w:hAnsi="Century Gothic" w:cs="Tahoma"/>
          <w:b/>
          <w:sz w:val="22"/>
          <w:szCs w:val="22"/>
        </w:rPr>
        <w:br w:type="page"/>
      </w:r>
    </w:p>
    <w:p w14:paraId="544F1912" w14:textId="77777777" w:rsidR="00FD1F2D" w:rsidRDefault="00E65CF3" w:rsidP="00890E41">
      <w:pPr>
        <w:pStyle w:val="ALTROC1"/>
        <w:numPr>
          <w:ilvl w:val="0"/>
          <w:numId w:val="17"/>
        </w:numPr>
        <w:spacing w:line="360" w:lineRule="auto"/>
        <w:jc w:val="both"/>
      </w:pPr>
      <w:bookmarkStart w:id="91" w:name="_Toc468362211"/>
      <w:bookmarkStart w:id="92" w:name="_Toc83195025"/>
      <w:r w:rsidRPr="00FD1F2D">
        <w:lastRenderedPageBreak/>
        <w:t>ANALIZA PRIMERNIH MODELOV JAVNO-ZASEBNEGA PARTNERSTVA</w:t>
      </w:r>
      <w:bookmarkEnd w:id="92"/>
      <w:r w:rsidRPr="00FD1F2D">
        <w:t xml:space="preserve"> </w:t>
      </w:r>
      <w:bookmarkStart w:id="93" w:name="_Toc503252983"/>
      <w:bookmarkEnd w:id="91"/>
    </w:p>
    <w:p w14:paraId="7981AE0A" w14:textId="77777777" w:rsidR="00FD1F2D" w:rsidRPr="00FD1F2D" w:rsidRDefault="00FD1F2D" w:rsidP="00FD1F2D">
      <w:pPr>
        <w:spacing w:line="360" w:lineRule="auto"/>
        <w:jc w:val="both"/>
        <w:rPr>
          <w:rFonts w:ascii="Century Gothic" w:hAnsi="Century Gothic"/>
          <w:color w:val="000000"/>
          <w:sz w:val="22"/>
          <w:szCs w:val="22"/>
        </w:rPr>
      </w:pPr>
      <w:r w:rsidRPr="00FD1F2D">
        <w:rPr>
          <w:rFonts w:ascii="Century Gothic" w:hAnsi="Century Gothic" w:cs="Tahoma"/>
          <w:sz w:val="22"/>
          <w:szCs w:val="22"/>
        </w:rPr>
        <w:t xml:space="preserve">Ob upoštevanju zgoraj navedenega in ob analizi veljavne zakonodaje je mogoče ugotoviti, da </w:t>
      </w:r>
      <w:r w:rsidRPr="00FD1F2D">
        <w:rPr>
          <w:rFonts w:ascii="Century Gothic" w:hAnsi="Century Gothic"/>
          <w:color w:val="000000"/>
          <w:sz w:val="22"/>
          <w:szCs w:val="22"/>
        </w:rPr>
        <w:t>ZJZP omogoča izvedbo projektov v naslednjih oblikah:</w:t>
      </w:r>
    </w:p>
    <w:p w14:paraId="7EFEA20D" w14:textId="77777777" w:rsidR="00FD1F2D" w:rsidRPr="00FD1F2D" w:rsidRDefault="00FD1F2D" w:rsidP="00890E41">
      <w:pPr>
        <w:numPr>
          <w:ilvl w:val="0"/>
          <w:numId w:val="20"/>
        </w:numPr>
        <w:spacing w:line="360" w:lineRule="auto"/>
        <w:contextualSpacing/>
        <w:jc w:val="both"/>
        <w:rPr>
          <w:rFonts w:ascii="Century Gothic" w:hAnsi="Century Gothic"/>
          <w:color w:val="000000"/>
          <w:sz w:val="22"/>
          <w:szCs w:val="22"/>
        </w:rPr>
      </w:pPr>
      <w:r w:rsidRPr="00FD1F2D">
        <w:rPr>
          <w:rFonts w:ascii="Century Gothic" w:hAnsi="Century Gothic"/>
          <w:color w:val="000000"/>
          <w:sz w:val="22"/>
          <w:szCs w:val="22"/>
        </w:rPr>
        <w:t>pogodbeno partnerstvo: javnonaročniška oblika, koncesijska oblika;</w:t>
      </w:r>
    </w:p>
    <w:p w14:paraId="099BC6A2" w14:textId="77777777" w:rsidR="00FD1F2D" w:rsidRPr="007A12E7" w:rsidRDefault="00FD1F2D" w:rsidP="00890E41">
      <w:pPr>
        <w:numPr>
          <w:ilvl w:val="0"/>
          <w:numId w:val="20"/>
        </w:numPr>
        <w:spacing w:line="360" w:lineRule="auto"/>
        <w:contextualSpacing/>
        <w:jc w:val="both"/>
        <w:rPr>
          <w:rFonts w:ascii="Century Gothic" w:hAnsi="Century Gothic"/>
          <w:color w:val="000000"/>
          <w:sz w:val="22"/>
          <w:szCs w:val="22"/>
        </w:rPr>
      </w:pPr>
      <w:r w:rsidRPr="00FD1F2D">
        <w:rPr>
          <w:rFonts w:ascii="Century Gothic" w:hAnsi="Century Gothic"/>
          <w:color w:val="000000"/>
          <w:sz w:val="22"/>
          <w:szCs w:val="22"/>
        </w:rPr>
        <w:t>institucionalno partnerstvo: z ustanovitvijo pravne osebe, s prodajo deleža javnega partnerja v javnem podjetju ali drugi osebi</w:t>
      </w:r>
      <w:r w:rsidRPr="007A12E7">
        <w:rPr>
          <w:rFonts w:ascii="Century Gothic" w:hAnsi="Century Gothic"/>
          <w:color w:val="000000"/>
          <w:sz w:val="22"/>
          <w:szCs w:val="22"/>
        </w:rPr>
        <w:t xml:space="preserve"> javnega ali zasebnega prava, z nakupom deleža, z dokapitalizacijo ali na drug soroden način.</w:t>
      </w:r>
    </w:p>
    <w:p w14:paraId="381FFCB5" w14:textId="77777777" w:rsidR="00FD1F2D" w:rsidRPr="007A12E7" w:rsidRDefault="00FD1F2D" w:rsidP="00FD1F2D">
      <w:pPr>
        <w:spacing w:line="360" w:lineRule="auto"/>
        <w:jc w:val="both"/>
        <w:rPr>
          <w:rFonts w:ascii="Century Gothic" w:hAnsi="Century Gothic"/>
          <w:color w:val="000000"/>
          <w:sz w:val="22"/>
          <w:szCs w:val="22"/>
        </w:rPr>
      </w:pPr>
    </w:p>
    <w:p w14:paraId="3E2E8D03" w14:textId="77777777" w:rsidR="00FD1F2D" w:rsidRPr="007A12E7" w:rsidRDefault="00FD1F2D" w:rsidP="00FD1F2D">
      <w:pPr>
        <w:spacing w:line="360" w:lineRule="auto"/>
        <w:jc w:val="both"/>
        <w:rPr>
          <w:rFonts w:ascii="Century Gothic" w:hAnsi="Century Gothic"/>
          <w:color w:val="000000"/>
          <w:sz w:val="22"/>
          <w:szCs w:val="22"/>
        </w:rPr>
      </w:pPr>
      <w:r w:rsidRPr="007A12E7">
        <w:rPr>
          <w:rFonts w:ascii="Century Gothic" w:hAnsi="Century Gothic"/>
          <w:color w:val="000000"/>
          <w:sz w:val="22"/>
          <w:szCs w:val="22"/>
        </w:rPr>
        <w:t xml:space="preserve">Institucionalna oblika javno-zasebnega partnerstva je neprimerna za izvedbo predstavljenega projekta, saj je čas izvedbe projekta kratek, stroški ustanovitve in delovanja pravne osebe so nesorazmerno visoki glede na pričakovano vrednost projekta, institucionalno partnerstvo tudi ne omogoča zaključka projekta na način, kot je predstavljeno zgoraj. </w:t>
      </w:r>
    </w:p>
    <w:p w14:paraId="1AE47D17" w14:textId="77777777" w:rsidR="00FD1F2D" w:rsidRPr="007A12E7" w:rsidRDefault="00FD1F2D" w:rsidP="00FD1F2D">
      <w:pPr>
        <w:spacing w:line="360" w:lineRule="auto"/>
        <w:jc w:val="both"/>
        <w:rPr>
          <w:rFonts w:ascii="Century Gothic" w:hAnsi="Century Gothic"/>
          <w:color w:val="000000"/>
          <w:sz w:val="22"/>
          <w:szCs w:val="22"/>
        </w:rPr>
      </w:pPr>
    </w:p>
    <w:p w14:paraId="4A9F9C65" w14:textId="789A35C1" w:rsidR="00FD1F2D" w:rsidRDefault="00FD1F2D" w:rsidP="00FD1F2D">
      <w:pPr>
        <w:spacing w:line="360" w:lineRule="auto"/>
        <w:jc w:val="both"/>
        <w:rPr>
          <w:rFonts w:ascii="Century Gothic" w:hAnsi="Century Gothic"/>
          <w:color w:val="000000" w:themeColor="text1"/>
          <w:sz w:val="22"/>
          <w:szCs w:val="22"/>
        </w:rPr>
      </w:pPr>
      <w:r w:rsidRPr="007A12E7">
        <w:rPr>
          <w:rFonts w:ascii="Century Gothic" w:hAnsi="Century Gothic"/>
          <w:color w:val="000000"/>
          <w:sz w:val="22"/>
          <w:szCs w:val="22"/>
        </w:rPr>
        <w:t xml:space="preserve">Ob tem se postavlja vprašanje, katera izmed oblik pogodbenega javno-zasebnega partnerstva je primernejša za realizacijo predstavljenega projekta, ali je to javnonaročniška oblika ali koncesijska oblika (koncesija gradnje). Glede na določila ZJZP je kriterij razmejitve med javnonaročniško in koncesijsko obliko v prenosu tveganj iz javnega na zasebnega partnerja, pri čemer gre za javnonaročniško obliko v tistih primerih, ko javni partner ne prenese pretežnega dela tveganj na zasebnega partnerja. Ob </w:t>
      </w:r>
      <w:r w:rsidRPr="00553C3E">
        <w:rPr>
          <w:rFonts w:ascii="Century Gothic" w:hAnsi="Century Gothic"/>
          <w:color w:val="000000" w:themeColor="text1"/>
          <w:sz w:val="22"/>
          <w:szCs w:val="22"/>
        </w:rPr>
        <w:t xml:space="preserve">tem je pomembna določba 28. člena ZJZP, ki določa, da v primeru, ko iz okoliščin javno-zasebnega partnerstva ni mogoče ugotoviti, kdo nosi večino poslovnega tveganja, se v dvomu šteje, da gre za javnonaročniško partnerstvo. Glede na predvideno delitev tveganj, menimo, da je primerneje v konkretnem primeru govoriti o koncesijski obliki javno-zasebnega partnerstva, saj zasebni partner prevzema večino tveganj vezanih na izvajanje </w:t>
      </w:r>
      <w:r w:rsidR="008B7288">
        <w:rPr>
          <w:rFonts w:ascii="Century Gothic" w:hAnsi="Century Gothic"/>
          <w:color w:val="000000" w:themeColor="text1"/>
          <w:sz w:val="22"/>
          <w:szCs w:val="22"/>
        </w:rPr>
        <w:t xml:space="preserve">investicije ter </w:t>
      </w:r>
      <w:r w:rsidRPr="00553C3E">
        <w:rPr>
          <w:rFonts w:ascii="Century Gothic" w:hAnsi="Century Gothic"/>
          <w:color w:val="000000" w:themeColor="text1"/>
          <w:sz w:val="22"/>
          <w:szCs w:val="22"/>
        </w:rPr>
        <w:t xml:space="preserve">dejavnosti </w:t>
      </w:r>
      <w:r w:rsidR="008B7288">
        <w:rPr>
          <w:rFonts w:ascii="Century Gothic" w:hAnsi="Century Gothic"/>
          <w:color w:val="000000" w:themeColor="text1"/>
          <w:sz w:val="22"/>
          <w:szCs w:val="22"/>
        </w:rPr>
        <w:t>oz.</w:t>
      </w:r>
      <w:r w:rsidRPr="00553C3E">
        <w:rPr>
          <w:rFonts w:ascii="Century Gothic" w:hAnsi="Century Gothic"/>
          <w:color w:val="000000" w:themeColor="text1"/>
          <w:sz w:val="22"/>
          <w:szCs w:val="22"/>
        </w:rPr>
        <w:t xml:space="preserve"> upravljanj</w:t>
      </w:r>
      <w:r w:rsidR="008B7288">
        <w:rPr>
          <w:rFonts w:ascii="Century Gothic" w:hAnsi="Century Gothic"/>
          <w:color w:val="000000" w:themeColor="text1"/>
          <w:sz w:val="22"/>
          <w:szCs w:val="22"/>
        </w:rPr>
        <w:t>a</w:t>
      </w:r>
      <w:r w:rsidRPr="00553C3E">
        <w:rPr>
          <w:rFonts w:ascii="Century Gothic" w:hAnsi="Century Gothic"/>
          <w:color w:val="000000" w:themeColor="text1"/>
          <w:sz w:val="22"/>
          <w:szCs w:val="22"/>
        </w:rPr>
        <w:t xml:space="preserve"> objekt</w:t>
      </w:r>
      <w:r w:rsidR="008B7288">
        <w:rPr>
          <w:rFonts w:ascii="Century Gothic" w:hAnsi="Century Gothic"/>
          <w:color w:val="000000" w:themeColor="text1"/>
          <w:sz w:val="22"/>
          <w:szCs w:val="22"/>
        </w:rPr>
        <w:t>ov</w:t>
      </w:r>
      <w:r w:rsidRPr="00553C3E">
        <w:rPr>
          <w:rFonts w:ascii="Century Gothic" w:hAnsi="Century Gothic"/>
          <w:color w:val="000000" w:themeColor="text1"/>
          <w:sz w:val="22"/>
          <w:szCs w:val="22"/>
        </w:rPr>
        <w:t xml:space="preserve">, pri čemer je njegovo tveganje vezano na zasedenost kapacitet, dostopnost infrastrukture in druga tveganja, ki so s tem povezana. Predmetno razmerje je tako oblikovano kot dolgoročno partnersko razmerje, kjer se prepletata javni interes na nivoju občine z interesom zasebnega partnerja oz. koncesionarja, ki v zvezi z </w:t>
      </w:r>
      <w:r w:rsidRPr="00553C3E">
        <w:rPr>
          <w:rFonts w:ascii="Century Gothic" w:hAnsi="Century Gothic"/>
          <w:color w:val="000000" w:themeColor="text1"/>
          <w:sz w:val="22"/>
          <w:szCs w:val="22"/>
        </w:rPr>
        <w:lastRenderedPageBreak/>
        <w:t xml:space="preserve">rentabilnostjo izvajanja prevzetih nalog in njihovo dostopnostjo prevzema pretežno tveganje, zato je izbrana oblika opredeljena kot koncesijska oblika javno-zasebnega partnerstva. </w:t>
      </w:r>
    </w:p>
    <w:p w14:paraId="683F9BA4" w14:textId="77777777" w:rsidR="00553C3E" w:rsidRDefault="00553C3E" w:rsidP="00FD1F2D">
      <w:pPr>
        <w:spacing w:line="360" w:lineRule="auto"/>
        <w:jc w:val="both"/>
        <w:rPr>
          <w:rFonts w:ascii="Century Gothic" w:hAnsi="Century Gothic"/>
          <w:color w:val="000000" w:themeColor="text1"/>
          <w:sz w:val="22"/>
          <w:szCs w:val="22"/>
        </w:rPr>
      </w:pPr>
    </w:p>
    <w:p w14:paraId="6B42D152" w14:textId="3C465FCC" w:rsidR="00553C3E" w:rsidRPr="00553C3E" w:rsidRDefault="00553C3E" w:rsidP="00553C3E">
      <w:pPr>
        <w:spacing w:line="360" w:lineRule="auto"/>
        <w:jc w:val="both"/>
        <w:rPr>
          <w:rFonts w:ascii="Century Gothic" w:hAnsi="Century Gothic"/>
          <w:color w:val="000000"/>
          <w:sz w:val="22"/>
          <w:szCs w:val="22"/>
        </w:rPr>
      </w:pPr>
      <w:bookmarkStart w:id="94" w:name="_Hlk46523040"/>
      <w:r w:rsidRPr="007A12E7">
        <w:rPr>
          <w:rFonts w:ascii="Century Gothic" w:hAnsi="Century Gothic"/>
          <w:color w:val="000000"/>
          <w:sz w:val="22"/>
          <w:szCs w:val="22"/>
        </w:rPr>
        <w:t xml:space="preserve">Varianta </w:t>
      </w:r>
      <w:r>
        <w:rPr>
          <w:rFonts w:ascii="Century Gothic" w:hAnsi="Century Gothic"/>
          <w:color w:val="000000"/>
          <w:sz w:val="22"/>
          <w:szCs w:val="22"/>
        </w:rPr>
        <w:t>C</w:t>
      </w:r>
      <w:r w:rsidRPr="007A12E7">
        <w:rPr>
          <w:rFonts w:ascii="Century Gothic" w:hAnsi="Century Gothic"/>
          <w:color w:val="000000"/>
          <w:sz w:val="22"/>
          <w:szCs w:val="22"/>
        </w:rPr>
        <w:t xml:space="preserve"> predvideva izvedbo investicije v okviru javno-zasebnega partnerstva</w:t>
      </w:r>
      <w:r w:rsidR="000D617D">
        <w:rPr>
          <w:rFonts w:ascii="Century Gothic" w:hAnsi="Century Gothic"/>
          <w:color w:val="000000"/>
          <w:sz w:val="22"/>
          <w:szCs w:val="22"/>
        </w:rPr>
        <w:t xml:space="preserve"> </w:t>
      </w:r>
      <w:r w:rsidR="008B7288">
        <w:rPr>
          <w:rFonts w:ascii="Century Gothic" w:hAnsi="Century Gothic"/>
          <w:color w:val="000000"/>
          <w:sz w:val="22"/>
          <w:szCs w:val="22"/>
        </w:rPr>
        <w:t>po modelu</w:t>
      </w:r>
      <w:r w:rsidR="000D617D">
        <w:rPr>
          <w:rFonts w:ascii="Century Gothic" w:hAnsi="Century Gothic"/>
          <w:color w:val="000000"/>
          <w:sz w:val="22"/>
          <w:szCs w:val="22"/>
        </w:rPr>
        <w:t xml:space="preserve"> </w:t>
      </w:r>
      <w:r w:rsidR="008B7288">
        <w:rPr>
          <w:rFonts w:ascii="Century Gothic" w:hAnsi="Century Gothic"/>
          <w:color w:val="000000"/>
          <w:sz w:val="22"/>
          <w:szCs w:val="22"/>
        </w:rPr>
        <w:t>D</w:t>
      </w:r>
      <w:r w:rsidR="000D617D">
        <w:rPr>
          <w:rFonts w:ascii="Century Gothic" w:hAnsi="Century Gothic"/>
          <w:color w:val="000000"/>
          <w:sz w:val="22"/>
          <w:szCs w:val="22"/>
        </w:rPr>
        <w:t>FBOT</w:t>
      </w:r>
      <w:r w:rsidR="008B7288">
        <w:rPr>
          <w:rFonts w:ascii="Century Gothic" w:hAnsi="Century Gothic"/>
          <w:color w:val="000000"/>
          <w:sz w:val="22"/>
          <w:szCs w:val="22"/>
        </w:rPr>
        <w:t xml:space="preserve"> </w:t>
      </w:r>
      <w:r w:rsidR="008B7288" w:rsidRPr="008105BF">
        <w:rPr>
          <w:rFonts w:ascii="Century Gothic" w:hAnsi="Century Gothic" w:cs="TimesNewRomanPSMT"/>
          <w:sz w:val="22"/>
          <w:szCs w:val="22"/>
        </w:rPr>
        <w:t>(model: projektiraj-financiraj- zgradi- upravljaj-prenesi v last javnemu partnerju)</w:t>
      </w:r>
      <w:r w:rsidRPr="00553C3E">
        <w:rPr>
          <w:rFonts w:ascii="Century Gothic" w:hAnsi="Century Gothic"/>
          <w:color w:val="000000"/>
          <w:sz w:val="22"/>
          <w:szCs w:val="22"/>
        </w:rPr>
        <w:t>. Predlagan model najbolj celovito izpolnjuje cilje občine in javni interes, ki ga varuje občina</w:t>
      </w:r>
      <w:r w:rsidR="00EB132F">
        <w:rPr>
          <w:rFonts w:ascii="Century Gothic" w:hAnsi="Century Gothic"/>
          <w:color w:val="000000"/>
          <w:sz w:val="22"/>
          <w:szCs w:val="22"/>
        </w:rPr>
        <w:t>.</w:t>
      </w:r>
    </w:p>
    <w:p w14:paraId="7D652275" w14:textId="77777777" w:rsidR="00553C3E" w:rsidRDefault="00553C3E" w:rsidP="00553C3E">
      <w:pPr>
        <w:spacing w:line="360" w:lineRule="auto"/>
        <w:jc w:val="both"/>
        <w:rPr>
          <w:rFonts w:ascii="Century Gothic" w:hAnsi="Century Gothic"/>
          <w:color w:val="000000"/>
          <w:sz w:val="22"/>
          <w:szCs w:val="22"/>
        </w:rPr>
      </w:pPr>
    </w:p>
    <w:p w14:paraId="7E1330C3" w14:textId="1586FFA3" w:rsidR="00553C3E" w:rsidRPr="007A12E7" w:rsidRDefault="00553C3E" w:rsidP="00553C3E">
      <w:pPr>
        <w:spacing w:line="360" w:lineRule="auto"/>
        <w:jc w:val="both"/>
        <w:rPr>
          <w:rFonts w:ascii="Century Gothic" w:hAnsi="Century Gothic"/>
          <w:color w:val="000000"/>
          <w:sz w:val="22"/>
          <w:szCs w:val="22"/>
        </w:rPr>
      </w:pPr>
      <w:r w:rsidRPr="007A12E7">
        <w:rPr>
          <w:rFonts w:ascii="Century Gothic" w:hAnsi="Century Gothic"/>
          <w:color w:val="000000"/>
          <w:sz w:val="22"/>
          <w:szCs w:val="22"/>
        </w:rPr>
        <w:t>Tako predlagan model omogoča, da projekt v okviru izvedbe investicije postane last javnega partnerja in dolgoročno predstavlja javno infrastrukturo. Zemljišča, primerna za gradnjo, so v lasti javnega partnerja in bodo v obliki stavbne pravice vložek občine v projekt.</w:t>
      </w:r>
    </w:p>
    <w:p w14:paraId="41429D0E" w14:textId="77777777" w:rsidR="00553C3E" w:rsidRPr="007A12E7" w:rsidRDefault="00553C3E" w:rsidP="00553C3E">
      <w:pPr>
        <w:spacing w:line="360" w:lineRule="auto"/>
        <w:jc w:val="both"/>
        <w:rPr>
          <w:rFonts w:ascii="Century Gothic" w:hAnsi="Century Gothic"/>
          <w:color w:val="000000"/>
          <w:sz w:val="22"/>
          <w:szCs w:val="22"/>
        </w:rPr>
      </w:pPr>
    </w:p>
    <w:p w14:paraId="338FF170" w14:textId="7709DE36" w:rsidR="00553C3E" w:rsidRPr="007A12E7" w:rsidRDefault="00553C3E" w:rsidP="00553C3E">
      <w:pPr>
        <w:spacing w:line="360" w:lineRule="auto"/>
        <w:jc w:val="both"/>
        <w:rPr>
          <w:rFonts w:ascii="Century Gothic" w:hAnsi="Century Gothic"/>
          <w:color w:val="000000"/>
          <w:sz w:val="22"/>
          <w:szCs w:val="22"/>
        </w:rPr>
      </w:pPr>
      <w:r w:rsidRPr="007A12E7">
        <w:rPr>
          <w:rFonts w:ascii="Century Gothic" w:hAnsi="Century Gothic"/>
          <w:color w:val="000000"/>
          <w:sz w:val="22"/>
          <w:szCs w:val="22"/>
        </w:rPr>
        <w:t xml:space="preserve">Javni partner bo prevzel obveznost vložitve zemljišč v projekt, pri čemer se vložek ustrezno ovrednoti in se operativno izvede s podelitvijo stavbne pravice za čas gradnje do predaje objekta v uporabo in nadalje ločeno za čas upravljanja do izteka koncesije. S tem se občina ustrezno zavaruje, da bo projekt realiziran v rokih in vsebini ter obsegu, kot bo dogovorjen s pogodbo o javno-zasebnem partnerstvu. </w:t>
      </w:r>
    </w:p>
    <w:p w14:paraId="342E16E0" w14:textId="77777777" w:rsidR="00553C3E" w:rsidRPr="007A12E7" w:rsidRDefault="00553C3E" w:rsidP="00553C3E">
      <w:pPr>
        <w:spacing w:line="360" w:lineRule="auto"/>
        <w:jc w:val="both"/>
        <w:rPr>
          <w:rFonts w:ascii="Century Gothic" w:hAnsi="Century Gothic"/>
          <w:color w:val="000000"/>
          <w:sz w:val="22"/>
          <w:szCs w:val="22"/>
        </w:rPr>
      </w:pPr>
    </w:p>
    <w:p w14:paraId="67306A43" w14:textId="1C1B049A" w:rsidR="00553C3E" w:rsidRPr="007A12E7" w:rsidRDefault="00553C3E" w:rsidP="00553C3E">
      <w:pPr>
        <w:spacing w:line="360" w:lineRule="auto"/>
        <w:jc w:val="both"/>
        <w:rPr>
          <w:rFonts w:ascii="Century Gothic" w:hAnsi="Century Gothic"/>
          <w:color w:val="000000"/>
          <w:sz w:val="22"/>
          <w:szCs w:val="22"/>
        </w:rPr>
      </w:pPr>
      <w:r w:rsidRPr="007A12E7">
        <w:rPr>
          <w:rFonts w:ascii="Century Gothic" w:hAnsi="Century Gothic"/>
          <w:color w:val="000000"/>
          <w:sz w:val="22"/>
          <w:szCs w:val="22"/>
        </w:rPr>
        <w:t>Zasebni partner bo prevzel nase stroške izgradnje objekta ter ureditve okolice in nato stroške upravljanja in vzdrževanja objekta</w:t>
      </w:r>
      <w:r w:rsidR="008B7288">
        <w:rPr>
          <w:rFonts w:ascii="Century Gothic" w:hAnsi="Century Gothic"/>
          <w:color w:val="000000"/>
          <w:sz w:val="22"/>
          <w:szCs w:val="22"/>
        </w:rPr>
        <w:t>, vključno z izvajanjem dejavnosti</w:t>
      </w:r>
      <w:r w:rsidRPr="007A12E7">
        <w:rPr>
          <w:rFonts w:ascii="Century Gothic" w:hAnsi="Century Gothic"/>
          <w:color w:val="000000"/>
          <w:sz w:val="22"/>
          <w:szCs w:val="22"/>
        </w:rPr>
        <w:t xml:space="preserve">. </w:t>
      </w:r>
    </w:p>
    <w:p w14:paraId="476972D7" w14:textId="77777777" w:rsidR="00553C3E" w:rsidRPr="007A12E7" w:rsidRDefault="00553C3E" w:rsidP="00553C3E">
      <w:pPr>
        <w:spacing w:line="360" w:lineRule="auto"/>
        <w:jc w:val="both"/>
        <w:rPr>
          <w:rFonts w:ascii="Century Gothic" w:hAnsi="Century Gothic"/>
          <w:color w:val="000000"/>
          <w:sz w:val="22"/>
          <w:szCs w:val="22"/>
        </w:rPr>
      </w:pPr>
    </w:p>
    <w:p w14:paraId="33678E87" w14:textId="388EBF0D" w:rsidR="00553C3E" w:rsidRPr="007A12E7" w:rsidRDefault="00553C3E" w:rsidP="00553C3E">
      <w:pPr>
        <w:spacing w:line="360" w:lineRule="auto"/>
        <w:jc w:val="both"/>
        <w:rPr>
          <w:rFonts w:ascii="Century Gothic" w:hAnsi="Century Gothic"/>
          <w:color w:val="000000"/>
          <w:sz w:val="22"/>
          <w:szCs w:val="22"/>
        </w:rPr>
      </w:pPr>
      <w:r w:rsidRPr="007A12E7">
        <w:rPr>
          <w:rFonts w:ascii="Century Gothic" w:hAnsi="Century Gothic"/>
          <w:color w:val="000000"/>
          <w:sz w:val="22"/>
          <w:szCs w:val="22"/>
        </w:rPr>
        <w:t>Predlagan model omogoča transparentnost izvajanja projekta</w:t>
      </w:r>
      <w:r w:rsidR="008B7288">
        <w:rPr>
          <w:rFonts w:ascii="Century Gothic" w:hAnsi="Century Gothic"/>
          <w:color w:val="000000"/>
          <w:sz w:val="22"/>
          <w:szCs w:val="22"/>
        </w:rPr>
        <w:t xml:space="preserve"> in</w:t>
      </w:r>
      <w:r w:rsidRPr="007A12E7">
        <w:rPr>
          <w:rFonts w:ascii="Century Gothic" w:hAnsi="Century Gothic"/>
          <w:color w:val="000000"/>
          <w:sz w:val="22"/>
          <w:szCs w:val="22"/>
        </w:rPr>
        <w:t xml:space="preserve"> razdelitev tveganj, ki je opredeljena v nadaljevanju tega dokumenta in glede katere se bosta partnerja podrobneje uskladila v fazi pogajanj in usklajevanja vzorca pogodbe o javno-zasebnem partnerstvu. </w:t>
      </w:r>
    </w:p>
    <w:p w14:paraId="26D3A484" w14:textId="77777777" w:rsidR="00553C3E" w:rsidRPr="007A12E7" w:rsidRDefault="00553C3E" w:rsidP="00553C3E">
      <w:pPr>
        <w:spacing w:line="360" w:lineRule="auto"/>
        <w:jc w:val="both"/>
        <w:rPr>
          <w:rFonts w:ascii="Century Gothic" w:hAnsi="Century Gothic"/>
          <w:color w:val="000000"/>
          <w:sz w:val="22"/>
          <w:szCs w:val="22"/>
        </w:rPr>
      </w:pPr>
    </w:p>
    <w:p w14:paraId="205B1CC5" w14:textId="509168CC" w:rsidR="00553C3E" w:rsidRPr="007A12E7" w:rsidRDefault="00553C3E" w:rsidP="00553C3E">
      <w:pPr>
        <w:spacing w:line="360" w:lineRule="auto"/>
        <w:jc w:val="both"/>
        <w:rPr>
          <w:rFonts w:ascii="Century Gothic" w:hAnsi="Century Gothic"/>
          <w:color w:val="000000"/>
          <w:sz w:val="22"/>
          <w:szCs w:val="22"/>
        </w:rPr>
      </w:pPr>
      <w:r w:rsidRPr="007A12E7">
        <w:rPr>
          <w:rFonts w:ascii="Century Gothic" w:hAnsi="Century Gothic"/>
          <w:color w:val="000000"/>
          <w:sz w:val="22"/>
          <w:szCs w:val="22"/>
        </w:rPr>
        <w:t>Po zaključeni gradnji in pridobitvi uporabnega dovoljenja b</w:t>
      </w:r>
      <w:r w:rsidR="008B7288">
        <w:rPr>
          <w:rFonts w:ascii="Century Gothic" w:hAnsi="Century Gothic"/>
          <w:color w:val="000000"/>
          <w:sz w:val="22"/>
          <w:szCs w:val="22"/>
        </w:rPr>
        <w:t>o podeljena stavbna pravica za čas trajanja koncesijskega razmerja, po prenehanju koncesijskega razmerja pa postane infrastruktura last javnega partnerja.</w:t>
      </w:r>
    </w:p>
    <w:bookmarkEnd w:id="94"/>
    <w:p w14:paraId="626B699C" w14:textId="77777777" w:rsidR="00553C3E" w:rsidRPr="00553C3E" w:rsidRDefault="00553C3E" w:rsidP="00FD1F2D">
      <w:pPr>
        <w:spacing w:line="360" w:lineRule="auto"/>
        <w:jc w:val="both"/>
        <w:rPr>
          <w:rFonts w:ascii="Century Gothic" w:hAnsi="Century Gothic"/>
          <w:color w:val="FF0000"/>
          <w:sz w:val="22"/>
          <w:szCs w:val="22"/>
        </w:rPr>
      </w:pPr>
    </w:p>
    <w:p w14:paraId="4DBF80C7" w14:textId="4A216E05" w:rsidR="000F1FB6" w:rsidRPr="00FD1F2D" w:rsidRDefault="000F1FB6" w:rsidP="00890E41">
      <w:pPr>
        <w:pStyle w:val="ALTROC1"/>
        <w:numPr>
          <w:ilvl w:val="1"/>
          <w:numId w:val="17"/>
        </w:numPr>
        <w:spacing w:line="360" w:lineRule="auto"/>
        <w:jc w:val="both"/>
        <w:rPr>
          <w:sz w:val="28"/>
        </w:rPr>
      </w:pPr>
      <w:bookmarkStart w:id="95" w:name="_Toc83195026"/>
      <w:r w:rsidRPr="00FD1F2D">
        <w:rPr>
          <w:sz w:val="28"/>
        </w:rPr>
        <w:lastRenderedPageBreak/>
        <w:t>IDENTIFIKACIJA NAJPRIMERNEJŠE OBLIKE ZA REALIZACIJO PROJEKTA IN POSTAVLJENIH CILJEV</w:t>
      </w:r>
      <w:bookmarkEnd w:id="93"/>
      <w:bookmarkEnd w:id="95"/>
    </w:p>
    <w:p w14:paraId="46BC3CD7" w14:textId="77777777" w:rsidR="000F1FB6" w:rsidRPr="00FD1F2D" w:rsidRDefault="000F1FB6" w:rsidP="000F1FB6">
      <w:pPr>
        <w:spacing w:line="360" w:lineRule="auto"/>
        <w:jc w:val="both"/>
        <w:rPr>
          <w:rFonts w:ascii="Century Gothic" w:hAnsi="Century Gothic"/>
          <w:sz w:val="22"/>
          <w:szCs w:val="22"/>
        </w:rPr>
      </w:pPr>
      <w:r w:rsidRPr="00FD1F2D">
        <w:rPr>
          <w:rFonts w:ascii="Century Gothic" w:hAnsi="Century Gothic"/>
          <w:sz w:val="22"/>
          <w:szCs w:val="22"/>
        </w:rPr>
        <w:t xml:space="preserve">Varianta »brez investicije« ni podrobneje obravnavana, saj ne-realizacija investicije pomeni ohranitev obstoječega stanja in neizpolnitev postavljenih ciljev. Varianta »brez investicije« onemogoča </w:t>
      </w:r>
      <w:r w:rsidR="00FD1F2D" w:rsidRPr="00FD1F2D">
        <w:rPr>
          <w:rFonts w:ascii="Century Gothic" w:hAnsi="Century Gothic"/>
          <w:sz w:val="22"/>
          <w:szCs w:val="22"/>
        </w:rPr>
        <w:t>izgradnjo novega občinskega središča.</w:t>
      </w:r>
    </w:p>
    <w:p w14:paraId="3E76E92F" w14:textId="77777777" w:rsidR="000F1FB6" w:rsidRPr="00FD1F2D" w:rsidRDefault="000F1FB6" w:rsidP="000F1FB6">
      <w:pPr>
        <w:spacing w:line="360" w:lineRule="auto"/>
        <w:jc w:val="both"/>
        <w:rPr>
          <w:rFonts w:ascii="Century Gothic" w:hAnsi="Century Gothic"/>
          <w:sz w:val="22"/>
          <w:szCs w:val="22"/>
        </w:rPr>
      </w:pPr>
    </w:p>
    <w:p w14:paraId="72DC8B2F" w14:textId="77777777" w:rsidR="000F1FB6" w:rsidRPr="00FD1F2D" w:rsidRDefault="000F1FB6" w:rsidP="000F1FB6">
      <w:pPr>
        <w:spacing w:line="360" w:lineRule="auto"/>
        <w:jc w:val="both"/>
        <w:rPr>
          <w:rFonts w:ascii="Century Gothic" w:hAnsi="Century Gothic" w:cs="Tahoma"/>
          <w:sz w:val="22"/>
          <w:szCs w:val="22"/>
        </w:rPr>
      </w:pPr>
      <w:r w:rsidRPr="00FD1F2D">
        <w:rPr>
          <w:rFonts w:ascii="Century Gothic" w:hAnsi="Century Gothic" w:cs="Tahoma"/>
          <w:sz w:val="22"/>
          <w:szCs w:val="22"/>
        </w:rPr>
        <w:t>Kot optimalna je identificirana varianta »z investicijo«</w:t>
      </w:r>
      <w:r w:rsidR="00FD1F2D" w:rsidRPr="00FD1F2D">
        <w:rPr>
          <w:rFonts w:ascii="Century Gothic" w:hAnsi="Century Gothic" w:cs="Tahoma"/>
          <w:sz w:val="22"/>
          <w:szCs w:val="22"/>
        </w:rPr>
        <w:t>, in sicer v skladu z varianto C.</w:t>
      </w:r>
      <w:r w:rsidR="00C06FC3" w:rsidRPr="00FD1F2D">
        <w:rPr>
          <w:rFonts w:ascii="Century Gothic" w:hAnsi="Century Gothic" w:cs="Tahoma"/>
          <w:sz w:val="22"/>
          <w:szCs w:val="22"/>
        </w:rPr>
        <w:t xml:space="preserve"> </w:t>
      </w:r>
    </w:p>
    <w:p w14:paraId="11D4857C" w14:textId="77777777" w:rsidR="000F1FB6" w:rsidRPr="00FD1F2D" w:rsidRDefault="000F1FB6" w:rsidP="000F1FB6">
      <w:pPr>
        <w:spacing w:line="360" w:lineRule="auto"/>
        <w:jc w:val="both"/>
        <w:rPr>
          <w:rFonts w:ascii="Century Gothic" w:hAnsi="Century Gothic" w:cs="Tahoma"/>
          <w:sz w:val="22"/>
          <w:szCs w:val="22"/>
        </w:rPr>
      </w:pPr>
    </w:p>
    <w:p w14:paraId="21119FD2" w14:textId="31BF8592" w:rsidR="000F1FB6" w:rsidRPr="00D12376" w:rsidRDefault="000F1FB6" w:rsidP="000F1FB6">
      <w:pPr>
        <w:spacing w:line="360" w:lineRule="auto"/>
        <w:jc w:val="both"/>
        <w:rPr>
          <w:rFonts w:ascii="Century Gothic" w:hAnsi="Century Gothic" w:cs="Tahoma"/>
          <w:sz w:val="22"/>
          <w:szCs w:val="22"/>
        </w:rPr>
      </w:pPr>
      <w:r w:rsidRPr="00FD1F2D">
        <w:rPr>
          <w:rFonts w:ascii="Century Gothic" w:hAnsi="Century Gothic" w:cs="Tahoma"/>
          <w:sz w:val="22"/>
          <w:szCs w:val="22"/>
        </w:rPr>
        <w:t xml:space="preserve">Glede na navedeno in ob upoštevanju že pripravljene dokumentacije, je najprimernejši način za realizacijo postavljenih ciljev koncesijska oblika javno-zasebnega partnerstva z delitvijo tveganj na način, da nosi zasebni partner naslednja poglavitna tveganja: </w:t>
      </w:r>
      <w:r w:rsidR="00760A58">
        <w:rPr>
          <w:rFonts w:ascii="Century Gothic" w:hAnsi="Century Gothic" w:cs="Tahoma"/>
          <w:sz w:val="22"/>
          <w:szCs w:val="22"/>
        </w:rPr>
        <w:t xml:space="preserve">tveganje projektiranja, </w:t>
      </w:r>
      <w:r w:rsidRPr="00FD1F2D">
        <w:rPr>
          <w:rFonts w:ascii="Century Gothic" w:hAnsi="Century Gothic" w:cs="Tahoma"/>
          <w:sz w:val="22"/>
          <w:szCs w:val="22"/>
        </w:rPr>
        <w:t xml:space="preserve">tveganje financiranja, </w:t>
      </w:r>
      <w:r w:rsidR="00760A58">
        <w:rPr>
          <w:rFonts w:ascii="Century Gothic" w:hAnsi="Century Gothic" w:cs="Tahoma"/>
          <w:sz w:val="22"/>
          <w:szCs w:val="22"/>
        </w:rPr>
        <w:t xml:space="preserve">tveganje </w:t>
      </w:r>
      <w:r w:rsidRPr="00FD1F2D">
        <w:rPr>
          <w:rFonts w:ascii="Century Gothic" w:hAnsi="Century Gothic" w:cs="Tahoma"/>
          <w:sz w:val="22"/>
          <w:szCs w:val="22"/>
        </w:rPr>
        <w:t>gradnje</w:t>
      </w:r>
      <w:r w:rsidR="00EB132F">
        <w:rPr>
          <w:rFonts w:ascii="Century Gothic" w:hAnsi="Century Gothic" w:cs="Tahoma"/>
          <w:sz w:val="22"/>
          <w:szCs w:val="22"/>
        </w:rPr>
        <w:t xml:space="preserve"> </w:t>
      </w:r>
      <w:r w:rsidR="00760A58">
        <w:rPr>
          <w:rFonts w:ascii="Century Gothic" w:hAnsi="Century Gothic" w:cs="Tahoma"/>
          <w:sz w:val="22"/>
          <w:szCs w:val="22"/>
        </w:rPr>
        <w:t xml:space="preserve">oz. celovite sanacije kulturnih spomenikov </w:t>
      </w:r>
      <w:r w:rsidR="00EB132F">
        <w:rPr>
          <w:rFonts w:ascii="Century Gothic" w:hAnsi="Century Gothic" w:cs="Tahoma"/>
          <w:sz w:val="22"/>
          <w:szCs w:val="22"/>
        </w:rPr>
        <w:t xml:space="preserve">in </w:t>
      </w:r>
      <w:r w:rsidR="00760A58">
        <w:rPr>
          <w:rFonts w:ascii="Century Gothic" w:hAnsi="Century Gothic" w:cs="Tahoma"/>
          <w:sz w:val="22"/>
          <w:szCs w:val="22"/>
        </w:rPr>
        <w:t xml:space="preserve">tveganje </w:t>
      </w:r>
      <w:r w:rsidRPr="00FD1F2D">
        <w:rPr>
          <w:rFonts w:ascii="Century Gothic" w:hAnsi="Century Gothic" w:cs="Tahoma"/>
          <w:sz w:val="22"/>
          <w:szCs w:val="22"/>
        </w:rPr>
        <w:t>upravljanja</w:t>
      </w:r>
      <w:r w:rsidR="00EB132F">
        <w:rPr>
          <w:rFonts w:ascii="Century Gothic" w:hAnsi="Century Gothic" w:cs="Tahoma"/>
          <w:sz w:val="22"/>
          <w:szCs w:val="22"/>
        </w:rPr>
        <w:t>.</w:t>
      </w:r>
    </w:p>
    <w:p w14:paraId="3C2CF07D" w14:textId="77777777" w:rsidR="007D3C23" w:rsidRPr="00D12376" w:rsidRDefault="007D3C23" w:rsidP="00D12376">
      <w:pPr>
        <w:spacing w:line="360" w:lineRule="auto"/>
        <w:jc w:val="both"/>
        <w:rPr>
          <w:rFonts w:ascii="Century Gothic" w:hAnsi="Century Gothic" w:cs="Tahoma"/>
          <w:sz w:val="22"/>
          <w:szCs w:val="22"/>
        </w:rPr>
        <w:sectPr w:rsidR="007D3C23" w:rsidRPr="00D12376" w:rsidSect="00C15F3D">
          <w:pgSz w:w="11900" w:h="16840"/>
          <w:pgMar w:top="1775" w:right="1418" w:bottom="1418" w:left="1418" w:header="397" w:footer="567" w:gutter="0"/>
          <w:cols w:space="708"/>
          <w:titlePg/>
          <w:docGrid w:linePitch="360"/>
        </w:sectPr>
      </w:pPr>
    </w:p>
    <w:p w14:paraId="2312C3E7" w14:textId="77777777" w:rsidR="00E65CF3" w:rsidRPr="00FD1F2D" w:rsidRDefault="00E65CF3" w:rsidP="00890E41">
      <w:pPr>
        <w:pStyle w:val="ALTROC1"/>
        <w:numPr>
          <w:ilvl w:val="0"/>
          <w:numId w:val="17"/>
        </w:numPr>
        <w:spacing w:line="360" w:lineRule="auto"/>
      </w:pPr>
      <w:bookmarkStart w:id="96" w:name="_Toc468362213"/>
      <w:bookmarkStart w:id="97" w:name="_Toc83195027"/>
      <w:r w:rsidRPr="00FD1F2D">
        <w:lastRenderedPageBreak/>
        <w:t>MATRICA PREDVIDENE RAZDELITVE TVEGANJ MED PARTNERJEMA</w:t>
      </w:r>
      <w:bookmarkEnd w:id="96"/>
      <w:bookmarkEnd w:id="97"/>
    </w:p>
    <w:p w14:paraId="67E92931" w14:textId="77777777" w:rsidR="00AC66D7" w:rsidRDefault="00AC66D7" w:rsidP="00AC66D7">
      <w:pPr>
        <w:spacing w:line="360" w:lineRule="auto"/>
        <w:jc w:val="both"/>
        <w:rPr>
          <w:rFonts w:ascii="Century Gothic" w:eastAsia="Calibri" w:hAnsi="Century Gothic" w:cs="Calibri"/>
          <w:sz w:val="22"/>
          <w:szCs w:val="22"/>
          <w:lang w:eastAsia="en-US"/>
        </w:rPr>
      </w:pPr>
      <w:r w:rsidRPr="00AC66D7">
        <w:rPr>
          <w:rFonts w:ascii="Century Gothic" w:eastAsia="Calibri" w:hAnsi="Century Gothic" w:cs="Calibri"/>
          <w:sz w:val="22"/>
          <w:szCs w:val="22"/>
          <w:lang w:eastAsia="en-US"/>
        </w:rPr>
        <w:t xml:space="preserve">Opredelitev in razdelitev poslovnih tveganj nam omogoča izbor optimalnega postopka javno-zasebnega partnerstva za konkreten primer. V tabeli so opredeljena in razdeljena poslovna tveganja za projekt po predlaganem modelu javno-zasebnega partnerstva. Natančnejša razdelitev tveganj ter dogovor glede sofinanciranja med javnim in zasebnim partnerjem bosta natančneje opredeljena v fazi javnega razpisa ter s pogodbo o javno-zasebnem partnerstvu. </w:t>
      </w:r>
    </w:p>
    <w:p w14:paraId="4983D9F3" w14:textId="77777777" w:rsidR="005B2FE3" w:rsidRPr="00AC66D7" w:rsidRDefault="005B2FE3" w:rsidP="00AC66D7">
      <w:pPr>
        <w:spacing w:line="360" w:lineRule="auto"/>
        <w:jc w:val="both"/>
        <w:rPr>
          <w:rFonts w:ascii="Century Gothic" w:eastAsia="Calibri" w:hAnsi="Century Gothic" w:cs="Calibri"/>
          <w:sz w:val="22"/>
          <w:szCs w:val="22"/>
          <w:lang w:eastAsia="en-US"/>
        </w:rPr>
      </w:pPr>
    </w:p>
    <w:p w14:paraId="76DE320F" w14:textId="77777777" w:rsidR="00AC66D7" w:rsidRPr="00AC66D7" w:rsidRDefault="00AC66D7" w:rsidP="00AC66D7">
      <w:pPr>
        <w:spacing w:after="200"/>
        <w:jc w:val="both"/>
        <w:rPr>
          <w:rFonts w:ascii="Century Gothic" w:eastAsia="Calibri" w:hAnsi="Century Gothic" w:cs="Calibri"/>
          <w:b/>
          <w:bCs/>
          <w:sz w:val="22"/>
          <w:szCs w:val="22"/>
          <w:lang w:eastAsia="en-US"/>
        </w:rPr>
      </w:pPr>
      <w:bookmarkStart w:id="98" w:name="_Toc296464838"/>
      <w:bookmarkStart w:id="99" w:name="_Toc302019698"/>
      <w:bookmarkStart w:id="100" w:name="_Toc2340857"/>
      <w:bookmarkStart w:id="101" w:name="_Toc83061262"/>
      <w:bookmarkStart w:id="102" w:name="_Toc83195053"/>
      <w:r w:rsidRPr="00AC66D7">
        <w:rPr>
          <w:rFonts w:ascii="Century Gothic" w:eastAsia="Calibri" w:hAnsi="Century Gothic" w:cs="Calibri"/>
          <w:b/>
          <w:bCs/>
          <w:sz w:val="22"/>
          <w:szCs w:val="22"/>
          <w:lang w:eastAsia="en-US"/>
        </w:rPr>
        <w:t xml:space="preserve">Tabela </w:t>
      </w:r>
      <w:r w:rsidRPr="00AC66D7">
        <w:rPr>
          <w:rFonts w:ascii="Century Gothic" w:eastAsia="Calibri" w:hAnsi="Century Gothic" w:cs="Calibri"/>
          <w:b/>
          <w:bCs/>
          <w:sz w:val="22"/>
          <w:szCs w:val="22"/>
          <w:lang w:eastAsia="en-US"/>
        </w:rPr>
        <w:fldChar w:fldCharType="begin"/>
      </w:r>
      <w:r w:rsidRPr="00AC66D7">
        <w:rPr>
          <w:rFonts w:ascii="Century Gothic" w:eastAsia="Calibri" w:hAnsi="Century Gothic" w:cs="Calibri"/>
          <w:b/>
          <w:bCs/>
          <w:sz w:val="22"/>
          <w:szCs w:val="22"/>
          <w:lang w:eastAsia="en-US"/>
        </w:rPr>
        <w:instrText xml:space="preserve"> SEQ Tabela \* ARABIC </w:instrText>
      </w:r>
      <w:r w:rsidRPr="00AC66D7">
        <w:rPr>
          <w:rFonts w:ascii="Century Gothic" w:eastAsia="Calibri" w:hAnsi="Century Gothic" w:cs="Calibri"/>
          <w:b/>
          <w:bCs/>
          <w:sz w:val="22"/>
          <w:szCs w:val="22"/>
          <w:lang w:eastAsia="en-US"/>
        </w:rPr>
        <w:fldChar w:fldCharType="separate"/>
      </w:r>
      <w:r w:rsidRPr="00AC66D7">
        <w:rPr>
          <w:rFonts w:ascii="Century Gothic" w:eastAsia="Calibri" w:hAnsi="Century Gothic" w:cs="Calibri"/>
          <w:b/>
          <w:bCs/>
          <w:noProof/>
          <w:sz w:val="22"/>
          <w:szCs w:val="22"/>
          <w:lang w:eastAsia="en-US"/>
        </w:rPr>
        <w:t>2</w:t>
      </w:r>
      <w:r w:rsidRPr="00AC66D7">
        <w:rPr>
          <w:rFonts w:ascii="Century Gothic" w:eastAsia="Calibri" w:hAnsi="Century Gothic" w:cs="Calibri"/>
          <w:b/>
          <w:bCs/>
          <w:sz w:val="22"/>
          <w:szCs w:val="22"/>
          <w:lang w:eastAsia="en-US"/>
        </w:rPr>
        <w:fldChar w:fldCharType="end"/>
      </w:r>
      <w:r w:rsidRPr="00AC66D7">
        <w:rPr>
          <w:rFonts w:ascii="Century Gothic" w:eastAsia="Calibri" w:hAnsi="Century Gothic" w:cs="Calibri"/>
          <w:b/>
          <w:bCs/>
          <w:sz w:val="22"/>
          <w:szCs w:val="22"/>
          <w:lang w:eastAsia="en-US"/>
        </w:rPr>
        <w:t>: Razdelitev poslovnih tveganj med partnerja projekta</w:t>
      </w:r>
      <w:bookmarkEnd w:id="98"/>
      <w:bookmarkEnd w:id="99"/>
      <w:bookmarkEnd w:id="100"/>
      <w:bookmarkEnd w:id="101"/>
      <w:bookmarkEnd w:id="1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9"/>
        <w:gridCol w:w="1000"/>
        <w:gridCol w:w="980"/>
        <w:gridCol w:w="4836"/>
      </w:tblGrid>
      <w:tr w:rsidR="00AC66D7" w:rsidRPr="00AC66D7" w14:paraId="24C736CB" w14:textId="77777777" w:rsidTr="00D20C5E">
        <w:trPr>
          <w:trHeight w:val="1162"/>
        </w:trPr>
        <w:tc>
          <w:tcPr>
            <w:tcW w:w="1677" w:type="dxa"/>
            <w:tcBorders>
              <w:bottom w:val="single" w:sz="4" w:space="0" w:color="auto"/>
            </w:tcBorders>
            <w:shd w:val="clear" w:color="auto" w:fill="92D050"/>
            <w:vAlign w:val="center"/>
          </w:tcPr>
          <w:p w14:paraId="453373EB" w14:textId="77777777" w:rsidR="00AC66D7" w:rsidRPr="00AC66D7" w:rsidRDefault="00AC66D7" w:rsidP="00AC66D7">
            <w:pPr>
              <w:spacing w:after="200"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t>Vrsta</w:t>
            </w:r>
          </w:p>
          <w:p w14:paraId="61F2CB9F" w14:textId="77777777" w:rsidR="00AC66D7" w:rsidRPr="00AC66D7" w:rsidRDefault="00AC66D7" w:rsidP="00AC66D7">
            <w:pPr>
              <w:spacing w:after="200"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t>poslovnega tveganja</w:t>
            </w:r>
          </w:p>
        </w:tc>
        <w:tc>
          <w:tcPr>
            <w:tcW w:w="1000" w:type="dxa"/>
            <w:shd w:val="clear" w:color="auto" w:fill="92D050"/>
            <w:vAlign w:val="center"/>
          </w:tcPr>
          <w:p w14:paraId="3A7A7704" w14:textId="77777777" w:rsidR="00AC66D7" w:rsidRPr="00AC66D7" w:rsidRDefault="00AC66D7" w:rsidP="00AC66D7">
            <w:pPr>
              <w:spacing w:after="200"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t>Javni partner</w:t>
            </w:r>
          </w:p>
        </w:tc>
        <w:tc>
          <w:tcPr>
            <w:tcW w:w="980" w:type="dxa"/>
            <w:shd w:val="clear" w:color="auto" w:fill="92D050"/>
            <w:vAlign w:val="center"/>
          </w:tcPr>
          <w:p w14:paraId="0734AFA5" w14:textId="77777777" w:rsidR="00AC66D7" w:rsidRPr="00AC66D7" w:rsidRDefault="00AC66D7" w:rsidP="00AC66D7">
            <w:pPr>
              <w:spacing w:after="200"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t>Zasebni partner</w:t>
            </w:r>
          </w:p>
        </w:tc>
        <w:tc>
          <w:tcPr>
            <w:tcW w:w="4836" w:type="dxa"/>
            <w:shd w:val="clear" w:color="auto" w:fill="92D050"/>
            <w:vAlign w:val="center"/>
          </w:tcPr>
          <w:p w14:paraId="0B430298" w14:textId="77777777" w:rsidR="00AC66D7" w:rsidRPr="00AC66D7" w:rsidRDefault="00AC66D7" w:rsidP="00AC66D7">
            <w:pPr>
              <w:spacing w:after="200"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t>Opredelitev tveganja</w:t>
            </w:r>
          </w:p>
        </w:tc>
      </w:tr>
      <w:tr w:rsidR="00AC66D7" w:rsidRPr="00AC66D7" w14:paraId="41DD1CE7" w14:textId="77777777" w:rsidTr="00D20C5E">
        <w:tc>
          <w:tcPr>
            <w:tcW w:w="1677" w:type="dxa"/>
            <w:shd w:val="pct10" w:color="auto" w:fill="92D050"/>
            <w:vAlign w:val="center"/>
          </w:tcPr>
          <w:p w14:paraId="098DDEB8"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t>tveganje primernosti zemljišč in objektov</w:t>
            </w:r>
          </w:p>
        </w:tc>
        <w:tc>
          <w:tcPr>
            <w:tcW w:w="1000" w:type="dxa"/>
            <w:vAlign w:val="center"/>
          </w:tcPr>
          <w:p w14:paraId="22A5EB93" w14:textId="77777777" w:rsidR="00AC66D7" w:rsidRPr="00AC66D7" w:rsidRDefault="00AC66D7" w:rsidP="00760A58">
            <w:pPr>
              <w:spacing w:line="360" w:lineRule="auto"/>
              <w:jc w:val="center"/>
              <w:rPr>
                <w:rFonts w:ascii="Century Gothic" w:eastAsia="Calibri" w:hAnsi="Century Gothic" w:cs="Calibri"/>
                <w:b/>
                <w:bCs/>
                <w:szCs w:val="20"/>
                <w:lang w:eastAsia="en-US"/>
              </w:rPr>
            </w:pPr>
          </w:p>
          <w:p w14:paraId="524B18C1"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sym w:font="Wingdings" w:char="00FC"/>
            </w:r>
          </w:p>
          <w:p w14:paraId="2601805A" w14:textId="77777777" w:rsidR="00AC66D7" w:rsidRPr="00AC66D7" w:rsidRDefault="00AC66D7" w:rsidP="00760A58">
            <w:pPr>
              <w:spacing w:line="360" w:lineRule="auto"/>
              <w:jc w:val="center"/>
              <w:rPr>
                <w:rFonts w:ascii="Century Gothic" w:eastAsia="Calibri" w:hAnsi="Century Gothic" w:cs="Calibri"/>
                <w:bCs/>
                <w:szCs w:val="20"/>
                <w:lang w:eastAsia="en-US"/>
              </w:rPr>
            </w:pPr>
          </w:p>
        </w:tc>
        <w:tc>
          <w:tcPr>
            <w:tcW w:w="980" w:type="dxa"/>
            <w:vAlign w:val="center"/>
          </w:tcPr>
          <w:p w14:paraId="22A5C72D" w14:textId="77777777" w:rsidR="00AC66D7" w:rsidRPr="00AC66D7" w:rsidRDefault="00AC66D7" w:rsidP="00760A58">
            <w:pPr>
              <w:spacing w:line="360" w:lineRule="auto"/>
              <w:jc w:val="center"/>
              <w:rPr>
                <w:rFonts w:ascii="Century Gothic" w:eastAsia="Calibri" w:hAnsi="Century Gothic" w:cs="Calibri"/>
                <w:b/>
                <w:bCs/>
                <w:szCs w:val="20"/>
                <w:lang w:eastAsia="en-US"/>
              </w:rPr>
            </w:pPr>
          </w:p>
          <w:p w14:paraId="4CD6D1F4" w14:textId="77777777" w:rsidR="00AC66D7" w:rsidRPr="00AC66D7" w:rsidRDefault="00AC66D7" w:rsidP="00760A58">
            <w:pPr>
              <w:spacing w:line="360" w:lineRule="auto"/>
              <w:jc w:val="center"/>
              <w:rPr>
                <w:rFonts w:ascii="Century Gothic" w:eastAsia="Calibri" w:hAnsi="Century Gothic" w:cs="Calibri"/>
                <w:b/>
                <w:bCs/>
                <w:szCs w:val="20"/>
                <w:lang w:eastAsia="en-US"/>
              </w:rPr>
            </w:pPr>
          </w:p>
          <w:p w14:paraId="684157DA" w14:textId="77777777" w:rsidR="00AC66D7" w:rsidRPr="00AC66D7" w:rsidRDefault="00AC66D7" w:rsidP="00760A58">
            <w:pPr>
              <w:spacing w:line="360" w:lineRule="auto"/>
              <w:jc w:val="center"/>
              <w:rPr>
                <w:rFonts w:ascii="Century Gothic" w:eastAsia="Calibri" w:hAnsi="Century Gothic" w:cs="Calibri"/>
                <w:b/>
                <w:bCs/>
                <w:szCs w:val="20"/>
                <w:lang w:eastAsia="en-US"/>
              </w:rPr>
            </w:pPr>
          </w:p>
        </w:tc>
        <w:tc>
          <w:tcPr>
            <w:tcW w:w="4836" w:type="dxa"/>
          </w:tcPr>
          <w:p w14:paraId="2DD43AB6" w14:textId="77777777" w:rsidR="00AC66D7" w:rsidRPr="00AC66D7" w:rsidRDefault="00AC66D7" w:rsidP="00760A58">
            <w:pPr>
              <w:spacing w:line="360" w:lineRule="auto"/>
              <w:jc w:val="both"/>
              <w:rPr>
                <w:rFonts w:ascii="Century Gothic" w:eastAsia="Calibri" w:hAnsi="Century Gothic" w:cs="Calibri"/>
                <w:szCs w:val="20"/>
                <w:lang w:eastAsia="en-US"/>
              </w:rPr>
            </w:pPr>
            <w:r w:rsidRPr="00AC66D7">
              <w:rPr>
                <w:rFonts w:ascii="Century Gothic" w:eastAsia="Calibri" w:hAnsi="Century Gothic" w:cs="Calibri"/>
                <w:szCs w:val="20"/>
                <w:lang w:eastAsia="en-US"/>
              </w:rPr>
              <w:t>Javni partner prevzema tveganja, ki izvirajo iz ustreznosti in primernosti zemljišč in objektov namenjenih za izvedbo projekta, tako iz vidika urbanističnih, prostorskih in ostalih pogojev za gradnjo, kot tudi z vidika morebitnim pravnih ovir razpolaganja z zemljišči (npr. služnosti, bremena, ipd.)</w:t>
            </w:r>
          </w:p>
        </w:tc>
      </w:tr>
      <w:tr w:rsidR="00AC66D7" w:rsidRPr="00AC66D7" w14:paraId="3357E60B" w14:textId="77777777" w:rsidTr="00D20C5E">
        <w:tc>
          <w:tcPr>
            <w:tcW w:w="1677" w:type="dxa"/>
            <w:shd w:val="pct10" w:color="auto" w:fill="92D050"/>
            <w:vAlign w:val="center"/>
          </w:tcPr>
          <w:p w14:paraId="5AAA9A04"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t>konservatorske smernice za prenovo</w:t>
            </w:r>
          </w:p>
        </w:tc>
        <w:tc>
          <w:tcPr>
            <w:tcW w:w="1000" w:type="dxa"/>
            <w:vAlign w:val="center"/>
          </w:tcPr>
          <w:p w14:paraId="5DE36BF6" w14:textId="77777777" w:rsidR="00AC66D7" w:rsidRPr="00AC66D7" w:rsidRDefault="00AC66D7" w:rsidP="00760A58">
            <w:pPr>
              <w:spacing w:line="360" w:lineRule="auto"/>
              <w:jc w:val="center"/>
              <w:rPr>
                <w:rFonts w:ascii="Century Gothic" w:eastAsia="Calibri" w:hAnsi="Century Gothic" w:cs="Calibri"/>
                <w:b/>
                <w:bCs/>
                <w:szCs w:val="20"/>
                <w:lang w:eastAsia="en-US"/>
              </w:rPr>
            </w:pPr>
          </w:p>
        </w:tc>
        <w:tc>
          <w:tcPr>
            <w:tcW w:w="980" w:type="dxa"/>
            <w:vAlign w:val="center"/>
          </w:tcPr>
          <w:p w14:paraId="78B19468" w14:textId="77777777" w:rsidR="00AC66D7" w:rsidRPr="00AC66D7" w:rsidRDefault="00AC66D7" w:rsidP="00760A58">
            <w:pPr>
              <w:spacing w:line="360" w:lineRule="auto"/>
              <w:jc w:val="center"/>
              <w:rPr>
                <w:rFonts w:ascii="Century Gothic" w:eastAsia="Calibri" w:hAnsi="Century Gothic" w:cs="Calibri"/>
                <w:b/>
                <w:bCs/>
                <w:szCs w:val="20"/>
                <w:lang w:eastAsia="en-US"/>
              </w:rPr>
            </w:pPr>
          </w:p>
          <w:p w14:paraId="4F974407"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sym w:font="Wingdings" w:char="00FC"/>
            </w:r>
          </w:p>
          <w:p w14:paraId="7919B042" w14:textId="77777777" w:rsidR="00AC66D7" w:rsidRPr="00AC66D7" w:rsidRDefault="00AC66D7" w:rsidP="00760A58">
            <w:pPr>
              <w:spacing w:line="360" w:lineRule="auto"/>
              <w:jc w:val="center"/>
              <w:rPr>
                <w:rFonts w:ascii="Century Gothic" w:eastAsia="Calibri" w:hAnsi="Century Gothic" w:cs="Calibri"/>
                <w:b/>
                <w:bCs/>
                <w:szCs w:val="20"/>
                <w:lang w:eastAsia="en-US"/>
              </w:rPr>
            </w:pPr>
          </w:p>
        </w:tc>
        <w:tc>
          <w:tcPr>
            <w:tcW w:w="4836" w:type="dxa"/>
          </w:tcPr>
          <w:p w14:paraId="698BCD82" w14:textId="77777777" w:rsidR="00AC66D7" w:rsidRPr="00AC66D7" w:rsidRDefault="00AC66D7" w:rsidP="00760A58">
            <w:pPr>
              <w:spacing w:line="360" w:lineRule="auto"/>
              <w:jc w:val="both"/>
              <w:rPr>
                <w:rFonts w:ascii="Century Gothic" w:eastAsia="Calibri" w:hAnsi="Century Gothic" w:cs="Calibri"/>
                <w:szCs w:val="20"/>
                <w:lang w:eastAsia="en-US"/>
              </w:rPr>
            </w:pPr>
            <w:r w:rsidRPr="00AC66D7">
              <w:rPr>
                <w:rFonts w:ascii="Century Gothic" w:eastAsia="Calibri" w:hAnsi="Century Gothic" w:cs="Calibri"/>
                <w:szCs w:val="20"/>
                <w:lang w:eastAsia="en-US"/>
              </w:rPr>
              <w:t>Zasebni partner pridobi konservatorske smernice za prenovo in jih upošteva.</w:t>
            </w:r>
          </w:p>
        </w:tc>
      </w:tr>
      <w:tr w:rsidR="00AC66D7" w:rsidRPr="00AC66D7" w14:paraId="199EFC8B" w14:textId="77777777" w:rsidTr="00D20C5E">
        <w:trPr>
          <w:trHeight w:val="4352"/>
        </w:trPr>
        <w:tc>
          <w:tcPr>
            <w:tcW w:w="1677" w:type="dxa"/>
            <w:shd w:val="pct10" w:color="auto" w:fill="92D050"/>
            <w:vAlign w:val="center"/>
          </w:tcPr>
          <w:p w14:paraId="4E210A76"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lastRenderedPageBreak/>
              <w:t>tveganje financiranja</w:t>
            </w:r>
          </w:p>
        </w:tc>
        <w:tc>
          <w:tcPr>
            <w:tcW w:w="1000" w:type="dxa"/>
            <w:vAlign w:val="center"/>
          </w:tcPr>
          <w:p w14:paraId="649B423B" w14:textId="77777777" w:rsidR="00AC66D7" w:rsidRPr="00AC66D7" w:rsidRDefault="00AC66D7" w:rsidP="00760A58">
            <w:pPr>
              <w:spacing w:line="360" w:lineRule="auto"/>
              <w:jc w:val="center"/>
              <w:rPr>
                <w:rFonts w:ascii="Century Gothic" w:eastAsia="Calibri" w:hAnsi="Century Gothic" w:cs="Calibri"/>
                <w:b/>
                <w:bCs/>
                <w:szCs w:val="20"/>
                <w:lang w:eastAsia="en-US"/>
              </w:rPr>
            </w:pPr>
          </w:p>
          <w:p w14:paraId="3348CAD2" w14:textId="77777777" w:rsidR="00AC66D7" w:rsidRPr="00AC66D7" w:rsidRDefault="00AC66D7" w:rsidP="00760A58">
            <w:pPr>
              <w:spacing w:line="360" w:lineRule="auto"/>
              <w:jc w:val="center"/>
              <w:rPr>
                <w:rFonts w:ascii="Century Gothic" w:eastAsia="Calibri" w:hAnsi="Century Gothic" w:cs="Calibri"/>
                <w:b/>
                <w:bCs/>
                <w:szCs w:val="20"/>
                <w:lang w:eastAsia="en-US"/>
              </w:rPr>
            </w:pPr>
          </w:p>
          <w:p w14:paraId="0A9997A9" w14:textId="77777777" w:rsidR="00AC66D7" w:rsidRPr="00AC66D7" w:rsidRDefault="00AC66D7" w:rsidP="00760A58">
            <w:pPr>
              <w:spacing w:line="360" w:lineRule="auto"/>
              <w:jc w:val="center"/>
              <w:rPr>
                <w:rFonts w:ascii="Century Gothic" w:eastAsia="Calibri" w:hAnsi="Century Gothic" w:cs="Calibri"/>
                <w:b/>
                <w:bCs/>
                <w:szCs w:val="20"/>
                <w:lang w:eastAsia="en-US"/>
              </w:rPr>
            </w:pPr>
          </w:p>
          <w:p w14:paraId="415BD8CE" w14:textId="77777777" w:rsidR="00AC66D7" w:rsidRPr="00AC66D7" w:rsidRDefault="00AC66D7" w:rsidP="00760A58">
            <w:pPr>
              <w:spacing w:line="360" w:lineRule="auto"/>
              <w:jc w:val="center"/>
              <w:rPr>
                <w:rFonts w:ascii="Century Gothic" w:eastAsia="Calibri" w:hAnsi="Century Gothic" w:cs="Calibri"/>
                <w:b/>
                <w:bCs/>
                <w:szCs w:val="20"/>
                <w:lang w:eastAsia="en-US"/>
              </w:rPr>
            </w:pPr>
          </w:p>
          <w:p w14:paraId="7B992954" w14:textId="77777777" w:rsidR="00AC66D7" w:rsidRPr="00AC66D7" w:rsidRDefault="00AC66D7" w:rsidP="00760A58">
            <w:pPr>
              <w:spacing w:line="360" w:lineRule="auto"/>
              <w:jc w:val="center"/>
              <w:rPr>
                <w:rFonts w:ascii="Century Gothic" w:eastAsia="Calibri" w:hAnsi="Century Gothic" w:cs="Calibri"/>
                <w:b/>
                <w:bCs/>
                <w:szCs w:val="20"/>
                <w:lang w:eastAsia="en-US"/>
              </w:rPr>
            </w:pPr>
          </w:p>
          <w:p w14:paraId="3DD37B32" w14:textId="77777777" w:rsidR="00AC66D7" w:rsidRPr="00AC66D7" w:rsidRDefault="00AC66D7" w:rsidP="00760A58">
            <w:pPr>
              <w:spacing w:line="360" w:lineRule="auto"/>
              <w:jc w:val="center"/>
              <w:rPr>
                <w:rFonts w:ascii="Century Gothic" w:eastAsia="Calibri" w:hAnsi="Century Gothic" w:cs="Calibri"/>
                <w:b/>
                <w:bCs/>
                <w:szCs w:val="20"/>
                <w:lang w:eastAsia="en-US"/>
              </w:rPr>
            </w:pPr>
          </w:p>
          <w:p w14:paraId="7529F46B" w14:textId="77777777" w:rsidR="00AC66D7" w:rsidRPr="00AC66D7" w:rsidRDefault="00AC66D7" w:rsidP="00760A58">
            <w:pPr>
              <w:spacing w:line="360" w:lineRule="auto"/>
              <w:jc w:val="center"/>
              <w:rPr>
                <w:rFonts w:ascii="Century Gothic" w:eastAsia="Calibri" w:hAnsi="Century Gothic" w:cs="Calibri"/>
                <w:b/>
                <w:bCs/>
                <w:szCs w:val="20"/>
                <w:lang w:eastAsia="en-US"/>
              </w:rPr>
            </w:pPr>
          </w:p>
        </w:tc>
        <w:tc>
          <w:tcPr>
            <w:tcW w:w="980" w:type="dxa"/>
            <w:vAlign w:val="center"/>
          </w:tcPr>
          <w:p w14:paraId="6592A31B" w14:textId="77777777" w:rsidR="00AC66D7" w:rsidRPr="00AC66D7" w:rsidRDefault="00AC66D7" w:rsidP="00760A58">
            <w:pPr>
              <w:spacing w:line="360" w:lineRule="auto"/>
              <w:jc w:val="center"/>
              <w:rPr>
                <w:rFonts w:ascii="Century Gothic" w:eastAsia="Calibri" w:hAnsi="Century Gothic" w:cs="Calibri"/>
                <w:b/>
                <w:bCs/>
                <w:szCs w:val="20"/>
                <w:lang w:eastAsia="en-US"/>
              </w:rPr>
            </w:pPr>
          </w:p>
          <w:p w14:paraId="458834ED"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sym w:font="Wingdings" w:char="00FC"/>
            </w:r>
          </w:p>
          <w:p w14:paraId="15633414" w14:textId="77777777" w:rsidR="00AC66D7" w:rsidRPr="00AC66D7" w:rsidRDefault="00AC66D7" w:rsidP="00760A58">
            <w:pPr>
              <w:spacing w:line="360" w:lineRule="auto"/>
              <w:jc w:val="center"/>
              <w:rPr>
                <w:rFonts w:ascii="Century Gothic" w:eastAsia="Calibri" w:hAnsi="Century Gothic" w:cs="Calibri"/>
                <w:b/>
                <w:bCs/>
                <w:szCs w:val="20"/>
                <w:lang w:eastAsia="en-US"/>
              </w:rPr>
            </w:pPr>
          </w:p>
        </w:tc>
        <w:tc>
          <w:tcPr>
            <w:tcW w:w="4836" w:type="dxa"/>
          </w:tcPr>
          <w:p w14:paraId="19D19DCA" w14:textId="77777777" w:rsidR="00AC66D7" w:rsidRPr="00AC66D7" w:rsidRDefault="00AC66D7" w:rsidP="00760A58">
            <w:pPr>
              <w:spacing w:line="360" w:lineRule="auto"/>
              <w:jc w:val="both"/>
              <w:rPr>
                <w:rFonts w:ascii="Century Gothic" w:eastAsia="Calibri" w:hAnsi="Century Gothic" w:cs="Calibri"/>
                <w:szCs w:val="20"/>
                <w:lang w:eastAsia="en-US"/>
              </w:rPr>
            </w:pPr>
            <w:r w:rsidRPr="00AC66D7">
              <w:rPr>
                <w:rFonts w:ascii="Century Gothic" w:eastAsia="Calibri" w:hAnsi="Century Gothic" w:cs="Calibri"/>
                <w:szCs w:val="20"/>
                <w:lang w:eastAsia="en-US"/>
              </w:rPr>
              <w:t xml:space="preserve">Zasebni partner bo v celoti prevzel tveganje financiranja projekta. Zasebni partner bo tako moral izkazati ustrezno finančno sposobnost iz katere bo razvidno, da je pod pogoji iz javnega razpisa sposoben zagotoviti zaprto finančno konstrukcijo projekta in pridobiti ustrezne vire financiranja. Pri tem bo ključno, da bo zasebni partner na eni strani zagotovil ustrezna zavarovanja za vire financiranja in da bo na drugi strani predstavil poslovni model, ki bo zagotavljal dolgoročno rentabilnost in finančno stabilnost projekta. </w:t>
            </w:r>
          </w:p>
        </w:tc>
      </w:tr>
      <w:tr w:rsidR="00AC66D7" w:rsidRPr="00AC66D7" w14:paraId="20C9D484" w14:textId="77777777" w:rsidTr="00D20C5E">
        <w:trPr>
          <w:trHeight w:val="1086"/>
        </w:trPr>
        <w:tc>
          <w:tcPr>
            <w:tcW w:w="1677" w:type="dxa"/>
            <w:shd w:val="pct10" w:color="auto" w:fill="92D050"/>
            <w:vAlign w:val="center"/>
          </w:tcPr>
          <w:p w14:paraId="034B0FC8"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t>tveganje projektiranja</w:t>
            </w:r>
          </w:p>
        </w:tc>
        <w:tc>
          <w:tcPr>
            <w:tcW w:w="1000" w:type="dxa"/>
            <w:vAlign w:val="center"/>
          </w:tcPr>
          <w:p w14:paraId="71A9105E" w14:textId="77777777" w:rsidR="00AC66D7" w:rsidRPr="00AC66D7" w:rsidRDefault="00AC66D7" w:rsidP="00760A58">
            <w:pPr>
              <w:spacing w:line="360" w:lineRule="auto"/>
              <w:jc w:val="center"/>
              <w:rPr>
                <w:rFonts w:ascii="Century Gothic" w:eastAsia="Calibri" w:hAnsi="Century Gothic" w:cs="Calibri"/>
                <w:b/>
                <w:bCs/>
                <w:szCs w:val="20"/>
                <w:lang w:eastAsia="en-US"/>
              </w:rPr>
            </w:pPr>
          </w:p>
          <w:p w14:paraId="7DE5E680" w14:textId="77777777" w:rsidR="00AC66D7" w:rsidRPr="00AC66D7" w:rsidRDefault="00AC66D7" w:rsidP="00760A58">
            <w:pPr>
              <w:spacing w:line="360" w:lineRule="auto"/>
              <w:jc w:val="center"/>
              <w:rPr>
                <w:rFonts w:ascii="Century Gothic" w:eastAsia="Calibri" w:hAnsi="Century Gothic" w:cs="Calibri"/>
                <w:bCs/>
                <w:szCs w:val="20"/>
                <w:lang w:eastAsia="en-US"/>
              </w:rPr>
            </w:pPr>
          </w:p>
        </w:tc>
        <w:tc>
          <w:tcPr>
            <w:tcW w:w="980" w:type="dxa"/>
            <w:vAlign w:val="center"/>
          </w:tcPr>
          <w:p w14:paraId="77C8B31C" w14:textId="77777777" w:rsidR="00AC66D7" w:rsidRPr="00AC66D7" w:rsidRDefault="00AC66D7" w:rsidP="00760A58">
            <w:pPr>
              <w:spacing w:line="360" w:lineRule="auto"/>
              <w:jc w:val="center"/>
              <w:rPr>
                <w:rFonts w:ascii="Century Gothic" w:eastAsia="Calibri" w:hAnsi="Century Gothic" w:cs="Calibri"/>
                <w:b/>
                <w:bCs/>
                <w:szCs w:val="20"/>
                <w:lang w:eastAsia="en-US"/>
              </w:rPr>
            </w:pPr>
          </w:p>
          <w:p w14:paraId="698C27B0"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sym w:font="Wingdings" w:char="00FC"/>
            </w:r>
          </w:p>
          <w:p w14:paraId="40DB8825" w14:textId="77777777" w:rsidR="00AC66D7" w:rsidRPr="00AC66D7" w:rsidRDefault="00AC66D7" w:rsidP="00760A58">
            <w:pPr>
              <w:spacing w:line="360" w:lineRule="auto"/>
              <w:jc w:val="center"/>
              <w:rPr>
                <w:rFonts w:ascii="Century Gothic" w:eastAsia="Calibri" w:hAnsi="Century Gothic" w:cs="Calibri"/>
                <w:b/>
                <w:bCs/>
                <w:szCs w:val="20"/>
                <w:lang w:eastAsia="en-US"/>
              </w:rPr>
            </w:pPr>
          </w:p>
        </w:tc>
        <w:tc>
          <w:tcPr>
            <w:tcW w:w="4836" w:type="dxa"/>
          </w:tcPr>
          <w:p w14:paraId="4102BAEC" w14:textId="77777777" w:rsidR="00AC66D7" w:rsidRPr="00AC66D7" w:rsidRDefault="00AC66D7" w:rsidP="00760A58">
            <w:pPr>
              <w:spacing w:line="360" w:lineRule="auto"/>
              <w:jc w:val="both"/>
              <w:rPr>
                <w:rFonts w:ascii="Century Gothic" w:eastAsia="Calibri" w:hAnsi="Century Gothic" w:cs="Calibri"/>
                <w:szCs w:val="20"/>
                <w:lang w:eastAsia="en-US"/>
              </w:rPr>
            </w:pPr>
            <w:r w:rsidRPr="00AC66D7">
              <w:rPr>
                <w:rFonts w:ascii="Century Gothic" w:eastAsia="Calibri" w:hAnsi="Century Gothic" w:cs="Calibri"/>
                <w:szCs w:val="20"/>
                <w:lang w:eastAsia="en-US"/>
              </w:rPr>
              <w:t xml:space="preserve">Zasebni partner prevzema obveznost izvedbe projektiranja. </w:t>
            </w:r>
          </w:p>
        </w:tc>
      </w:tr>
      <w:tr w:rsidR="00AC66D7" w:rsidRPr="00AC66D7" w14:paraId="75B61853" w14:textId="77777777" w:rsidTr="00D20C5E">
        <w:tc>
          <w:tcPr>
            <w:tcW w:w="1677" w:type="dxa"/>
            <w:shd w:val="pct10" w:color="auto" w:fill="92D050"/>
            <w:vAlign w:val="center"/>
          </w:tcPr>
          <w:p w14:paraId="79EA8B30"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t>tveganje pridobitve gradbenega dovoljenja in drugih potrebnih dovoljenj</w:t>
            </w:r>
          </w:p>
        </w:tc>
        <w:tc>
          <w:tcPr>
            <w:tcW w:w="1000" w:type="dxa"/>
            <w:vAlign w:val="center"/>
          </w:tcPr>
          <w:p w14:paraId="35EABC54" w14:textId="77777777" w:rsidR="00AC66D7" w:rsidRPr="00AC66D7" w:rsidRDefault="00AC66D7" w:rsidP="00760A58">
            <w:pPr>
              <w:spacing w:line="360" w:lineRule="auto"/>
              <w:jc w:val="center"/>
              <w:rPr>
                <w:rFonts w:ascii="Century Gothic" w:eastAsia="Calibri" w:hAnsi="Century Gothic" w:cs="Calibri"/>
                <w:szCs w:val="20"/>
                <w:lang w:eastAsia="en-US"/>
              </w:rPr>
            </w:pPr>
          </w:p>
        </w:tc>
        <w:tc>
          <w:tcPr>
            <w:tcW w:w="980" w:type="dxa"/>
            <w:vAlign w:val="center"/>
          </w:tcPr>
          <w:p w14:paraId="0947C127" w14:textId="77777777" w:rsidR="00AC66D7" w:rsidRPr="00AC66D7" w:rsidRDefault="00AC66D7" w:rsidP="00760A58">
            <w:pPr>
              <w:spacing w:line="360" w:lineRule="auto"/>
              <w:jc w:val="center"/>
              <w:rPr>
                <w:rFonts w:ascii="Century Gothic" w:eastAsia="Calibri" w:hAnsi="Century Gothic" w:cs="Calibri"/>
                <w:szCs w:val="20"/>
                <w:lang w:eastAsia="en-US"/>
              </w:rPr>
            </w:pPr>
            <w:r w:rsidRPr="00AC66D7">
              <w:rPr>
                <w:rFonts w:ascii="Century Gothic" w:eastAsia="Calibri" w:hAnsi="Century Gothic" w:cs="Calibri"/>
                <w:b/>
                <w:bCs/>
                <w:szCs w:val="20"/>
                <w:lang w:eastAsia="en-US"/>
              </w:rPr>
              <w:sym w:font="Wingdings" w:char="00FC"/>
            </w:r>
          </w:p>
        </w:tc>
        <w:tc>
          <w:tcPr>
            <w:tcW w:w="4836" w:type="dxa"/>
          </w:tcPr>
          <w:p w14:paraId="20C9B875" w14:textId="77777777" w:rsidR="00AC66D7" w:rsidRPr="00AC66D7" w:rsidRDefault="00AC66D7" w:rsidP="00760A58">
            <w:pPr>
              <w:spacing w:line="360" w:lineRule="auto"/>
              <w:jc w:val="both"/>
              <w:rPr>
                <w:rFonts w:ascii="Century Gothic" w:eastAsia="Calibri" w:hAnsi="Century Gothic" w:cs="Calibri"/>
                <w:szCs w:val="20"/>
                <w:lang w:eastAsia="en-US"/>
              </w:rPr>
            </w:pPr>
            <w:r w:rsidRPr="00AC66D7">
              <w:rPr>
                <w:rFonts w:ascii="Century Gothic" w:eastAsia="Calibri" w:hAnsi="Century Gothic" w:cs="Calibri"/>
                <w:szCs w:val="20"/>
                <w:lang w:eastAsia="en-US"/>
              </w:rPr>
              <w:t xml:space="preserve">Obveznost pridobitve gradbenega dovoljenja in drugih potrebnih dovoljenj prevzema zasebni partner. </w:t>
            </w:r>
          </w:p>
        </w:tc>
      </w:tr>
      <w:tr w:rsidR="00AC66D7" w:rsidRPr="00AC66D7" w14:paraId="4463B0B1" w14:textId="77777777" w:rsidTr="00D20C5E">
        <w:tc>
          <w:tcPr>
            <w:tcW w:w="1677" w:type="dxa"/>
            <w:shd w:val="pct10" w:color="auto" w:fill="92D050"/>
            <w:vAlign w:val="center"/>
          </w:tcPr>
          <w:p w14:paraId="65D00E5A"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t>tveganje gradnje</w:t>
            </w:r>
          </w:p>
        </w:tc>
        <w:tc>
          <w:tcPr>
            <w:tcW w:w="1000" w:type="dxa"/>
            <w:vAlign w:val="center"/>
          </w:tcPr>
          <w:p w14:paraId="79C3899A" w14:textId="77777777" w:rsidR="00AC66D7" w:rsidRPr="00AC66D7" w:rsidRDefault="00AC66D7" w:rsidP="00760A58">
            <w:pPr>
              <w:spacing w:line="360" w:lineRule="auto"/>
              <w:jc w:val="center"/>
              <w:rPr>
                <w:rFonts w:ascii="Century Gothic" w:eastAsia="Calibri" w:hAnsi="Century Gothic" w:cs="Calibri"/>
                <w:b/>
                <w:bCs/>
                <w:szCs w:val="20"/>
                <w:lang w:eastAsia="en-US"/>
              </w:rPr>
            </w:pPr>
          </w:p>
        </w:tc>
        <w:tc>
          <w:tcPr>
            <w:tcW w:w="980" w:type="dxa"/>
            <w:vAlign w:val="center"/>
          </w:tcPr>
          <w:p w14:paraId="5D82E343"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sym w:font="Wingdings" w:char="00FC"/>
            </w:r>
          </w:p>
        </w:tc>
        <w:tc>
          <w:tcPr>
            <w:tcW w:w="4836" w:type="dxa"/>
          </w:tcPr>
          <w:p w14:paraId="0155672C" w14:textId="77777777" w:rsidR="00AC66D7" w:rsidRPr="00AC66D7" w:rsidRDefault="00AC66D7" w:rsidP="00760A58">
            <w:pPr>
              <w:spacing w:line="360" w:lineRule="auto"/>
              <w:jc w:val="both"/>
              <w:rPr>
                <w:rFonts w:ascii="Century Gothic" w:eastAsia="Calibri" w:hAnsi="Century Gothic" w:cs="Calibri"/>
                <w:bCs/>
                <w:szCs w:val="20"/>
                <w:lang w:eastAsia="en-US"/>
              </w:rPr>
            </w:pPr>
            <w:r w:rsidRPr="00AC66D7">
              <w:rPr>
                <w:rFonts w:ascii="Century Gothic" w:eastAsia="Calibri" w:hAnsi="Century Gothic" w:cs="Calibri"/>
                <w:bCs/>
                <w:szCs w:val="20"/>
                <w:lang w:eastAsia="en-US"/>
              </w:rPr>
              <w:t>Tveganje gradnje bo v pretežnem delu preneseno na zasebnega partnerja.</w:t>
            </w:r>
          </w:p>
        </w:tc>
      </w:tr>
      <w:tr w:rsidR="00AC66D7" w:rsidRPr="00AC66D7" w14:paraId="114600FE" w14:textId="77777777" w:rsidTr="00D20C5E">
        <w:tc>
          <w:tcPr>
            <w:tcW w:w="1677" w:type="dxa"/>
            <w:shd w:val="pct10" w:color="auto" w:fill="92D050"/>
            <w:vAlign w:val="center"/>
          </w:tcPr>
          <w:p w14:paraId="3F7E4880"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t>tveganje dodatnih del oz. več del</w:t>
            </w:r>
          </w:p>
        </w:tc>
        <w:tc>
          <w:tcPr>
            <w:tcW w:w="1000" w:type="dxa"/>
            <w:vAlign w:val="center"/>
          </w:tcPr>
          <w:p w14:paraId="6AB01F67" w14:textId="77777777" w:rsidR="00AC66D7" w:rsidRPr="00AC66D7" w:rsidRDefault="00AC66D7" w:rsidP="00760A58">
            <w:pPr>
              <w:spacing w:line="360" w:lineRule="auto"/>
              <w:jc w:val="center"/>
              <w:rPr>
                <w:rFonts w:ascii="Century Gothic" w:eastAsia="Calibri" w:hAnsi="Century Gothic" w:cs="Calibri"/>
                <w:b/>
                <w:bCs/>
                <w:szCs w:val="20"/>
                <w:lang w:eastAsia="en-US"/>
              </w:rPr>
            </w:pPr>
          </w:p>
          <w:p w14:paraId="01B1A882" w14:textId="77777777" w:rsidR="00AC66D7" w:rsidRPr="00AC66D7" w:rsidRDefault="00AC66D7" w:rsidP="00760A58">
            <w:pPr>
              <w:spacing w:line="360" w:lineRule="auto"/>
              <w:jc w:val="center"/>
              <w:rPr>
                <w:rFonts w:ascii="Century Gothic" w:eastAsia="Calibri" w:hAnsi="Century Gothic" w:cs="Calibri"/>
                <w:b/>
                <w:bCs/>
                <w:szCs w:val="20"/>
                <w:lang w:eastAsia="en-US"/>
              </w:rPr>
            </w:pPr>
          </w:p>
        </w:tc>
        <w:tc>
          <w:tcPr>
            <w:tcW w:w="980" w:type="dxa"/>
            <w:vAlign w:val="center"/>
          </w:tcPr>
          <w:p w14:paraId="179A40E5" w14:textId="77777777" w:rsidR="00AC66D7" w:rsidRPr="00AC66D7" w:rsidRDefault="00AC66D7" w:rsidP="00760A58">
            <w:pPr>
              <w:spacing w:line="360" w:lineRule="auto"/>
              <w:jc w:val="center"/>
              <w:rPr>
                <w:rFonts w:ascii="Century Gothic" w:eastAsia="Calibri" w:hAnsi="Century Gothic" w:cs="Calibri"/>
                <w:b/>
                <w:bCs/>
                <w:szCs w:val="20"/>
                <w:lang w:eastAsia="en-US"/>
              </w:rPr>
            </w:pPr>
          </w:p>
          <w:p w14:paraId="13B8577B"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sym w:font="Wingdings" w:char="00FC"/>
            </w:r>
          </w:p>
        </w:tc>
        <w:tc>
          <w:tcPr>
            <w:tcW w:w="4836" w:type="dxa"/>
          </w:tcPr>
          <w:p w14:paraId="2200BC56" w14:textId="77777777" w:rsidR="00AC66D7" w:rsidRPr="00AC66D7" w:rsidRDefault="00AC66D7" w:rsidP="00760A58">
            <w:pPr>
              <w:spacing w:line="360" w:lineRule="auto"/>
              <w:jc w:val="both"/>
              <w:rPr>
                <w:rFonts w:ascii="Century Gothic" w:eastAsia="Calibri" w:hAnsi="Century Gothic" w:cs="Calibri"/>
                <w:bCs/>
                <w:szCs w:val="20"/>
                <w:lang w:eastAsia="en-US"/>
              </w:rPr>
            </w:pPr>
            <w:r w:rsidRPr="00AC66D7">
              <w:rPr>
                <w:rFonts w:ascii="Century Gothic" w:eastAsia="Calibri" w:hAnsi="Century Gothic" w:cs="Calibri"/>
                <w:bCs/>
                <w:szCs w:val="20"/>
                <w:lang w:eastAsia="en-US"/>
              </w:rPr>
              <w:t xml:space="preserve">Tveganje dodatnih del nosi zasebni partner, razen za dodatna dela, ki so posledica dodatnih zahtev javnega partnerja, ki so oblikovane po sklenitvi pogodbe o javno-zasebnem partnerstvu. </w:t>
            </w:r>
          </w:p>
        </w:tc>
      </w:tr>
      <w:tr w:rsidR="00AC66D7" w:rsidRPr="00AC66D7" w14:paraId="0CA5DD54" w14:textId="77777777" w:rsidTr="00D20C5E">
        <w:tc>
          <w:tcPr>
            <w:tcW w:w="1677" w:type="dxa"/>
            <w:shd w:val="pct10" w:color="auto" w:fill="92D050"/>
            <w:vAlign w:val="center"/>
          </w:tcPr>
          <w:p w14:paraId="45A0CA45"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t xml:space="preserve">tveganje zamude </w:t>
            </w:r>
          </w:p>
        </w:tc>
        <w:tc>
          <w:tcPr>
            <w:tcW w:w="1000" w:type="dxa"/>
            <w:vAlign w:val="center"/>
          </w:tcPr>
          <w:p w14:paraId="447C832C" w14:textId="77777777" w:rsidR="00AC66D7" w:rsidRPr="00AC66D7" w:rsidRDefault="00AC66D7" w:rsidP="00760A58">
            <w:pPr>
              <w:spacing w:line="360" w:lineRule="auto"/>
              <w:jc w:val="center"/>
              <w:rPr>
                <w:rFonts w:ascii="Century Gothic" w:eastAsia="Calibri" w:hAnsi="Century Gothic" w:cs="Calibri"/>
                <w:b/>
                <w:bCs/>
                <w:szCs w:val="20"/>
                <w:lang w:eastAsia="en-US"/>
              </w:rPr>
            </w:pPr>
          </w:p>
        </w:tc>
        <w:tc>
          <w:tcPr>
            <w:tcW w:w="980" w:type="dxa"/>
            <w:vAlign w:val="center"/>
          </w:tcPr>
          <w:p w14:paraId="77C0FB1C" w14:textId="77777777" w:rsidR="00AC66D7" w:rsidRPr="00AC66D7" w:rsidRDefault="00AC66D7" w:rsidP="00760A58">
            <w:pPr>
              <w:spacing w:line="360" w:lineRule="auto"/>
              <w:jc w:val="center"/>
              <w:rPr>
                <w:rFonts w:ascii="Century Gothic" w:eastAsia="Calibri" w:hAnsi="Century Gothic" w:cs="Calibri"/>
                <w:b/>
                <w:bCs/>
                <w:szCs w:val="20"/>
                <w:lang w:eastAsia="en-US"/>
              </w:rPr>
            </w:pPr>
          </w:p>
          <w:p w14:paraId="416E4FFE"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sym w:font="Wingdings" w:char="00FC"/>
            </w:r>
          </w:p>
          <w:p w14:paraId="3FFF8FA0" w14:textId="77777777" w:rsidR="00AC66D7" w:rsidRPr="00AC66D7" w:rsidRDefault="00AC66D7" w:rsidP="00760A58">
            <w:pPr>
              <w:spacing w:line="360" w:lineRule="auto"/>
              <w:jc w:val="center"/>
              <w:rPr>
                <w:rFonts w:ascii="Century Gothic" w:eastAsia="Calibri" w:hAnsi="Century Gothic" w:cs="Calibri"/>
                <w:b/>
                <w:bCs/>
                <w:szCs w:val="20"/>
                <w:lang w:eastAsia="en-US"/>
              </w:rPr>
            </w:pPr>
          </w:p>
        </w:tc>
        <w:tc>
          <w:tcPr>
            <w:tcW w:w="4836" w:type="dxa"/>
          </w:tcPr>
          <w:p w14:paraId="4A35CA7C" w14:textId="77777777" w:rsidR="00AC66D7" w:rsidRPr="00AC66D7" w:rsidRDefault="00AC66D7" w:rsidP="00760A58">
            <w:pPr>
              <w:spacing w:line="360" w:lineRule="auto"/>
              <w:jc w:val="both"/>
              <w:rPr>
                <w:rFonts w:ascii="Century Gothic" w:eastAsia="Calibri" w:hAnsi="Century Gothic" w:cs="Calibri"/>
                <w:bCs/>
                <w:szCs w:val="20"/>
                <w:lang w:eastAsia="en-US"/>
              </w:rPr>
            </w:pPr>
            <w:r w:rsidRPr="00AC66D7">
              <w:rPr>
                <w:rFonts w:ascii="Century Gothic" w:eastAsia="Calibri" w:hAnsi="Century Gothic" w:cs="Calibri"/>
                <w:bCs/>
                <w:szCs w:val="20"/>
                <w:lang w:eastAsia="en-US"/>
              </w:rPr>
              <w:t>Zasebni partner prevzema popolno odgovornost za pravočasno izvedbo projekta, skladno s terminskim planom, ki bo usklajen med partnerjema. Partnerja se lahko dogovorita za faznost izvedbe projekta, kar bo predmet usklajevanja v fazi izvedbe javnega razpisa.</w:t>
            </w:r>
          </w:p>
        </w:tc>
      </w:tr>
      <w:tr w:rsidR="00AC66D7" w:rsidRPr="00AC66D7" w14:paraId="0E431EAC" w14:textId="77777777" w:rsidTr="00D20C5E">
        <w:tc>
          <w:tcPr>
            <w:tcW w:w="1677" w:type="dxa"/>
            <w:shd w:val="pct10" w:color="auto" w:fill="92D050"/>
            <w:vAlign w:val="center"/>
          </w:tcPr>
          <w:p w14:paraId="522890AB"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lastRenderedPageBreak/>
              <w:t>tveganje kvalitete gradnje</w:t>
            </w:r>
          </w:p>
        </w:tc>
        <w:tc>
          <w:tcPr>
            <w:tcW w:w="1000" w:type="dxa"/>
            <w:vAlign w:val="center"/>
          </w:tcPr>
          <w:p w14:paraId="7942CFF4" w14:textId="77777777" w:rsidR="00AC66D7" w:rsidRPr="00AC66D7" w:rsidRDefault="00AC66D7" w:rsidP="00760A58">
            <w:pPr>
              <w:spacing w:line="360" w:lineRule="auto"/>
              <w:jc w:val="center"/>
              <w:rPr>
                <w:rFonts w:ascii="Century Gothic" w:eastAsia="Calibri" w:hAnsi="Century Gothic" w:cs="Calibri"/>
                <w:b/>
                <w:bCs/>
                <w:szCs w:val="20"/>
                <w:lang w:eastAsia="en-US"/>
              </w:rPr>
            </w:pPr>
          </w:p>
        </w:tc>
        <w:tc>
          <w:tcPr>
            <w:tcW w:w="980" w:type="dxa"/>
            <w:vAlign w:val="center"/>
          </w:tcPr>
          <w:p w14:paraId="1330A9B2" w14:textId="77777777" w:rsidR="00AC66D7" w:rsidRPr="00AC66D7" w:rsidRDefault="00AC66D7" w:rsidP="00760A58">
            <w:pPr>
              <w:spacing w:line="360" w:lineRule="auto"/>
              <w:jc w:val="center"/>
              <w:rPr>
                <w:rFonts w:ascii="Century Gothic" w:eastAsia="Calibri" w:hAnsi="Century Gothic" w:cs="Calibri"/>
                <w:b/>
                <w:bCs/>
                <w:szCs w:val="20"/>
                <w:lang w:eastAsia="en-US"/>
              </w:rPr>
            </w:pPr>
          </w:p>
          <w:p w14:paraId="4CEAD46D"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sym w:font="Wingdings" w:char="00FC"/>
            </w:r>
          </w:p>
          <w:p w14:paraId="67E42D5E" w14:textId="77777777" w:rsidR="00AC66D7" w:rsidRPr="00AC66D7" w:rsidRDefault="00AC66D7" w:rsidP="00760A58">
            <w:pPr>
              <w:spacing w:line="360" w:lineRule="auto"/>
              <w:jc w:val="center"/>
              <w:rPr>
                <w:rFonts w:ascii="Century Gothic" w:eastAsia="Calibri" w:hAnsi="Century Gothic" w:cs="Calibri"/>
                <w:b/>
                <w:bCs/>
                <w:szCs w:val="20"/>
                <w:lang w:eastAsia="en-US"/>
              </w:rPr>
            </w:pPr>
          </w:p>
        </w:tc>
        <w:tc>
          <w:tcPr>
            <w:tcW w:w="4836" w:type="dxa"/>
          </w:tcPr>
          <w:p w14:paraId="37AD4BD6" w14:textId="77777777" w:rsidR="00AC66D7" w:rsidRPr="00AC66D7" w:rsidRDefault="00AC66D7" w:rsidP="00760A58">
            <w:pPr>
              <w:spacing w:line="360" w:lineRule="auto"/>
              <w:jc w:val="both"/>
              <w:rPr>
                <w:rFonts w:ascii="Century Gothic" w:eastAsia="Calibri" w:hAnsi="Century Gothic" w:cs="Calibri"/>
                <w:bCs/>
                <w:szCs w:val="20"/>
                <w:lang w:eastAsia="en-US"/>
              </w:rPr>
            </w:pPr>
            <w:r w:rsidRPr="00AC66D7">
              <w:rPr>
                <w:rFonts w:ascii="Century Gothic" w:eastAsia="Calibri" w:hAnsi="Century Gothic" w:cs="Calibri"/>
                <w:bCs/>
                <w:szCs w:val="20"/>
                <w:lang w:eastAsia="en-US"/>
              </w:rPr>
              <w:t xml:space="preserve">V okviru tveganja gradnje navedeno tveganje prevzema zasebni partner. Tveganje zasebni partner prenese na izvajalca gradnje in podizvajalce, ki bodo prevzeli posamezna dela in dobave. </w:t>
            </w:r>
          </w:p>
        </w:tc>
      </w:tr>
      <w:tr w:rsidR="00AC66D7" w:rsidRPr="00AC66D7" w14:paraId="33923ED3" w14:textId="77777777" w:rsidTr="00D20C5E">
        <w:trPr>
          <w:trHeight w:val="1901"/>
        </w:trPr>
        <w:tc>
          <w:tcPr>
            <w:tcW w:w="1677" w:type="dxa"/>
            <w:shd w:val="pct10" w:color="auto" w:fill="92D050"/>
            <w:vAlign w:val="center"/>
          </w:tcPr>
          <w:p w14:paraId="3FFC5C5D"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t>tveganje vzdrževanja in upravljanja vzpostavljene infrastrukture</w:t>
            </w:r>
          </w:p>
        </w:tc>
        <w:tc>
          <w:tcPr>
            <w:tcW w:w="1000" w:type="dxa"/>
            <w:vAlign w:val="center"/>
          </w:tcPr>
          <w:p w14:paraId="4F70383F" w14:textId="77777777" w:rsidR="00AC66D7" w:rsidRPr="00AC66D7" w:rsidRDefault="00AC66D7" w:rsidP="00760A58">
            <w:pPr>
              <w:spacing w:line="360" w:lineRule="auto"/>
              <w:jc w:val="center"/>
              <w:rPr>
                <w:rFonts w:ascii="Century Gothic" w:eastAsia="Calibri" w:hAnsi="Century Gothic" w:cs="Calibri"/>
                <w:szCs w:val="20"/>
                <w:lang w:eastAsia="en-US"/>
              </w:rPr>
            </w:pPr>
          </w:p>
        </w:tc>
        <w:tc>
          <w:tcPr>
            <w:tcW w:w="980" w:type="dxa"/>
            <w:vAlign w:val="center"/>
          </w:tcPr>
          <w:p w14:paraId="1F2AA846" w14:textId="77777777" w:rsidR="00AC66D7" w:rsidRPr="00AC66D7" w:rsidRDefault="00AC66D7" w:rsidP="00760A58">
            <w:pPr>
              <w:spacing w:line="360" w:lineRule="auto"/>
              <w:jc w:val="center"/>
              <w:rPr>
                <w:rFonts w:ascii="Century Gothic" w:eastAsia="Calibri" w:hAnsi="Century Gothic" w:cs="Calibri"/>
                <w:szCs w:val="20"/>
                <w:lang w:eastAsia="en-US"/>
              </w:rPr>
            </w:pPr>
            <w:r w:rsidRPr="00AC66D7">
              <w:rPr>
                <w:rFonts w:ascii="Century Gothic" w:eastAsia="Calibri" w:hAnsi="Century Gothic" w:cs="Calibri"/>
                <w:b/>
                <w:bCs/>
                <w:szCs w:val="20"/>
                <w:lang w:eastAsia="en-US"/>
              </w:rPr>
              <w:sym w:font="Wingdings" w:char="00FC"/>
            </w:r>
          </w:p>
        </w:tc>
        <w:tc>
          <w:tcPr>
            <w:tcW w:w="4836" w:type="dxa"/>
          </w:tcPr>
          <w:p w14:paraId="428641AC" w14:textId="77777777" w:rsidR="00AC66D7" w:rsidRPr="00AC66D7" w:rsidRDefault="00AC66D7" w:rsidP="00760A58">
            <w:pPr>
              <w:spacing w:line="360" w:lineRule="auto"/>
              <w:jc w:val="both"/>
              <w:rPr>
                <w:rFonts w:ascii="Century Gothic" w:eastAsia="Calibri" w:hAnsi="Century Gothic" w:cs="Calibri"/>
                <w:bCs/>
                <w:szCs w:val="20"/>
                <w:lang w:eastAsia="en-US"/>
              </w:rPr>
            </w:pPr>
            <w:r w:rsidRPr="00AC66D7">
              <w:rPr>
                <w:rFonts w:ascii="Century Gothic" w:eastAsia="Calibri" w:hAnsi="Century Gothic" w:cs="Calibri"/>
                <w:bCs/>
                <w:color w:val="000000"/>
                <w:szCs w:val="20"/>
                <w:lang w:eastAsia="en-US"/>
              </w:rPr>
              <w:t xml:space="preserve">Zasebni partner bo za celotno koncesijsko obdobje prevzel tudi upravljanje in vzdrževanje </w:t>
            </w:r>
            <w:r w:rsidRPr="00AC66D7">
              <w:rPr>
                <w:rFonts w:ascii="Century Gothic" w:eastAsia="Calibri" w:hAnsi="Century Gothic" w:cs="Calibri"/>
                <w:color w:val="000000"/>
                <w:szCs w:val="20"/>
                <w:lang w:eastAsia="en-US"/>
              </w:rPr>
              <w:t>celotnega kompleksa, kakor bo podrobneje opredeljeno s pogodbo o javno-zasebnem partnerstvu</w:t>
            </w:r>
            <w:r w:rsidRPr="00AC66D7">
              <w:rPr>
                <w:rFonts w:ascii="Century Gothic" w:eastAsia="Calibri" w:hAnsi="Century Gothic" w:cs="Calibri"/>
                <w:bCs/>
                <w:color w:val="000000"/>
                <w:szCs w:val="20"/>
                <w:lang w:eastAsia="en-US"/>
              </w:rPr>
              <w:t>.</w:t>
            </w:r>
          </w:p>
        </w:tc>
      </w:tr>
      <w:tr w:rsidR="00AC66D7" w:rsidRPr="00AC66D7" w14:paraId="06DE5195" w14:textId="77777777" w:rsidTr="00D20C5E">
        <w:tc>
          <w:tcPr>
            <w:tcW w:w="1677" w:type="dxa"/>
            <w:shd w:val="pct10" w:color="auto" w:fill="92D050"/>
            <w:vAlign w:val="center"/>
          </w:tcPr>
          <w:p w14:paraId="0C80E83E" w14:textId="77777777" w:rsidR="00AC66D7" w:rsidRPr="00AC66D7" w:rsidRDefault="00AC66D7" w:rsidP="00760A58">
            <w:pPr>
              <w:spacing w:line="360" w:lineRule="auto"/>
              <w:jc w:val="center"/>
              <w:rPr>
                <w:rFonts w:ascii="Century Gothic" w:eastAsia="Calibri" w:hAnsi="Century Gothic" w:cs="Calibri"/>
                <w:b/>
                <w:bCs/>
                <w:szCs w:val="20"/>
                <w:lang w:eastAsia="en-US"/>
              </w:rPr>
            </w:pPr>
          </w:p>
          <w:p w14:paraId="485A3FDB"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t>tveganje rentabilnosti projekta</w:t>
            </w:r>
          </w:p>
        </w:tc>
        <w:tc>
          <w:tcPr>
            <w:tcW w:w="1000" w:type="dxa"/>
            <w:vAlign w:val="center"/>
          </w:tcPr>
          <w:p w14:paraId="49508A47" w14:textId="77777777" w:rsidR="00AC66D7" w:rsidRPr="00AC66D7" w:rsidRDefault="00AC66D7" w:rsidP="00760A58">
            <w:pPr>
              <w:spacing w:line="360" w:lineRule="auto"/>
              <w:jc w:val="center"/>
              <w:rPr>
                <w:rFonts w:ascii="Century Gothic" w:eastAsia="Calibri" w:hAnsi="Century Gothic" w:cs="Calibri"/>
                <w:b/>
                <w:bCs/>
                <w:szCs w:val="20"/>
                <w:lang w:eastAsia="en-US"/>
              </w:rPr>
            </w:pPr>
          </w:p>
        </w:tc>
        <w:tc>
          <w:tcPr>
            <w:tcW w:w="980" w:type="dxa"/>
            <w:vAlign w:val="center"/>
          </w:tcPr>
          <w:p w14:paraId="31D597D7" w14:textId="77777777" w:rsidR="00AC66D7" w:rsidRPr="00AC66D7" w:rsidRDefault="00AC66D7" w:rsidP="00760A58">
            <w:pPr>
              <w:spacing w:line="360" w:lineRule="auto"/>
              <w:jc w:val="center"/>
              <w:rPr>
                <w:rFonts w:ascii="Century Gothic" w:eastAsia="Calibri" w:hAnsi="Century Gothic" w:cs="Calibri"/>
                <w:b/>
                <w:bCs/>
                <w:szCs w:val="20"/>
                <w:lang w:eastAsia="en-US"/>
              </w:rPr>
            </w:pPr>
          </w:p>
          <w:p w14:paraId="6A2EE8F9"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sym w:font="Wingdings" w:char="00FC"/>
            </w:r>
          </w:p>
          <w:p w14:paraId="24AC7871" w14:textId="77777777" w:rsidR="00AC66D7" w:rsidRPr="00AC66D7" w:rsidRDefault="00AC66D7" w:rsidP="00760A58">
            <w:pPr>
              <w:spacing w:line="360" w:lineRule="auto"/>
              <w:jc w:val="center"/>
              <w:rPr>
                <w:rFonts w:ascii="Century Gothic" w:eastAsia="Calibri" w:hAnsi="Century Gothic" w:cs="Calibri"/>
                <w:b/>
                <w:bCs/>
                <w:szCs w:val="20"/>
                <w:lang w:eastAsia="en-US"/>
              </w:rPr>
            </w:pPr>
          </w:p>
        </w:tc>
        <w:tc>
          <w:tcPr>
            <w:tcW w:w="4836" w:type="dxa"/>
          </w:tcPr>
          <w:p w14:paraId="079554AE" w14:textId="77777777" w:rsidR="00AC66D7" w:rsidRPr="00AC66D7" w:rsidRDefault="00AC66D7" w:rsidP="00760A58">
            <w:pPr>
              <w:spacing w:line="360" w:lineRule="auto"/>
              <w:jc w:val="both"/>
              <w:rPr>
                <w:rFonts w:ascii="Century Gothic" w:eastAsia="Calibri" w:hAnsi="Century Gothic" w:cs="Calibri"/>
                <w:bCs/>
                <w:szCs w:val="20"/>
                <w:lang w:eastAsia="en-US"/>
              </w:rPr>
            </w:pPr>
            <w:r w:rsidRPr="00AC66D7">
              <w:rPr>
                <w:rFonts w:ascii="Century Gothic" w:eastAsia="Calibri" w:hAnsi="Century Gothic" w:cs="Calibri"/>
                <w:bCs/>
                <w:szCs w:val="20"/>
                <w:lang w:eastAsia="en-US"/>
              </w:rPr>
              <w:t xml:space="preserve">Zasebni partner v celoti prevzema tveganje rentabilnosti projekta, ki se nanaša na povrnitev vloženih investicijskih sredstev v celoten projekt na podlagi ekonomskega izkoriščanja zasebnega dela projekta. Prav tako zasebni partner prevzema tveganje rentabilnosti upravljanja in vzdrževanja zasebnega dela projekta. </w:t>
            </w:r>
          </w:p>
        </w:tc>
      </w:tr>
      <w:tr w:rsidR="00AC66D7" w:rsidRPr="00AC66D7" w14:paraId="5771B262" w14:textId="77777777" w:rsidTr="00D20C5E">
        <w:tc>
          <w:tcPr>
            <w:tcW w:w="1677" w:type="dxa"/>
            <w:shd w:val="pct10" w:color="auto" w:fill="92D050"/>
            <w:vAlign w:val="center"/>
          </w:tcPr>
          <w:p w14:paraId="19EC87B7" w14:textId="77777777" w:rsidR="00AC66D7" w:rsidRPr="00AC66D7" w:rsidRDefault="00AC66D7" w:rsidP="00760A58">
            <w:pPr>
              <w:spacing w:line="360" w:lineRule="auto"/>
              <w:jc w:val="center"/>
              <w:rPr>
                <w:rFonts w:ascii="Century Gothic" w:eastAsia="Calibri" w:hAnsi="Century Gothic" w:cs="Calibri"/>
                <w:b/>
                <w:bCs/>
                <w:szCs w:val="20"/>
                <w:lang w:eastAsia="en-US"/>
              </w:rPr>
            </w:pPr>
          </w:p>
          <w:p w14:paraId="221F2F01"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t>tveganje izpolnitve javnih ciljev projekta</w:t>
            </w:r>
          </w:p>
        </w:tc>
        <w:tc>
          <w:tcPr>
            <w:tcW w:w="1000" w:type="dxa"/>
            <w:vAlign w:val="center"/>
          </w:tcPr>
          <w:p w14:paraId="215B03B2" w14:textId="77777777" w:rsidR="00AC66D7" w:rsidRPr="00AC66D7" w:rsidRDefault="00AC66D7" w:rsidP="00760A58">
            <w:pPr>
              <w:spacing w:line="360" w:lineRule="auto"/>
              <w:jc w:val="center"/>
              <w:rPr>
                <w:rFonts w:ascii="Century Gothic" w:eastAsia="Calibri" w:hAnsi="Century Gothic" w:cs="Calibri"/>
                <w:b/>
                <w:bCs/>
                <w:szCs w:val="20"/>
                <w:lang w:eastAsia="en-US"/>
              </w:rPr>
            </w:pPr>
          </w:p>
          <w:p w14:paraId="3BA97E55"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sym w:font="Wingdings" w:char="00FC"/>
            </w:r>
          </w:p>
        </w:tc>
        <w:tc>
          <w:tcPr>
            <w:tcW w:w="980" w:type="dxa"/>
            <w:vAlign w:val="center"/>
          </w:tcPr>
          <w:p w14:paraId="70606555" w14:textId="77777777" w:rsidR="00AC66D7" w:rsidRPr="00AC66D7" w:rsidRDefault="00AC66D7" w:rsidP="00760A58">
            <w:pPr>
              <w:spacing w:line="360" w:lineRule="auto"/>
              <w:jc w:val="center"/>
              <w:rPr>
                <w:rFonts w:ascii="Century Gothic" w:eastAsia="Calibri" w:hAnsi="Century Gothic" w:cs="Calibri"/>
                <w:b/>
                <w:bCs/>
                <w:szCs w:val="20"/>
                <w:lang w:eastAsia="en-US"/>
              </w:rPr>
            </w:pPr>
          </w:p>
          <w:p w14:paraId="3D1C61A5"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sym w:font="Wingdings" w:char="00FC"/>
            </w:r>
          </w:p>
        </w:tc>
        <w:tc>
          <w:tcPr>
            <w:tcW w:w="4836" w:type="dxa"/>
          </w:tcPr>
          <w:p w14:paraId="04DAC2D9" w14:textId="77777777" w:rsidR="00AC66D7" w:rsidRPr="00AC66D7" w:rsidRDefault="00AC66D7" w:rsidP="00760A58">
            <w:pPr>
              <w:spacing w:line="360" w:lineRule="auto"/>
              <w:jc w:val="both"/>
              <w:rPr>
                <w:rFonts w:ascii="Century Gothic" w:eastAsia="Calibri" w:hAnsi="Century Gothic" w:cs="Calibri"/>
                <w:bCs/>
                <w:szCs w:val="20"/>
                <w:lang w:eastAsia="en-US"/>
              </w:rPr>
            </w:pPr>
            <w:r w:rsidRPr="00AC66D7">
              <w:rPr>
                <w:rFonts w:ascii="Century Gothic" w:eastAsia="Calibri" w:hAnsi="Century Gothic" w:cs="Calibri"/>
                <w:bCs/>
                <w:szCs w:val="20"/>
                <w:lang w:eastAsia="en-US"/>
              </w:rPr>
              <w:t>Javni partner mora tako v javnem razpisu kot v koncesijski pogodbi vzpostaviti ustrezne instrumente in mehanizme, ki mu omogočajo celovit nadzor nad projektov in ukrepanje z namenom zavarovanja javnega interesa v primerih, ko pride do kršitev. S tega vidika je za javnega partnerja ključno, da zagotovi dolgoročno izpolnitev javnih ciljev projekta in prepreči morebitne zlorabe. Zasebni partner je dolžan izpolniti javni interes.</w:t>
            </w:r>
          </w:p>
        </w:tc>
      </w:tr>
      <w:tr w:rsidR="00AC66D7" w:rsidRPr="00AC66D7" w14:paraId="39262C03" w14:textId="77777777" w:rsidTr="00D20C5E">
        <w:tc>
          <w:tcPr>
            <w:tcW w:w="1677" w:type="dxa"/>
            <w:shd w:val="pct10" w:color="auto" w:fill="92D050"/>
            <w:vAlign w:val="center"/>
          </w:tcPr>
          <w:p w14:paraId="3FD5323E"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t>tveganje finančne sposobnosti zasebnega partnerja</w:t>
            </w:r>
          </w:p>
        </w:tc>
        <w:tc>
          <w:tcPr>
            <w:tcW w:w="1000" w:type="dxa"/>
            <w:vAlign w:val="center"/>
          </w:tcPr>
          <w:p w14:paraId="70F549CA" w14:textId="77777777" w:rsidR="00AC66D7" w:rsidRPr="00AC66D7" w:rsidRDefault="00AC66D7" w:rsidP="00760A58">
            <w:pPr>
              <w:spacing w:line="360" w:lineRule="auto"/>
              <w:jc w:val="center"/>
              <w:rPr>
                <w:rFonts w:ascii="Century Gothic" w:eastAsia="Calibri" w:hAnsi="Century Gothic" w:cs="Calibri"/>
                <w:b/>
                <w:bCs/>
                <w:szCs w:val="20"/>
                <w:lang w:eastAsia="en-US"/>
              </w:rPr>
            </w:pPr>
          </w:p>
          <w:p w14:paraId="0D1CBF59" w14:textId="77777777" w:rsidR="00AC66D7" w:rsidRPr="00AC66D7" w:rsidRDefault="00AC66D7" w:rsidP="00760A58">
            <w:pPr>
              <w:spacing w:line="360" w:lineRule="auto"/>
              <w:jc w:val="center"/>
              <w:rPr>
                <w:rFonts w:ascii="Century Gothic" w:eastAsia="Calibri" w:hAnsi="Century Gothic" w:cs="Calibri"/>
                <w:b/>
                <w:bCs/>
                <w:szCs w:val="20"/>
                <w:lang w:eastAsia="en-US"/>
              </w:rPr>
            </w:pPr>
            <w:r w:rsidRPr="00AC66D7">
              <w:rPr>
                <w:rFonts w:ascii="Century Gothic" w:eastAsia="Calibri" w:hAnsi="Century Gothic" w:cs="Calibri"/>
                <w:b/>
                <w:bCs/>
                <w:szCs w:val="20"/>
                <w:lang w:eastAsia="en-US"/>
              </w:rPr>
              <w:sym w:font="Wingdings" w:char="00FC"/>
            </w:r>
          </w:p>
          <w:p w14:paraId="22E581A4" w14:textId="77777777" w:rsidR="00AC66D7" w:rsidRPr="00AC66D7" w:rsidRDefault="00AC66D7" w:rsidP="00760A58">
            <w:pPr>
              <w:spacing w:line="360" w:lineRule="auto"/>
              <w:jc w:val="center"/>
              <w:rPr>
                <w:rFonts w:ascii="Century Gothic" w:eastAsia="Calibri" w:hAnsi="Century Gothic" w:cs="Calibri"/>
                <w:b/>
                <w:bCs/>
                <w:szCs w:val="20"/>
                <w:lang w:eastAsia="en-US"/>
              </w:rPr>
            </w:pPr>
          </w:p>
        </w:tc>
        <w:tc>
          <w:tcPr>
            <w:tcW w:w="980" w:type="dxa"/>
            <w:vAlign w:val="center"/>
          </w:tcPr>
          <w:p w14:paraId="59AB2EEB" w14:textId="77777777" w:rsidR="00AC66D7" w:rsidRPr="00AC66D7" w:rsidRDefault="00AC66D7" w:rsidP="00760A58">
            <w:pPr>
              <w:spacing w:line="360" w:lineRule="auto"/>
              <w:jc w:val="center"/>
              <w:rPr>
                <w:rFonts w:ascii="Century Gothic" w:eastAsia="Calibri" w:hAnsi="Century Gothic" w:cs="Calibri"/>
                <w:b/>
                <w:bCs/>
                <w:szCs w:val="20"/>
                <w:lang w:eastAsia="en-US"/>
              </w:rPr>
            </w:pPr>
          </w:p>
        </w:tc>
        <w:tc>
          <w:tcPr>
            <w:tcW w:w="4836" w:type="dxa"/>
          </w:tcPr>
          <w:p w14:paraId="1733CC02" w14:textId="77777777" w:rsidR="00AC66D7" w:rsidRPr="00AC66D7" w:rsidRDefault="00AC66D7" w:rsidP="00760A58">
            <w:pPr>
              <w:spacing w:line="360" w:lineRule="auto"/>
              <w:jc w:val="both"/>
              <w:rPr>
                <w:rFonts w:ascii="Century Gothic" w:eastAsia="Calibri" w:hAnsi="Century Gothic" w:cs="Calibri"/>
                <w:bCs/>
                <w:szCs w:val="20"/>
                <w:lang w:eastAsia="en-US"/>
              </w:rPr>
            </w:pPr>
            <w:r w:rsidRPr="00AC66D7">
              <w:rPr>
                <w:rFonts w:ascii="Century Gothic" w:eastAsia="Calibri" w:hAnsi="Century Gothic" w:cs="Calibri"/>
                <w:bCs/>
                <w:szCs w:val="20"/>
                <w:lang w:eastAsia="en-US"/>
              </w:rPr>
              <w:t>Tveganje finančne sposobnosti izvajalca javno-zasebnega partnerstva nosi javni partner, saj bo s pogodbo o realizaciji projekta v obliki javno-zasebnega partnerstva nanj prenesel večino tveganj, ki izhajajo iz realizacije projekta. V primeru zmanjšane finančne sposobnosti izvajalca, bi lahko bila ogrožena realizacija celotnega projekta.</w:t>
            </w:r>
          </w:p>
        </w:tc>
      </w:tr>
    </w:tbl>
    <w:p w14:paraId="4A685CA2" w14:textId="77777777" w:rsidR="00AC66D7" w:rsidRPr="00AC66D7" w:rsidRDefault="00AC66D7" w:rsidP="00AC66D7">
      <w:pPr>
        <w:rPr>
          <w:rFonts w:ascii="Calibri" w:eastAsia="Calibri" w:hAnsi="Calibri" w:cs="Calibri"/>
          <w:sz w:val="22"/>
          <w:szCs w:val="22"/>
          <w:highlight w:val="green"/>
          <w:lang w:eastAsia="en-US"/>
        </w:rPr>
      </w:pPr>
      <w:r w:rsidRPr="00AC66D7">
        <w:rPr>
          <w:rFonts w:ascii="Calibri" w:eastAsia="Calibri" w:hAnsi="Calibri" w:cs="Calibri"/>
          <w:sz w:val="22"/>
          <w:szCs w:val="22"/>
          <w:highlight w:val="green"/>
          <w:lang w:eastAsia="en-US"/>
        </w:rPr>
        <w:br w:type="page"/>
      </w:r>
    </w:p>
    <w:p w14:paraId="6C9931FB" w14:textId="77777777" w:rsidR="00203384" w:rsidRPr="00FD1F2D" w:rsidRDefault="00203384" w:rsidP="00890E41">
      <w:pPr>
        <w:pStyle w:val="ALTROC1"/>
        <w:numPr>
          <w:ilvl w:val="0"/>
          <w:numId w:val="17"/>
        </w:numPr>
        <w:spacing w:line="360" w:lineRule="auto"/>
      </w:pPr>
      <w:bookmarkStart w:id="103" w:name="_Toc468362214"/>
      <w:bookmarkStart w:id="104" w:name="_Toc83195028"/>
      <w:r w:rsidRPr="00FD1F2D">
        <w:lastRenderedPageBreak/>
        <w:t>POSTOPEK OBLIKOVANJA JAVNO-ZASEBNEGA PARTNERSTVA</w:t>
      </w:r>
      <w:bookmarkEnd w:id="103"/>
      <w:bookmarkEnd w:id="104"/>
    </w:p>
    <w:p w14:paraId="4C1F5F25" w14:textId="77777777" w:rsidR="00203384" w:rsidRDefault="00203384" w:rsidP="00203384">
      <w:pPr>
        <w:spacing w:line="360" w:lineRule="auto"/>
        <w:jc w:val="both"/>
        <w:rPr>
          <w:rFonts w:ascii="Century Gothic" w:hAnsi="Century Gothic" w:cs="Tahoma"/>
          <w:sz w:val="22"/>
          <w:szCs w:val="22"/>
        </w:rPr>
      </w:pPr>
      <w:r w:rsidRPr="00D12376">
        <w:rPr>
          <w:rFonts w:ascii="Century Gothic" w:hAnsi="Century Gothic" w:cs="Tahoma"/>
          <w:sz w:val="22"/>
          <w:szCs w:val="22"/>
        </w:rPr>
        <w:t xml:space="preserve">Postopek sklenitve javno-zasebnega partnerstva mora slediti naslednjim načelom: </w:t>
      </w:r>
    </w:p>
    <w:p w14:paraId="6A91FD1C" w14:textId="77777777" w:rsidR="00203384" w:rsidRPr="0070436C" w:rsidRDefault="00203384" w:rsidP="00890E41">
      <w:pPr>
        <w:pStyle w:val="Odstavekseznama"/>
        <w:numPr>
          <w:ilvl w:val="0"/>
          <w:numId w:val="16"/>
        </w:numPr>
        <w:spacing w:line="360" w:lineRule="auto"/>
        <w:jc w:val="both"/>
        <w:rPr>
          <w:rFonts w:ascii="Century Gothic" w:hAnsi="Century Gothic" w:cs="Tahoma"/>
          <w:sz w:val="22"/>
          <w:szCs w:val="22"/>
        </w:rPr>
      </w:pPr>
      <w:r w:rsidRPr="0070436C">
        <w:rPr>
          <w:rFonts w:ascii="Century Gothic" w:hAnsi="Century Gothic" w:cs="Tahoma"/>
          <w:sz w:val="22"/>
          <w:szCs w:val="22"/>
        </w:rPr>
        <w:t>načelo gospodarnosti (zasledovanje načela »value for money«);</w:t>
      </w:r>
    </w:p>
    <w:p w14:paraId="7DA7FFDF" w14:textId="77777777" w:rsidR="00203384" w:rsidRPr="0070436C" w:rsidRDefault="00203384" w:rsidP="00890E41">
      <w:pPr>
        <w:pStyle w:val="Odstavekseznama"/>
        <w:numPr>
          <w:ilvl w:val="0"/>
          <w:numId w:val="16"/>
        </w:numPr>
        <w:spacing w:line="360" w:lineRule="auto"/>
        <w:jc w:val="both"/>
        <w:rPr>
          <w:rFonts w:ascii="Century Gothic" w:hAnsi="Century Gothic" w:cs="Tahoma"/>
          <w:sz w:val="22"/>
          <w:szCs w:val="22"/>
        </w:rPr>
      </w:pPr>
      <w:r w:rsidRPr="0070436C">
        <w:rPr>
          <w:rFonts w:ascii="Century Gothic" w:hAnsi="Century Gothic" w:cs="Tahoma"/>
          <w:sz w:val="22"/>
          <w:szCs w:val="22"/>
        </w:rPr>
        <w:t>načelo transparentnosti (preglednost vseh postopkov);</w:t>
      </w:r>
    </w:p>
    <w:p w14:paraId="31101303" w14:textId="77777777" w:rsidR="00203384" w:rsidRPr="0070436C" w:rsidRDefault="00203384" w:rsidP="00890E41">
      <w:pPr>
        <w:pStyle w:val="Odstavekseznama"/>
        <w:numPr>
          <w:ilvl w:val="0"/>
          <w:numId w:val="16"/>
        </w:numPr>
        <w:spacing w:line="360" w:lineRule="auto"/>
        <w:jc w:val="both"/>
        <w:rPr>
          <w:rFonts w:ascii="Century Gothic" w:hAnsi="Century Gothic" w:cs="Tahoma"/>
          <w:sz w:val="22"/>
          <w:szCs w:val="22"/>
        </w:rPr>
      </w:pPr>
      <w:r w:rsidRPr="0070436C">
        <w:rPr>
          <w:rFonts w:ascii="Century Gothic" w:hAnsi="Century Gothic" w:cs="Tahoma"/>
          <w:sz w:val="22"/>
          <w:szCs w:val="22"/>
        </w:rPr>
        <w:t>načelo javnosti (javna objava javnih razpisov);</w:t>
      </w:r>
    </w:p>
    <w:p w14:paraId="50B61D73" w14:textId="77777777" w:rsidR="00203384" w:rsidRPr="0070436C" w:rsidRDefault="00203384" w:rsidP="00890E41">
      <w:pPr>
        <w:pStyle w:val="Odstavekseznama"/>
        <w:numPr>
          <w:ilvl w:val="0"/>
          <w:numId w:val="16"/>
        </w:numPr>
        <w:spacing w:line="360" w:lineRule="auto"/>
        <w:jc w:val="both"/>
        <w:rPr>
          <w:rFonts w:ascii="Century Gothic" w:hAnsi="Century Gothic" w:cs="Tahoma"/>
          <w:sz w:val="22"/>
          <w:szCs w:val="22"/>
        </w:rPr>
      </w:pPr>
      <w:r w:rsidRPr="0070436C">
        <w:rPr>
          <w:rFonts w:ascii="Century Gothic" w:hAnsi="Century Gothic" w:cs="Tahoma"/>
          <w:sz w:val="22"/>
          <w:szCs w:val="22"/>
        </w:rPr>
        <w:t>načelo konkurence (nediskriminatorno oblikovanje pogojev in meril);</w:t>
      </w:r>
    </w:p>
    <w:p w14:paraId="7594A9ED" w14:textId="1AC2B12B" w:rsidR="00203384" w:rsidRPr="0070436C" w:rsidRDefault="00203384" w:rsidP="00890E41">
      <w:pPr>
        <w:pStyle w:val="Odstavekseznama"/>
        <w:numPr>
          <w:ilvl w:val="0"/>
          <w:numId w:val="16"/>
        </w:numPr>
        <w:spacing w:line="360" w:lineRule="auto"/>
        <w:jc w:val="both"/>
        <w:rPr>
          <w:rFonts w:ascii="Century Gothic" w:hAnsi="Century Gothic" w:cs="Tahoma"/>
          <w:sz w:val="22"/>
          <w:szCs w:val="22"/>
        </w:rPr>
      </w:pPr>
      <w:r w:rsidRPr="0070436C">
        <w:rPr>
          <w:rFonts w:ascii="Century Gothic" w:hAnsi="Century Gothic" w:cs="Tahoma"/>
          <w:sz w:val="22"/>
          <w:szCs w:val="22"/>
        </w:rPr>
        <w:t>načelo enakosti (vodenje postopka na način, da se enake informacije posreduje vsem kandidatom, da se nobenega izmed njih ne diskriminira).</w:t>
      </w:r>
    </w:p>
    <w:p w14:paraId="6347F18A" w14:textId="77777777" w:rsidR="00203384" w:rsidRDefault="00203384" w:rsidP="00203384">
      <w:pPr>
        <w:spacing w:line="360" w:lineRule="auto"/>
        <w:jc w:val="both"/>
        <w:rPr>
          <w:rFonts w:ascii="Century Gothic" w:hAnsi="Century Gothic" w:cs="Tahoma"/>
          <w:sz w:val="22"/>
          <w:szCs w:val="22"/>
        </w:rPr>
      </w:pPr>
    </w:p>
    <w:p w14:paraId="3460D24D" w14:textId="1778D02B" w:rsidR="00203384" w:rsidRPr="0070436C" w:rsidRDefault="00203384" w:rsidP="00203384">
      <w:pPr>
        <w:spacing w:line="360" w:lineRule="auto"/>
        <w:jc w:val="both"/>
        <w:rPr>
          <w:rFonts w:ascii="Century Gothic" w:hAnsi="Century Gothic" w:cs="Tahoma"/>
          <w:sz w:val="22"/>
          <w:szCs w:val="22"/>
        </w:rPr>
      </w:pPr>
      <w:r w:rsidRPr="00D12376">
        <w:rPr>
          <w:rFonts w:ascii="Century Gothic" w:hAnsi="Century Gothic" w:cs="Tahoma"/>
          <w:sz w:val="22"/>
          <w:szCs w:val="22"/>
        </w:rPr>
        <w:t>Ker bo koncedent tekom javnega razpisa ponudnikom ponudil priložnost, da predstavijo svoje predloge je pomembno, da postopek izbire izvajalca omogoča usklajevanje predlogov in oblikovanje končne vsebine koncesijske pogodbe z vsemi prilogami.</w:t>
      </w:r>
      <w:r w:rsidR="003259F7">
        <w:rPr>
          <w:rFonts w:ascii="Century Gothic" w:hAnsi="Century Gothic" w:cs="Tahoma"/>
          <w:sz w:val="22"/>
          <w:szCs w:val="22"/>
        </w:rPr>
        <w:t xml:space="preserve"> </w:t>
      </w:r>
      <w:r w:rsidRPr="0070436C">
        <w:rPr>
          <w:rFonts w:ascii="Century Gothic" w:hAnsi="Century Gothic" w:cs="Tahoma"/>
          <w:sz w:val="22"/>
          <w:szCs w:val="22"/>
        </w:rPr>
        <w:t>Predlaga se, da se postopek izbora koncesionarja izvede, ob upoštevanju veljavne zakonodaje, po postopku konkurenčnega dialoga, skozi tri faze:</w:t>
      </w:r>
    </w:p>
    <w:p w14:paraId="01709C5C" w14:textId="77777777" w:rsidR="00203384" w:rsidRPr="0070436C" w:rsidRDefault="00203384" w:rsidP="00890E41">
      <w:pPr>
        <w:pStyle w:val="Odstavekseznama"/>
        <w:numPr>
          <w:ilvl w:val="0"/>
          <w:numId w:val="16"/>
        </w:numPr>
        <w:spacing w:line="360" w:lineRule="auto"/>
        <w:jc w:val="both"/>
        <w:rPr>
          <w:rFonts w:ascii="Century Gothic" w:hAnsi="Century Gothic" w:cs="Tahoma"/>
          <w:sz w:val="22"/>
          <w:szCs w:val="22"/>
        </w:rPr>
      </w:pPr>
      <w:r w:rsidRPr="0070436C">
        <w:rPr>
          <w:rFonts w:ascii="Century Gothic" w:hAnsi="Century Gothic" w:cs="Tahoma"/>
          <w:sz w:val="22"/>
          <w:szCs w:val="22"/>
        </w:rPr>
        <w:t>prva faza: priznanje sposobnosti (tehnični, finančni, referenčni, kadrovski in drugi pogoji za priznanje sposobnosti skladno z določili odloka);</w:t>
      </w:r>
    </w:p>
    <w:p w14:paraId="582B145E" w14:textId="77777777" w:rsidR="00203384" w:rsidRPr="0070436C" w:rsidRDefault="00203384" w:rsidP="00890E41">
      <w:pPr>
        <w:pStyle w:val="Odstavekseznama"/>
        <w:numPr>
          <w:ilvl w:val="0"/>
          <w:numId w:val="16"/>
        </w:numPr>
        <w:spacing w:line="360" w:lineRule="auto"/>
        <w:jc w:val="both"/>
        <w:rPr>
          <w:rFonts w:ascii="Century Gothic" w:hAnsi="Century Gothic" w:cs="Tahoma"/>
          <w:sz w:val="22"/>
          <w:szCs w:val="22"/>
        </w:rPr>
      </w:pPr>
      <w:r w:rsidRPr="0070436C">
        <w:rPr>
          <w:rFonts w:ascii="Century Gothic" w:hAnsi="Century Gothic" w:cs="Tahoma"/>
          <w:sz w:val="22"/>
          <w:szCs w:val="22"/>
        </w:rPr>
        <w:t>druga faza: dialog (kandidati, ki jim je bila priznana sposobnost, predstavijo ponujen način realizacije projekta, tako s tehničnega vidika, kot s finančnega in pravnega vidika) in usklajevanje predlogov ter oblikovanje končnega povabila k oddaji ponudb z usklajenim vzorcem pogodbe s prilogami;</w:t>
      </w:r>
    </w:p>
    <w:p w14:paraId="07B934AB" w14:textId="77777777" w:rsidR="00203384" w:rsidRPr="0070436C" w:rsidRDefault="00203384" w:rsidP="00890E41">
      <w:pPr>
        <w:pStyle w:val="Odstavekseznama"/>
        <w:numPr>
          <w:ilvl w:val="0"/>
          <w:numId w:val="16"/>
        </w:numPr>
        <w:spacing w:line="360" w:lineRule="auto"/>
        <w:jc w:val="both"/>
        <w:rPr>
          <w:rFonts w:ascii="Century Gothic" w:hAnsi="Century Gothic" w:cs="Tahoma"/>
          <w:sz w:val="22"/>
          <w:szCs w:val="22"/>
        </w:rPr>
      </w:pPr>
      <w:r w:rsidRPr="0070436C">
        <w:rPr>
          <w:rFonts w:ascii="Century Gothic" w:hAnsi="Century Gothic" w:cs="Tahoma"/>
          <w:sz w:val="22"/>
          <w:szCs w:val="22"/>
        </w:rPr>
        <w:t>tretja faza: oddaja končnih zavezujočih ponudb.</w:t>
      </w:r>
    </w:p>
    <w:p w14:paraId="67262CE1" w14:textId="77777777" w:rsidR="00203384" w:rsidRPr="00D12376" w:rsidRDefault="00203384" w:rsidP="00203384">
      <w:pPr>
        <w:spacing w:line="360" w:lineRule="auto"/>
        <w:jc w:val="both"/>
        <w:rPr>
          <w:rFonts w:ascii="Century Gothic" w:hAnsi="Century Gothic" w:cs="Tahoma"/>
          <w:sz w:val="22"/>
          <w:szCs w:val="22"/>
        </w:rPr>
      </w:pPr>
    </w:p>
    <w:p w14:paraId="68B402A3" w14:textId="3A136EF3" w:rsidR="00203384" w:rsidRDefault="00203384" w:rsidP="009240CA">
      <w:pPr>
        <w:spacing w:line="360" w:lineRule="auto"/>
        <w:jc w:val="both"/>
        <w:rPr>
          <w:rFonts w:ascii="Century Gothic" w:hAnsi="Century Gothic" w:cs="Tahoma"/>
          <w:sz w:val="22"/>
          <w:szCs w:val="22"/>
        </w:rPr>
      </w:pPr>
      <w:r w:rsidRPr="00D12376">
        <w:rPr>
          <w:rFonts w:ascii="Century Gothic" w:hAnsi="Century Gothic" w:cs="Tahoma"/>
          <w:sz w:val="22"/>
          <w:szCs w:val="22"/>
        </w:rPr>
        <w:t xml:space="preserve">Konkurenčni </w:t>
      </w:r>
      <w:r>
        <w:rPr>
          <w:rFonts w:ascii="Century Gothic" w:hAnsi="Century Gothic" w:cs="Tahoma"/>
          <w:sz w:val="22"/>
          <w:szCs w:val="22"/>
        </w:rPr>
        <w:t xml:space="preserve">dialog </w:t>
      </w:r>
      <w:r w:rsidRPr="00D12376">
        <w:rPr>
          <w:rFonts w:ascii="Century Gothic" w:hAnsi="Century Gothic" w:cs="Tahoma"/>
          <w:sz w:val="22"/>
          <w:szCs w:val="22"/>
        </w:rPr>
        <w:t xml:space="preserve">koncedentu omogoča, da skozi interakcijo s potencialnimi ponudniki, ki jim je v prvi fazi postopka priznana sposobnost, oblikuje in izbere optimalno rešitev, ki je tudi javnofinančno sprejemljiva ter da se na ta način v najvišji možni meri dosežejo postavljeni cilji projekta. Tako bo v drugi fazi dokončno opredeljena vsebina in obseg projekta ter usklajen vzorec koncesijske pogodbe, nabor ukrepov, terminski plan realizacije projekta in drugi pomembni vidiki realizacije projekta, prav tako bo v tej fazi dokončno opredeljen način financiranja projekta ter vsebina in obseg tveganj, ki jih prevzame posamezen partner. </w:t>
      </w:r>
    </w:p>
    <w:p w14:paraId="5CD60C97" w14:textId="77777777" w:rsidR="007D3C23" w:rsidRPr="00D12376" w:rsidRDefault="007D3C23" w:rsidP="00D12376">
      <w:pPr>
        <w:spacing w:line="360" w:lineRule="auto"/>
        <w:jc w:val="both"/>
        <w:rPr>
          <w:rFonts w:ascii="Century Gothic" w:hAnsi="Century Gothic" w:cs="Tahoma"/>
          <w:sz w:val="22"/>
          <w:szCs w:val="22"/>
        </w:rPr>
        <w:sectPr w:rsidR="007D3C23" w:rsidRPr="00D12376" w:rsidSect="00C15F3D">
          <w:pgSz w:w="11900" w:h="16840"/>
          <w:pgMar w:top="1775" w:right="1418" w:bottom="1418" w:left="1418" w:header="397" w:footer="567" w:gutter="0"/>
          <w:cols w:space="708"/>
          <w:titlePg/>
          <w:docGrid w:linePitch="360"/>
        </w:sectPr>
      </w:pPr>
    </w:p>
    <w:p w14:paraId="1AADF3D8" w14:textId="77777777" w:rsidR="00952558" w:rsidRPr="00152753" w:rsidRDefault="00952558" w:rsidP="00890E41">
      <w:pPr>
        <w:pStyle w:val="ALTROC1"/>
        <w:numPr>
          <w:ilvl w:val="0"/>
          <w:numId w:val="17"/>
        </w:numPr>
        <w:spacing w:line="360" w:lineRule="auto"/>
      </w:pPr>
      <w:bookmarkStart w:id="105" w:name="_Toc54938697"/>
      <w:bookmarkStart w:id="106" w:name="_Toc83195029"/>
      <w:r w:rsidRPr="00152753">
        <w:lastRenderedPageBreak/>
        <w:t>FINANČNA ANALIZA JAVNEGA NAROČILA</w:t>
      </w:r>
      <w:bookmarkEnd w:id="105"/>
      <w:bookmarkEnd w:id="106"/>
    </w:p>
    <w:p w14:paraId="6B0E2576" w14:textId="37679A3E" w:rsidR="00F37452" w:rsidRPr="001C1675" w:rsidRDefault="00F37452" w:rsidP="001C1675">
      <w:pPr>
        <w:spacing w:line="360" w:lineRule="auto"/>
        <w:jc w:val="both"/>
        <w:rPr>
          <w:rFonts w:ascii="Century Gothic" w:hAnsi="Century Gothic" w:cs="Tahoma"/>
          <w:sz w:val="22"/>
          <w:szCs w:val="22"/>
        </w:rPr>
      </w:pPr>
      <w:r w:rsidRPr="001C1675">
        <w:rPr>
          <w:rFonts w:ascii="Century Gothic" w:hAnsi="Century Gothic" w:cs="Tahoma"/>
          <w:sz w:val="22"/>
          <w:szCs w:val="22"/>
        </w:rPr>
        <w:t xml:space="preserve">V finančni analizi je predstavljen finančni denarni tok investicije ter finančni kazalniki, ki prikazujejo oceno koristi projekta in na podlagi katerih se presoja finančna upravičenost investicije. </w:t>
      </w:r>
    </w:p>
    <w:p w14:paraId="18C00D1E" w14:textId="77777777" w:rsidR="00F37452" w:rsidRPr="001C1675" w:rsidRDefault="00F37452" w:rsidP="00F37452">
      <w:pPr>
        <w:spacing w:line="360" w:lineRule="auto"/>
        <w:jc w:val="both"/>
        <w:rPr>
          <w:rFonts w:ascii="Century Gothic" w:hAnsi="Century Gothic" w:cs="Tahoma"/>
          <w:sz w:val="22"/>
          <w:szCs w:val="22"/>
        </w:rPr>
      </w:pPr>
    </w:p>
    <w:p w14:paraId="1AC3E515" w14:textId="77777777" w:rsidR="00F37452" w:rsidRPr="001C1675" w:rsidRDefault="00F37452" w:rsidP="00F37452">
      <w:pPr>
        <w:spacing w:line="360" w:lineRule="auto"/>
        <w:jc w:val="both"/>
        <w:rPr>
          <w:rFonts w:ascii="Century Gothic" w:hAnsi="Century Gothic" w:cs="Tahoma"/>
          <w:sz w:val="22"/>
          <w:szCs w:val="22"/>
        </w:rPr>
      </w:pPr>
      <w:r w:rsidRPr="001C1675">
        <w:rPr>
          <w:rFonts w:ascii="Century Gothic" w:hAnsi="Century Gothic" w:cs="Tahoma"/>
          <w:sz w:val="22"/>
          <w:szCs w:val="22"/>
        </w:rPr>
        <w:t xml:space="preserve">Analizirani so bili naslednji kazalniki učinkovitosti: </w:t>
      </w:r>
    </w:p>
    <w:p w14:paraId="68381E68" w14:textId="77777777" w:rsidR="00F37452" w:rsidRPr="00F37452" w:rsidRDefault="00F37452" w:rsidP="00890E41">
      <w:pPr>
        <w:numPr>
          <w:ilvl w:val="0"/>
          <w:numId w:val="22"/>
        </w:numPr>
        <w:spacing w:line="360" w:lineRule="auto"/>
        <w:jc w:val="both"/>
        <w:rPr>
          <w:rFonts w:ascii="Century Gothic" w:hAnsi="Century Gothic"/>
          <w:sz w:val="22"/>
          <w:szCs w:val="22"/>
        </w:rPr>
      </w:pPr>
      <w:r w:rsidRPr="00F37452">
        <w:rPr>
          <w:rFonts w:ascii="Century Gothic" w:hAnsi="Century Gothic"/>
          <w:sz w:val="22"/>
          <w:szCs w:val="22"/>
        </w:rPr>
        <w:t xml:space="preserve">Doba vračanja investicijskih sredstev. Doba vračanja investicijskih sredstev pomeni število let, ki so potrebna, da se z neto denarnimi tokovi pokrije vse stroške investicije. </w:t>
      </w:r>
    </w:p>
    <w:p w14:paraId="4BF37C6F" w14:textId="77777777" w:rsidR="00F37452" w:rsidRPr="00F37452" w:rsidRDefault="00F37452" w:rsidP="00890E41">
      <w:pPr>
        <w:numPr>
          <w:ilvl w:val="0"/>
          <w:numId w:val="22"/>
        </w:numPr>
        <w:spacing w:line="360" w:lineRule="auto"/>
        <w:jc w:val="both"/>
        <w:rPr>
          <w:rFonts w:ascii="Century Gothic" w:hAnsi="Century Gothic"/>
          <w:sz w:val="22"/>
          <w:szCs w:val="22"/>
        </w:rPr>
      </w:pPr>
      <w:r w:rsidRPr="00F37452">
        <w:rPr>
          <w:rFonts w:ascii="Century Gothic" w:hAnsi="Century Gothic"/>
          <w:sz w:val="22"/>
          <w:szCs w:val="22"/>
        </w:rPr>
        <w:t xml:space="preserve">Neto sedanja vrednost (NSV). Neto sedanja vrednost je razlika med diskontiranim tokom vseh koristi in diskontiranim tokom vseh stroškov projekt, ki v konkretnem primeru znaša 30 let. Neto sedanjo vrednost se izračuna tako, da se vse bodoče donose z uporabo izbrane diskontne stopnje reducira na začetni trenutek in od tako dobljene vrednosti se odšteje investicijski vložek. </w:t>
      </w:r>
    </w:p>
    <w:p w14:paraId="56F98371" w14:textId="77777777" w:rsidR="00F37452" w:rsidRPr="00F37452" w:rsidRDefault="00F37452" w:rsidP="00890E41">
      <w:pPr>
        <w:numPr>
          <w:ilvl w:val="0"/>
          <w:numId w:val="22"/>
        </w:numPr>
        <w:spacing w:line="360" w:lineRule="auto"/>
        <w:jc w:val="both"/>
        <w:rPr>
          <w:rFonts w:ascii="Century Gothic" w:hAnsi="Century Gothic"/>
          <w:sz w:val="22"/>
          <w:szCs w:val="22"/>
        </w:rPr>
      </w:pPr>
      <w:r w:rsidRPr="00F37452">
        <w:rPr>
          <w:rFonts w:ascii="Century Gothic" w:hAnsi="Century Gothic"/>
          <w:sz w:val="22"/>
          <w:szCs w:val="22"/>
        </w:rPr>
        <w:t xml:space="preserve">Interna stopnja donosa (ISD). Interna stopnja donosa pomeni tisto diskontno stopnjo, pri kateri je neto sedanja vrednost enaka nič oziroma pri kateri se sedanja vrednost prilivov in sedanja vrednost odlivov izenačita. ISD se uporablja kot investicijski kriterij, tako da se jo primerja z individualno diskontno stopnjo. </w:t>
      </w:r>
    </w:p>
    <w:p w14:paraId="3D346D14" w14:textId="77777777" w:rsidR="00F37452" w:rsidRPr="00F37452" w:rsidRDefault="00F37452" w:rsidP="00890E41">
      <w:pPr>
        <w:numPr>
          <w:ilvl w:val="0"/>
          <w:numId w:val="22"/>
        </w:numPr>
        <w:spacing w:line="360" w:lineRule="auto"/>
        <w:jc w:val="both"/>
        <w:rPr>
          <w:rFonts w:ascii="Century Gothic" w:hAnsi="Century Gothic"/>
          <w:sz w:val="22"/>
          <w:szCs w:val="22"/>
        </w:rPr>
      </w:pPr>
      <w:r w:rsidRPr="00F37452">
        <w:rPr>
          <w:rFonts w:ascii="Century Gothic" w:hAnsi="Century Gothic"/>
          <w:sz w:val="22"/>
          <w:szCs w:val="22"/>
        </w:rPr>
        <w:t xml:space="preserve">Relativna neto sedanja vrednost. Relativna neto sedanja vrednost je razmerje med neto sedanjo vrednostjo naložbe in sedanjo vrednostjo investicijskih stroškov in pomeni primerjavo med vsoto vseh diskontiranih neto prilivov (NSV) in vsoto diskontiranih investicijskih stroškov. </w:t>
      </w:r>
    </w:p>
    <w:p w14:paraId="1F4968BE" w14:textId="77777777" w:rsidR="00F37452" w:rsidRPr="00F37452" w:rsidRDefault="00F37452" w:rsidP="00890E41">
      <w:pPr>
        <w:numPr>
          <w:ilvl w:val="0"/>
          <w:numId w:val="22"/>
        </w:numPr>
        <w:spacing w:line="360" w:lineRule="auto"/>
        <w:jc w:val="both"/>
        <w:rPr>
          <w:rFonts w:ascii="Century Gothic" w:hAnsi="Century Gothic"/>
          <w:sz w:val="22"/>
          <w:szCs w:val="22"/>
        </w:rPr>
      </w:pPr>
      <w:r w:rsidRPr="00F37452">
        <w:rPr>
          <w:rFonts w:ascii="Century Gothic" w:hAnsi="Century Gothic"/>
          <w:sz w:val="22"/>
          <w:szCs w:val="22"/>
        </w:rPr>
        <w:t>Količnik relativne koristnosti (KRK). KRK predstavlja razmerje med sedanjo vrednostjo vseh koristi projekta in sedanjo vrednostjo vseh stroškov projekta.</w:t>
      </w:r>
    </w:p>
    <w:p w14:paraId="5E43F7A5" w14:textId="77777777" w:rsidR="00F37452" w:rsidRPr="00F37452" w:rsidRDefault="00F37452" w:rsidP="00F37452">
      <w:pPr>
        <w:spacing w:line="360" w:lineRule="auto"/>
        <w:jc w:val="both"/>
        <w:rPr>
          <w:rFonts w:ascii="Century Gothic" w:hAnsi="Century Gothic"/>
          <w:sz w:val="22"/>
          <w:szCs w:val="22"/>
        </w:rPr>
      </w:pPr>
    </w:p>
    <w:p w14:paraId="70805EBD" w14:textId="77777777" w:rsidR="00F37452" w:rsidRPr="00F37452" w:rsidRDefault="00F37452" w:rsidP="00F37452">
      <w:pPr>
        <w:spacing w:line="360" w:lineRule="auto"/>
        <w:jc w:val="both"/>
        <w:rPr>
          <w:rFonts w:ascii="Century Gothic" w:hAnsi="Century Gothic"/>
          <w:sz w:val="22"/>
          <w:szCs w:val="22"/>
        </w:rPr>
      </w:pPr>
      <w:r w:rsidRPr="00F37452">
        <w:rPr>
          <w:rFonts w:ascii="Century Gothic" w:hAnsi="Century Gothic"/>
          <w:sz w:val="22"/>
          <w:szCs w:val="22"/>
        </w:rPr>
        <w:t xml:space="preserve">Uporabljena diskontna stopnja za investicije v infrastrukturo je 4 % v skladu z Uredbo o enotni metodologiji za pripravo in obravnavo investicijske dokumentacije na področju javnih financ. </w:t>
      </w:r>
    </w:p>
    <w:p w14:paraId="07BF64C9" w14:textId="77777777" w:rsidR="00F37452" w:rsidRPr="00F37452" w:rsidRDefault="00F37452" w:rsidP="00F37452">
      <w:pPr>
        <w:spacing w:line="360" w:lineRule="auto"/>
        <w:jc w:val="both"/>
        <w:rPr>
          <w:rFonts w:ascii="Century Gothic" w:hAnsi="Century Gothic"/>
          <w:sz w:val="22"/>
          <w:szCs w:val="22"/>
        </w:rPr>
      </w:pPr>
    </w:p>
    <w:p w14:paraId="548A2AB1" w14:textId="77777777" w:rsidR="00F37452" w:rsidRPr="00F37452" w:rsidRDefault="00F37452" w:rsidP="00F37452">
      <w:pPr>
        <w:spacing w:line="360" w:lineRule="auto"/>
        <w:jc w:val="both"/>
        <w:rPr>
          <w:rFonts w:ascii="Century Gothic" w:hAnsi="Century Gothic"/>
          <w:sz w:val="22"/>
          <w:szCs w:val="22"/>
        </w:rPr>
      </w:pPr>
      <w:r w:rsidRPr="00F37452">
        <w:rPr>
          <w:rFonts w:ascii="Century Gothic" w:hAnsi="Century Gothic"/>
          <w:sz w:val="22"/>
          <w:szCs w:val="22"/>
        </w:rPr>
        <w:t xml:space="preserve">Ekonomska doba projekta znaša 30 let, pri čemer bo investicija izvedena v letih 2022-2024. Od leta 2025 dalje se začne upravljanje z objektom. </w:t>
      </w:r>
    </w:p>
    <w:p w14:paraId="5394A091" w14:textId="77777777" w:rsidR="00F37452" w:rsidRPr="00F37452" w:rsidRDefault="00F37452" w:rsidP="00F37452">
      <w:pPr>
        <w:spacing w:line="360" w:lineRule="auto"/>
        <w:jc w:val="both"/>
        <w:rPr>
          <w:rFonts w:ascii="Century Gothic" w:hAnsi="Century Gothic"/>
          <w:sz w:val="22"/>
          <w:szCs w:val="22"/>
        </w:rPr>
      </w:pPr>
    </w:p>
    <w:p w14:paraId="07E0B378" w14:textId="77777777" w:rsidR="00F37452" w:rsidRPr="00F37452" w:rsidRDefault="00F37452" w:rsidP="00F37452">
      <w:pPr>
        <w:spacing w:line="360" w:lineRule="auto"/>
        <w:jc w:val="both"/>
        <w:rPr>
          <w:rFonts w:ascii="Century Gothic" w:hAnsi="Century Gothic"/>
          <w:sz w:val="22"/>
          <w:szCs w:val="22"/>
        </w:rPr>
      </w:pPr>
      <w:r w:rsidRPr="00F37452">
        <w:rPr>
          <w:rFonts w:ascii="Century Gothic" w:hAnsi="Century Gothic"/>
          <w:sz w:val="22"/>
          <w:szCs w:val="22"/>
        </w:rPr>
        <w:t>Denarni tok projekta sestoji iz stroška investicije, operativnega denarnega toka ter preostanka vrednosti, kakor so predstavljeni v nadaljevanju.</w:t>
      </w:r>
    </w:p>
    <w:p w14:paraId="5251BF6F" w14:textId="77777777" w:rsidR="00F37452" w:rsidRPr="00F37452" w:rsidRDefault="00F37452" w:rsidP="00F37452">
      <w:pPr>
        <w:spacing w:line="360" w:lineRule="auto"/>
        <w:jc w:val="both"/>
        <w:rPr>
          <w:rFonts w:ascii="Century Gothic" w:hAnsi="Century Gothic"/>
          <w:sz w:val="22"/>
          <w:szCs w:val="22"/>
        </w:rPr>
      </w:pPr>
    </w:p>
    <w:p w14:paraId="2529F20C" w14:textId="77777777" w:rsidR="00F37452" w:rsidRPr="00F37452" w:rsidRDefault="00F37452" w:rsidP="00890E41">
      <w:pPr>
        <w:pStyle w:val="ALTROC1"/>
        <w:numPr>
          <w:ilvl w:val="1"/>
          <w:numId w:val="17"/>
        </w:numPr>
        <w:spacing w:line="360" w:lineRule="auto"/>
        <w:jc w:val="both"/>
        <w:rPr>
          <w:sz w:val="28"/>
        </w:rPr>
      </w:pPr>
      <w:bookmarkStart w:id="107" w:name="_Toc493236129"/>
      <w:bookmarkStart w:id="108" w:name="_Toc82897891"/>
      <w:bookmarkStart w:id="109" w:name="_Toc83195030"/>
      <w:r w:rsidRPr="00F37452">
        <w:rPr>
          <w:sz w:val="28"/>
        </w:rPr>
        <w:t>INVESTICIJA</w:t>
      </w:r>
      <w:bookmarkEnd w:id="107"/>
      <w:bookmarkEnd w:id="108"/>
      <w:bookmarkEnd w:id="109"/>
    </w:p>
    <w:p w14:paraId="5C91B83C" w14:textId="41882666" w:rsidR="00BB33BA" w:rsidRDefault="00BB33BA" w:rsidP="00BB33BA">
      <w:pPr>
        <w:spacing w:line="360" w:lineRule="auto"/>
        <w:jc w:val="both"/>
        <w:rPr>
          <w:rFonts w:ascii="Century Gothic" w:hAnsi="Century Gothic"/>
          <w:sz w:val="22"/>
          <w:szCs w:val="22"/>
        </w:rPr>
      </w:pPr>
      <w:r w:rsidRPr="00BB33BA">
        <w:rPr>
          <w:rFonts w:ascii="Century Gothic" w:hAnsi="Century Gothic"/>
          <w:sz w:val="22"/>
          <w:szCs w:val="22"/>
        </w:rPr>
        <w:t xml:space="preserve">Projekt »Razpršeni hotel Bogenšperk« se bo izvajal v letih 2022-2024, zaradi česar je investicija v spodnjih tabelah predstavljena v stalnih in tekočih cenah. V primeru tekočih cen smo upoštevali napoved povprečne inflacije za leto 2022 v višini 2,00 % ter za leto 2023 v višini 1,90 %, kakor jo je objavil UMAR v Jesenski napovedi gospodarskih gibanj (september 2021). </w:t>
      </w:r>
    </w:p>
    <w:p w14:paraId="1F35EDF9" w14:textId="72F737E7" w:rsidR="00B12648" w:rsidRDefault="00B12648" w:rsidP="00BB33BA">
      <w:pPr>
        <w:spacing w:line="360" w:lineRule="auto"/>
        <w:jc w:val="both"/>
        <w:rPr>
          <w:rFonts w:ascii="Century Gothic" w:hAnsi="Century Gothic"/>
          <w:sz w:val="22"/>
          <w:szCs w:val="22"/>
        </w:rPr>
      </w:pPr>
    </w:p>
    <w:p w14:paraId="2FDD3A1D" w14:textId="77777777" w:rsidR="00B12648" w:rsidRPr="00B12648" w:rsidRDefault="00B12648" w:rsidP="00B12648">
      <w:pPr>
        <w:spacing w:line="360" w:lineRule="auto"/>
        <w:jc w:val="both"/>
        <w:rPr>
          <w:rFonts w:ascii="Century Gothic" w:hAnsi="Century Gothic"/>
          <w:sz w:val="22"/>
          <w:szCs w:val="22"/>
        </w:rPr>
      </w:pPr>
      <w:r w:rsidRPr="00B12648">
        <w:rPr>
          <w:rFonts w:ascii="Century Gothic" w:hAnsi="Century Gothic"/>
          <w:sz w:val="22"/>
          <w:szCs w:val="22"/>
        </w:rPr>
        <w:t>Ocena investicije temelji na:</w:t>
      </w:r>
    </w:p>
    <w:p w14:paraId="550B3A1C" w14:textId="77777777" w:rsidR="00B12648" w:rsidRPr="00B12648" w:rsidRDefault="00B12648" w:rsidP="00890E41">
      <w:pPr>
        <w:numPr>
          <w:ilvl w:val="0"/>
          <w:numId w:val="46"/>
        </w:numPr>
        <w:spacing w:line="360" w:lineRule="auto"/>
        <w:jc w:val="both"/>
        <w:rPr>
          <w:rFonts w:ascii="Century Gothic" w:hAnsi="Century Gothic"/>
          <w:sz w:val="22"/>
          <w:szCs w:val="22"/>
        </w:rPr>
      </w:pPr>
      <w:r w:rsidRPr="00B12648">
        <w:rPr>
          <w:rFonts w:ascii="Century Gothic" w:hAnsi="Century Gothic"/>
          <w:sz w:val="22"/>
          <w:szCs w:val="22"/>
        </w:rPr>
        <w:t xml:space="preserve">Poročilu o oceni tržne vrednosti pravic na nepremičninah za stanovanjsko stavbo in gospodarski objekt s pripadajočim zemljiščem, sodna cenilka Breda Zorko, junij 2021, </w:t>
      </w:r>
    </w:p>
    <w:p w14:paraId="2AC11A44" w14:textId="77777777" w:rsidR="00B12648" w:rsidRPr="00B12648" w:rsidRDefault="00B12648" w:rsidP="00890E41">
      <w:pPr>
        <w:numPr>
          <w:ilvl w:val="0"/>
          <w:numId w:val="46"/>
        </w:numPr>
        <w:spacing w:line="360" w:lineRule="auto"/>
        <w:jc w:val="both"/>
        <w:rPr>
          <w:rFonts w:ascii="Century Gothic" w:hAnsi="Century Gothic"/>
          <w:sz w:val="22"/>
          <w:szCs w:val="22"/>
        </w:rPr>
      </w:pPr>
      <w:r w:rsidRPr="00B12648">
        <w:rPr>
          <w:rFonts w:ascii="Century Gothic" w:hAnsi="Century Gothic"/>
          <w:sz w:val="22"/>
          <w:szCs w:val="22"/>
        </w:rPr>
        <w:t>Vlogi o zainteresiranosti za izvedbo javno-zasebnega partnerstva, MIT-GS d.o.o., junij 2021,</w:t>
      </w:r>
    </w:p>
    <w:p w14:paraId="4D19713A" w14:textId="77777777" w:rsidR="00B12648" w:rsidRPr="00B12648" w:rsidRDefault="00B12648" w:rsidP="00890E41">
      <w:pPr>
        <w:numPr>
          <w:ilvl w:val="0"/>
          <w:numId w:val="46"/>
        </w:numPr>
        <w:spacing w:line="360" w:lineRule="auto"/>
        <w:jc w:val="both"/>
        <w:rPr>
          <w:rFonts w:ascii="Century Gothic" w:hAnsi="Century Gothic"/>
          <w:sz w:val="22"/>
          <w:szCs w:val="22"/>
        </w:rPr>
      </w:pPr>
      <w:r w:rsidRPr="00B12648">
        <w:rPr>
          <w:rFonts w:ascii="Century Gothic" w:hAnsi="Century Gothic"/>
          <w:sz w:val="22"/>
          <w:szCs w:val="22"/>
        </w:rPr>
        <w:t>trenutnih tržnih razmerah na gradbenem trgu.</w:t>
      </w:r>
    </w:p>
    <w:p w14:paraId="4A8F757C" w14:textId="77777777" w:rsidR="00BB33BA" w:rsidRDefault="00BB33BA" w:rsidP="00F37452">
      <w:pPr>
        <w:spacing w:line="360" w:lineRule="auto"/>
        <w:jc w:val="both"/>
        <w:rPr>
          <w:rFonts w:ascii="Century Gothic" w:hAnsi="Century Gothic"/>
          <w:sz w:val="22"/>
          <w:szCs w:val="22"/>
        </w:rPr>
      </w:pPr>
    </w:p>
    <w:p w14:paraId="4D1D034C" w14:textId="75D416A8" w:rsidR="00F37452" w:rsidRPr="00F37452" w:rsidRDefault="00F37452" w:rsidP="00F37452">
      <w:pPr>
        <w:spacing w:line="360" w:lineRule="auto"/>
        <w:jc w:val="both"/>
        <w:rPr>
          <w:rFonts w:ascii="Century Gothic" w:hAnsi="Century Gothic"/>
          <w:sz w:val="22"/>
          <w:szCs w:val="22"/>
        </w:rPr>
      </w:pPr>
      <w:r w:rsidRPr="00F37452">
        <w:rPr>
          <w:rFonts w:ascii="Century Gothic" w:hAnsi="Century Gothic"/>
          <w:sz w:val="22"/>
          <w:szCs w:val="22"/>
        </w:rPr>
        <w:t>Strošek investicije znaša 2.159.441 EUR brez DDV, kolikor znaša vrednost zemljišč, investicijske in projektne dokumentacije, nadzora ter GOI del.</w:t>
      </w:r>
      <w:r w:rsidR="00BB33BA">
        <w:rPr>
          <w:rFonts w:ascii="Century Gothic" w:hAnsi="Century Gothic"/>
          <w:sz w:val="22"/>
          <w:szCs w:val="22"/>
        </w:rPr>
        <w:t xml:space="preserve"> V</w:t>
      </w:r>
      <w:r w:rsidRPr="00F37452">
        <w:rPr>
          <w:rFonts w:ascii="Century Gothic" w:hAnsi="Century Gothic"/>
          <w:sz w:val="22"/>
          <w:szCs w:val="22"/>
        </w:rPr>
        <w:t xml:space="preserve"> izračunu finančne analize investicija ne vsebuje </w:t>
      </w:r>
      <w:r w:rsidR="00BB33BA">
        <w:rPr>
          <w:rFonts w:ascii="Century Gothic" w:hAnsi="Century Gothic"/>
          <w:sz w:val="22"/>
          <w:szCs w:val="22"/>
        </w:rPr>
        <w:t xml:space="preserve">22 % </w:t>
      </w:r>
      <w:r w:rsidRPr="00F37452">
        <w:rPr>
          <w:rFonts w:ascii="Century Gothic" w:hAnsi="Century Gothic"/>
          <w:sz w:val="22"/>
          <w:szCs w:val="22"/>
        </w:rPr>
        <w:t xml:space="preserve">DDV, saj smo predpostavili, da bo z objektom upravljal javni zavod občine, zaradi česar bo DDV plačal končni uporabnik storitev. </w:t>
      </w:r>
    </w:p>
    <w:p w14:paraId="6D145A84" w14:textId="77777777" w:rsidR="00F37452" w:rsidRPr="00F37452" w:rsidRDefault="00F37452" w:rsidP="00F37452">
      <w:pPr>
        <w:spacing w:line="360" w:lineRule="auto"/>
        <w:jc w:val="both"/>
        <w:rPr>
          <w:rFonts w:ascii="Century Gothic" w:hAnsi="Century Gothic"/>
          <w:sz w:val="22"/>
          <w:szCs w:val="22"/>
        </w:rPr>
      </w:pPr>
    </w:p>
    <w:p w14:paraId="40E166F9" w14:textId="6B035DF5" w:rsidR="00F37452" w:rsidRDefault="00F37452" w:rsidP="00F37452">
      <w:pPr>
        <w:spacing w:line="360" w:lineRule="auto"/>
        <w:jc w:val="both"/>
        <w:rPr>
          <w:rFonts w:ascii="Century Gothic" w:hAnsi="Century Gothic"/>
          <w:sz w:val="22"/>
          <w:szCs w:val="22"/>
        </w:rPr>
      </w:pPr>
      <w:r w:rsidRPr="00F37452">
        <w:rPr>
          <w:rFonts w:ascii="Century Gothic" w:hAnsi="Century Gothic"/>
          <w:sz w:val="22"/>
          <w:szCs w:val="22"/>
        </w:rPr>
        <w:t>V 16. letu projekta je tudi predviden strošek investicijskega vzdrževanja objekta v višini 10 % vrednosti stroškov gradnje oziroma 215.944 EUR.</w:t>
      </w:r>
    </w:p>
    <w:p w14:paraId="7B3871AB" w14:textId="7894A70F" w:rsidR="00FC2936" w:rsidRDefault="00FC2936" w:rsidP="00F37452">
      <w:pPr>
        <w:spacing w:line="360" w:lineRule="auto"/>
        <w:jc w:val="both"/>
        <w:rPr>
          <w:rFonts w:ascii="Century Gothic" w:hAnsi="Century Gothic"/>
          <w:sz w:val="22"/>
          <w:szCs w:val="22"/>
        </w:rPr>
      </w:pPr>
    </w:p>
    <w:p w14:paraId="344605DF" w14:textId="77777777" w:rsidR="00FC2936" w:rsidRPr="00F37452" w:rsidRDefault="00FC2936" w:rsidP="00FC2936">
      <w:pPr>
        <w:spacing w:line="360" w:lineRule="auto"/>
        <w:jc w:val="both"/>
        <w:rPr>
          <w:rFonts w:ascii="Century Gothic" w:hAnsi="Century Gothic"/>
          <w:sz w:val="22"/>
          <w:szCs w:val="22"/>
        </w:rPr>
      </w:pPr>
      <w:r w:rsidRPr="00F37452">
        <w:rPr>
          <w:rFonts w:ascii="Century Gothic" w:hAnsi="Century Gothic"/>
          <w:sz w:val="22"/>
          <w:szCs w:val="22"/>
        </w:rPr>
        <w:t xml:space="preserve">Nadalje je v tem poglavju opredeljen operativni denarni tok projekta.  </w:t>
      </w:r>
    </w:p>
    <w:p w14:paraId="22384363" w14:textId="2C72E595" w:rsidR="001C1675" w:rsidRDefault="001C1675">
      <w:pPr>
        <w:rPr>
          <w:rFonts w:ascii="Century Gothic" w:hAnsi="Century Gothic"/>
          <w:sz w:val="22"/>
          <w:szCs w:val="22"/>
        </w:rPr>
      </w:pPr>
      <w:r>
        <w:rPr>
          <w:rFonts w:ascii="Century Gothic" w:hAnsi="Century Gothic"/>
          <w:sz w:val="22"/>
          <w:szCs w:val="22"/>
        </w:rPr>
        <w:br w:type="page"/>
      </w:r>
    </w:p>
    <w:p w14:paraId="637DFA24" w14:textId="5F9407C8" w:rsidR="00F37452" w:rsidRPr="00F37452" w:rsidRDefault="00F37452" w:rsidP="00F37452">
      <w:pPr>
        <w:spacing w:line="360" w:lineRule="auto"/>
        <w:jc w:val="both"/>
        <w:rPr>
          <w:rFonts w:ascii="Century Gothic" w:hAnsi="Century Gothic"/>
          <w:b/>
          <w:bCs/>
          <w:sz w:val="22"/>
          <w:szCs w:val="22"/>
        </w:rPr>
      </w:pPr>
      <w:bookmarkStart w:id="110" w:name="_Toc82853258"/>
      <w:bookmarkStart w:id="111" w:name="_Toc83195054"/>
      <w:r w:rsidRPr="00F37452">
        <w:rPr>
          <w:rFonts w:ascii="Century Gothic" w:hAnsi="Century Gothic"/>
          <w:b/>
          <w:bCs/>
          <w:sz w:val="22"/>
          <w:szCs w:val="22"/>
        </w:rPr>
        <w:lastRenderedPageBreak/>
        <w:t xml:space="preserve">Tabela </w:t>
      </w:r>
      <w:r w:rsidRPr="00F37452">
        <w:rPr>
          <w:rFonts w:ascii="Century Gothic" w:hAnsi="Century Gothic"/>
          <w:b/>
          <w:bCs/>
          <w:sz w:val="22"/>
          <w:szCs w:val="22"/>
        </w:rPr>
        <w:fldChar w:fldCharType="begin"/>
      </w:r>
      <w:r w:rsidRPr="00F37452">
        <w:rPr>
          <w:rFonts w:ascii="Century Gothic" w:hAnsi="Century Gothic"/>
          <w:b/>
          <w:bCs/>
          <w:sz w:val="22"/>
          <w:szCs w:val="22"/>
        </w:rPr>
        <w:instrText xml:space="preserve"> SEQ Tabela \* ARABIC </w:instrText>
      </w:r>
      <w:r w:rsidRPr="00F37452">
        <w:rPr>
          <w:rFonts w:ascii="Century Gothic" w:hAnsi="Century Gothic"/>
          <w:b/>
          <w:bCs/>
          <w:sz w:val="22"/>
          <w:szCs w:val="22"/>
        </w:rPr>
        <w:fldChar w:fldCharType="separate"/>
      </w:r>
      <w:r w:rsidR="009E79B2">
        <w:rPr>
          <w:rFonts w:ascii="Century Gothic" w:hAnsi="Century Gothic"/>
          <w:b/>
          <w:bCs/>
          <w:noProof/>
          <w:sz w:val="22"/>
          <w:szCs w:val="22"/>
        </w:rPr>
        <w:t>3</w:t>
      </w:r>
      <w:r w:rsidRPr="00F37452">
        <w:rPr>
          <w:rFonts w:ascii="Century Gothic" w:hAnsi="Century Gothic"/>
          <w:sz w:val="22"/>
          <w:szCs w:val="22"/>
        </w:rPr>
        <w:fldChar w:fldCharType="end"/>
      </w:r>
      <w:r w:rsidRPr="00F37452">
        <w:rPr>
          <w:rFonts w:ascii="Century Gothic" w:hAnsi="Century Gothic"/>
          <w:b/>
          <w:bCs/>
          <w:sz w:val="22"/>
          <w:szCs w:val="22"/>
        </w:rPr>
        <w:t>: Ocena vseh vlaganj v EUR v stalnih cenah, september 2021</w:t>
      </w:r>
      <w:bookmarkEnd w:id="110"/>
      <w:bookmarkEnd w:id="111"/>
    </w:p>
    <w:p w14:paraId="72F2145C" w14:textId="77777777" w:rsidR="00F37452" w:rsidRPr="00F37452" w:rsidRDefault="00F37452" w:rsidP="00F37452">
      <w:pPr>
        <w:spacing w:line="360" w:lineRule="auto"/>
        <w:jc w:val="both"/>
        <w:rPr>
          <w:rFonts w:ascii="Century Gothic" w:hAnsi="Century Gothic"/>
          <w:sz w:val="22"/>
          <w:szCs w:val="22"/>
        </w:rPr>
      </w:pPr>
      <w:r w:rsidRPr="00F37452">
        <w:rPr>
          <w:rFonts w:ascii="Century Gothic" w:hAnsi="Century Gothic"/>
          <w:noProof/>
          <w:sz w:val="22"/>
          <w:szCs w:val="22"/>
        </w:rPr>
        <w:drawing>
          <wp:inline distT="0" distB="0" distL="0" distR="0" wp14:anchorId="0811D93D" wp14:editId="2FC7C0A5">
            <wp:extent cx="5399405" cy="1802130"/>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9405" cy="1802130"/>
                    </a:xfrm>
                    <a:prstGeom prst="rect">
                      <a:avLst/>
                    </a:prstGeom>
                    <a:noFill/>
                    <a:ln>
                      <a:noFill/>
                    </a:ln>
                  </pic:spPr>
                </pic:pic>
              </a:graphicData>
            </a:graphic>
          </wp:inline>
        </w:drawing>
      </w:r>
    </w:p>
    <w:p w14:paraId="2EAED45F" w14:textId="77777777" w:rsidR="00B12648" w:rsidRDefault="00B12648" w:rsidP="00FC2936">
      <w:pPr>
        <w:pStyle w:val="Napis"/>
        <w:rPr>
          <w:szCs w:val="22"/>
        </w:rPr>
      </w:pPr>
    </w:p>
    <w:p w14:paraId="3692AB3C" w14:textId="2DFCCE5D" w:rsidR="00FC2936" w:rsidRDefault="00FC2936" w:rsidP="00FC2936">
      <w:pPr>
        <w:pStyle w:val="Napis"/>
        <w:rPr>
          <w:szCs w:val="22"/>
        </w:rPr>
      </w:pPr>
      <w:bookmarkStart w:id="112" w:name="_Toc83195055"/>
      <w:r w:rsidRPr="00B26E3E">
        <w:rPr>
          <w:szCs w:val="22"/>
        </w:rPr>
        <w:t xml:space="preserve">Tabela </w:t>
      </w:r>
      <w:r w:rsidRPr="00B26E3E">
        <w:rPr>
          <w:szCs w:val="22"/>
        </w:rPr>
        <w:fldChar w:fldCharType="begin"/>
      </w:r>
      <w:r w:rsidRPr="00B26E3E">
        <w:rPr>
          <w:szCs w:val="22"/>
        </w:rPr>
        <w:instrText xml:space="preserve"> SEQ Tabela \* ARABIC </w:instrText>
      </w:r>
      <w:r w:rsidRPr="00B26E3E">
        <w:rPr>
          <w:szCs w:val="22"/>
        </w:rPr>
        <w:fldChar w:fldCharType="separate"/>
      </w:r>
      <w:r w:rsidR="009E79B2">
        <w:rPr>
          <w:noProof/>
          <w:szCs w:val="22"/>
        </w:rPr>
        <w:t>4</w:t>
      </w:r>
      <w:r w:rsidRPr="00B26E3E">
        <w:rPr>
          <w:szCs w:val="22"/>
        </w:rPr>
        <w:fldChar w:fldCharType="end"/>
      </w:r>
      <w:r w:rsidRPr="00B26E3E">
        <w:rPr>
          <w:szCs w:val="22"/>
        </w:rPr>
        <w:t xml:space="preserve">: Ocena vseh vlaganj </w:t>
      </w:r>
      <w:r>
        <w:rPr>
          <w:szCs w:val="22"/>
        </w:rPr>
        <w:t xml:space="preserve">za javno naročilo </w:t>
      </w:r>
      <w:r w:rsidRPr="00B26E3E">
        <w:rPr>
          <w:szCs w:val="22"/>
        </w:rPr>
        <w:t>v EUR v tekočih cenah</w:t>
      </w:r>
      <w:bookmarkEnd w:id="112"/>
    </w:p>
    <w:p w14:paraId="33BFEB3F" w14:textId="77777777" w:rsidR="00FC2936" w:rsidRDefault="00FC2936" w:rsidP="00FC2936">
      <w:r w:rsidRPr="00852AF5">
        <w:rPr>
          <w:noProof/>
        </w:rPr>
        <w:drawing>
          <wp:inline distT="0" distB="0" distL="0" distR="0" wp14:anchorId="7CC753E8" wp14:editId="05EAD96E">
            <wp:extent cx="5399405" cy="180213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9405" cy="1802130"/>
                    </a:xfrm>
                    <a:prstGeom prst="rect">
                      <a:avLst/>
                    </a:prstGeom>
                    <a:noFill/>
                    <a:ln>
                      <a:noFill/>
                    </a:ln>
                  </pic:spPr>
                </pic:pic>
              </a:graphicData>
            </a:graphic>
          </wp:inline>
        </w:drawing>
      </w:r>
    </w:p>
    <w:p w14:paraId="64B0B08B" w14:textId="77777777" w:rsidR="00FC2936" w:rsidRDefault="00FC2936" w:rsidP="00FC2936"/>
    <w:p w14:paraId="6971AA79" w14:textId="77777777" w:rsidR="00FC2936" w:rsidRDefault="00FC2936" w:rsidP="00FC2936"/>
    <w:p w14:paraId="48A5C5F7" w14:textId="77777777" w:rsidR="00FC2936" w:rsidRDefault="00FC2936" w:rsidP="00FC2936">
      <w:pPr>
        <w:sectPr w:rsidR="00FC2936" w:rsidSect="001C1675">
          <w:footerReference w:type="default" r:id="rId27"/>
          <w:pgSz w:w="11906" w:h="16838"/>
          <w:pgMar w:top="1418" w:right="1418" w:bottom="1418" w:left="1418" w:header="709" w:footer="709" w:gutter="0"/>
          <w:cols w:space="708"/>
          <w:titlePg/>
          <w:docGrid w:linePitch="360"/>
        </w:sectPr>
      </w:pPr>
    </w:p>
    <w:p w14:paraId="1AA85EB0" w14:textId="3746FE22" w:rsidR="00FC2936" w:rsidRDefault="00FC2936" w:rsidP="00FC2936">
      <w:pPr>
        <w:pStyle w:val="Napis"/>
        <w:keepNext/>
        <w:rPr>
          <w:szCs w:val="22"/>
        </w:rPr>
      </w:pPr>
      <w:bookmarkStart w:id="113" w:name="_Toc83195056"/>
      <w:r w:rsidRPr="00B26E3E">
        <w:rPr>
          <w:szCs w:val="22"/>
        </w:rPr>
        <w:lastRenderedPageBreak/>
        <w:t xml:space="preserve">Tabela </w:t>
      </w:r>
      <w:r w:rsidRPr="00B26E3E">
        <w:rPr>
          <w:szCs w:val="22"/>
        </w:rPr>
        <w:fldChar w:fldCharType="begin"/>
      </w:r>
      <w:r w:rsidRPr="00B26E3E">
        <w:rPr>
          <w:szCs w:val="22"/>
        </w:rPr>
        <w:instrText xml:space="preserve"> SEQ Tabela \* ARABIC </w:instrText>
      </w:r>
      <w:r w:rsidRPr="00B26E3E">
        <w:rPr>
          <w:szCs w:val="22"/>
        </w:rPr>
        <w:fldChar w:fldCharType="separate"/>
      </w:r>
      <w:r w:rsidR="009E79B2">
        <w:rPr>
          <w:noProof/>
          <w:szCs w:val="22"/>
        </w:rPr>
        <w:t>5</w:t>
      </w:r>
      <w:r w:rsidRPr="00B26E3E">
        <w:rPr>
          <w:szCs w:val="22"/>
        </w:rPr>
        <w:fldChar w:fldCharType="end"/>
      </w:r>
      <w:r w:rsidRPr="00B26E3E">
        <w:rPr>
          <w:szCs w:val="22"/>
        </w:rPr>
        <w:t xml:space="preserve">: Ocenjena vrednost investicije </w:t>
      </w:r>
      <w:r>
        <w:rPr>
          <w:szCs w:val="22"/>
        </w:rPr>
        <w:t xml:space="preserve">za javno naročilo </w:t>
      </w:r>
      <w:r w:rsidRPr="00B26E3E">
        <w:rPr>
          <w:szCs w:val="22"/>
        </w:rPr>
        <w:t>v stalnih cenah</w:t>
      </w:r>
      <w:r>
        <w:rPr>
          <w:szCs w:val="22"/>
        </w:rPr>
        <w:t xml:space="preserve"> </w:t>
      </w:r>
      <w:r w:rsidRPr="00B26E3E">
        <w:rPr>
          <w:szCs w:val="22"/>
        </w:rPr>
        <w:t xml:space="preserve">v EUR po letih, </w:t>
      </w:r>
      <w:r>
        <w:rPr>
          <w:szCs w:val="22"/>
        </w:rPr>
        <w:t>september 2021</w:t>
      </w:r>
      <w:bookmarkEnd w:id="113"/>
    </w:p>
    <w:p w14:paraId="48454421" w14:textId="77777777" w:rsidR="00FC2936" w:rsidRPr="00154A32" w:rsidRDefault="00FC2936" w:rsidP="00FC2936">
      <w:r w:rsidRPr="00852AF5">
        <w:rPr>
          <w:noProof/>
        </w:rPr>
        <w:drawing>
          <wp:inline distT="0" distB="0" distL="0" distR="0" wp14:anchorId="1DA4106D" wp14:editId="3A16F9AB">
            <wp:extent cx="8891270" cy="1308735"/>
            <wp:effectExtent l="0" t="0" r="508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1270" cy="1308735"/>
                    </a:xfrm>
                    <a:prstGeom prst="rect">
                      <a:avLst/>
                    </a:prstGeom>
                    <a:noFill/>
                    <a:ln>
                      <a:noFill/>
                    </a:ln>
                  </pic:spPr>
                </pic:pic>
              </a:graphicData>
            </a:graphic>
          </wp:inline>
        </w:drawing>
      </w:r>
    </w:p>
    <w:p w14:paraId="245376B0" w14:textId="77777777" w:rsidR="00FC2936" w:rsidRDefault="00FC2936" w:rsidP="00FC2936"/>
    <w:p w14:paraId="30FD0977" w14:textId="77777777" w:rsidR="00FC2936" w:rsidRDefault="00FC2936" w:rsidP="00FC2936">
      <w:pPr>
        <w:pStyle w:val="Napis"/>
        <w:keepNext/>
        <w:rPr>
          <w:szCs w:val="22"/>
        </w:rPr>
      </w:pPr>
    </w:p>
    <w:p w14:paraId="7660F7AA" w14:textId="14FE6B11" w:rsidR="00FC2936" w:rsidRPr="00FE3EFC" w:rsidRDefault="00FC2936" w:rsidP="00FC2936">
      <w:pPr>
        <w:pStyle w:val="Napis"/>
        <w:keepNext/>
        <w:rPr>
          <w:szCs w:val="22"/>
        </w:rPr>
      </w:pPr>
      <w:bookmarkStart w:id="114" w:name="_Toc83195057"/>
      <w:r w:rsidRPr="00B26E3E">
        <w:rPr>
          <w:szCs w:val="22"/>
        </w:rPr>
        <w:t xml:space="preserve">Tabela </w:t>
      </w:r>
      <w:r w:rsidRPr="00B26E3E">
        <w:rPr>
          <w:szCs w:val="22"/>
        </w:rPr>
        <w:fldChar w:fldCharType="begin"/>
      </w:r>
      <w:r w:rsidRPr="00B26E3E">
        <w:rPr>
          <w:szCs w:val="22"/>
        </w:rPr>
        <w:instrText xml:space="preserve"> SEQ Tabela \* ARABIC </w:instrText>
      </w:r>
      <w:r w:rsidRPr="00B26E3E">
        <w:rPr>
          <w:szCs w:val="22"/>
        </w:rPr>
        <w:fldChar w:fldCharType="separate"/>
      </w:r>
      <w:r w:rsidR="009E79B2">
        <w:rPr>
          <w:noProof/>
          <w:szCs w:val="22"/>
        </w:rPr>
        <w:t>6</w:t>
      </w:r>
      <w:r w:rsidRPr="00B26E3E">
        <w:rPr>
          <w:szCs w:val="22"/>
        </w:rPr>
        <w:fldChar w:fldCharType="end"/>
      </w:r>
      <w:r w:rsidRPr="00B26E3E">
        <w:rPr>
          <w:szCs w:val="22"/>
        </w:rPr>
        <w:t xml:space="preserve">: Ocenjena vrednost investicije </w:t>
      </w:r>
      <w:r>
        <w:rPr>
          <w:szCs w:val="22"/>
        </w:rPr>
        <w:t xml:space="preserve">za javno naročilo </w:t>
      </w:r>
      <w:r w:rsidRPr="00B26E3E">
        <w:rPr>
          <w:szCs w:val="22"/>
        </w:rPr>
        <w:t>v tekočih cenah v EUR po letih</w:t>
      </w:r>
      <w:bookmarkEnd w:id="114"/>
    </w:p>
    <w:p w14:paraId="010A2202" w14:textId="77777777" w:rsidR="00FC2936" w:rsidRDefault="00FC2936" w:rsidP="00FC2936">
      <w:pPr>
        <w:sectPr w:rsidR="00FC2936" w:rsidSect="0020568A">
          <w:pgSz w:w="16838" w:h="11906" w:orient="landscape"/>
          <w:pgMar w:top="1418" w:right="1418" w:bottom="1985" w:left="1418" w:header="709" w:footer="709" w:gutter="0"/>
          <w:cols w:space="708"/>
          <w:titlePg/>
          <w:docGrid w:linePitch="360"/>
        </w:sectPr>
      </w:pPr>
      <w:r w:rsidRPr="00852AF5">
        <w:rPr>
          <w:noProof/>
        </w:rPr>
        <w:drawing>
          <wp:inline distT="0" distB="0" distL="0" distR="0" wp14:anchorId="1E74E752" wp14:editId="05DAF23C">
            <wp:extent cx="8891270" cy="1308735"/>
            <wp:effectExtent l="0" t="0" r="508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1270" cy="1308735"/>
                    </a:xfrm>
                    <a:prstGeom prst="rect">
                      <a:avLst/>
                    </a:prstGeom>
                    <a:noFill/>
                    <a:ln>
                      <a:noFill/>
                    </a:ln>
                  </pic:spPr>
                </pic:pic>
              </a:graphicData>
            </a:graphic>
          </wp:inline>
        </w:drawing>
      </w:r>
    </w:p>
    <w:p w14:paraId="28895E87" w14:textId="77777777" w:rsidR="00F37452" w:rsidRPr="00F37452" w:rsidRDefault="00F37452" w:rsidP="00890E41">
      <w:pPr>
        <w:pStyle w:val="ALTROC1"/>
        <w:numPr>
          <w:ilvl w:val="1"/>
          <w:numId w:val="17"/>
        </w:numPr>
        <w:spacing w:line="360" w:lineRule="auto"/>
        <w:jc w:val="both"/>
        <w:rPr>
          <w:sz w:val="28"/>
        </w:rPr>
      </w:pPr>
      <w:bookmarkStart w:id="115" w:name="_Toc493236130"/>
      <w:bookmarkStart w:id="116" w:name="_Toc82897892"/>
      <w:bookmarkStart w:id="117" w:name="_Toc83195031"/>
      <w:r w:rsidRPr="00F37452">
        <w:rPr>
          <w:sz w:val="28"/>
        </w:rPr>
        <w:lastRenderedPageBreak/>
        <w:t>OPERATIVNI DENARNI TOK PROJEKTA</w:t>
      </w:r>
      <w:bookmarkEnd w:id="115"/>
      <w:bookmarkEnd w:id="116"/>
      <w:bookmarkEnd w:id="117"/>
    </w:p>
    <w:p w14:paraId="3F07264D" w14:textId="77777777" w:rsidR="00F37452" w:rsidRPr="00F37452" w:rsidRDefault="00F37452" w:rsidP="00F37452">
      <w:pPr>
        <w:spacing w:line="360" w:lineRule="auto"/>
        <w:jc w:val="both"/>
        <w:rPr>
          <w:rFonts w:ascii="Century Gothic" w:hAnsi="Century Gothic"/>
          <w:sz w:val="22"/>
          <w:szCs w:val="22"/>
        </w:rPr>
      </w:pPr>
      <w:r w:rsidRPr="00F37452">
        <w:rPr>
          <w:rFonts w:ascii="Century Gothic" w:hAnsi="Century Gothic"/>
          <w:sz w:val="22"/>
          <w:szCs w:val="22"/>
        </w:rPr>
        <w:t xml:space="preserve">Operativni denarni tok tvorijo prihodki in odhodki projekta v njegovem operativnem obdobju, ki znaša 27 let. </w:t>
      </w:r>
    </w:p>
    <w:p w14:paraId="2DF1FAEB" w14:textId="77777777" w:rsidR="00F37452" w:rsidRPr="00F37452" w:rsidRDefault="00F37452" w:rsidP="00F37452">
      <w:pPr>
        <w:spacing w:line="360" w:lineRule="auto"/>
        <w:jc w:val="both"/>
        <w:rPr>
          <w:rFonts w:ascii="Century Gothic" w:hAnsi="Century Gothic"/>
          <w:b/>
          <w:sz w:val="22"/>
          <w:szCs w:val="22"/>
        </w:rPr>
      </w:pPr>
    </w:p>
    <w:p w14:paraId="3733DD4B" w14:textId="77777777" w:rsidR="00F37452" w:rsidRPr="00F37452" w:rsidRDefault="00F37452" w:rsidP="00F37452">
      <w:pPr>
        <w:spacing w:line="360" w:lineRule="auto"/>
        <w:jc w:val="both"/>
        <w:rPr>
          <w:rFonts w:ascii="Century Gothic" w:hAnsi="Century Gothic"/>
          <w:b/>
          <w:sz w:val="22"/>
          <w:szCs w:val="22"/>
        </w:rPr>
      </w:pPr>
      <w:r w:rsidRPr="00F37452">
        <w:rPr>
          <w:rFonts w:ascii="Century Gothic" w:hAnsi="Century Gothic"/>
          <w:b/>
          <w:sz w:val="22"/>
          <w:szCs w:val="22"/>
        </w:rPr>
        <w:t>Prihodki</w:t>
      </w:r>
    </w:p>
    <w:p w14:paraId="5BBD4A81" w14:textId="77777777" w:rsidR="00F37452" w:rsidRPr="00F37452" w:rsidRDefault="00F37452" w:rsidP="00F37452">
      <w:pPr>
        <w:spacing w:line="360" w:lineRule="auto"/>
        <w:jc w:val="both"/>
        <w:rPr>
          <w:rFonts w:ascii="Century Gothic" w:hAnsi="Century Gothic"/>
          <w:sz w:val="22"/>
          <w:szCs w:val="22"/>
        </w:rPr>
      </w:pPr>
      <w:r w:rsidRPr="00F37452">
        <w:rPr>
          <w:rFonts w:ascii="Century Gothic" w:hAnsi="Century Gothic"/>
          <w:sz w:val="22"/>
          <w:szCs w:val="22"/>
        </w:rPr>
        <w:t>Projekt revitalizacije »Razpršeni hotel Bogenšperk</w:t>
      </w:r>
      <w:r w:rsidRPr="00F37452">
        <w:rPr>
          <w:rFonts w:ascii="Century Gothic" w:hAnsi="Century Gothic"/>
          <w:bCs/>
          <w:sz w:val="22"/>
          <w:szCs w:val="22"/>
          <w:lang w:val="sv-SE"/>
        </w:rPr>
        <w:t xml:space="preserve">«, v okviru katerega </w:t>
      </w:r>
      <w:r w:rsidRPr="00F37452">
        <w:rPr>
          <w:rFonts w:ascii="Century Gothic" w:hAnsi="Century Gothic"/>
          <w:sz w:val="22"/>
          <w:szCs w:val="22"/>
        </w:rPr>
        <w:t>je predvidena obnova propadajočih objektov v grajski pristavi, t.i. Pollandove hiše in gospodarskega objekta, bo ustvarjal finančne prihodke iz sledečih naslovov:</w:t>
      </w:r>
    </w:p>
    <w:p w14:paraId="07E022EA" w14:textId="77777777" w:rsidR="00F37452" w:rsidRPr="00F37452" w:rsidRDefault="00F37452" w:rsidP="00890E41">
      <w:pPr>
        <w:numPr>
          <w:ilvl w:val="0"/>
          <w:numId w:val="41"/>
        </w:numPr>
        <w:spacing w:line="360" w:lineRule="auto"/>
        <w:jc w:val="both"/>
        <w:rPr>
          <w:rFonts w:ascii="Century Gothic" w:hAnsi="Century Gothic"/>
          <w:sz w:val="22"/>
          <w:szCs w:val="22"/>
        </w:rPr>
      </w:pPr>
      <w:r w:rsidRPr="00F37452">
        <w:rPr>
          <w:rFonts w:ascii="Century Gothic" w:hAnsi="Century Gothic"/>
          <w:sz w:val="22"/>
          <w:szCs w:val="22"/>
        </w:rPr>
        <w:t>prihodki iz opravljenih nočitev gostov v 6 apartmajih,</w:t>
      </w:r>
    </w:p>
    <w:p w14:paraId="3CA81BA3" w14:textId="77777777" w:rsidR="00F37452" w:rsidRPr="00F37452" w:rsidRDefault="00F37452" w:rsidP="00890E41">
      <w:pPr>
        <w:numPr>
          <w:ilvl w:val="0"/>
          <w:numId w:val="41"/>
        </w:numPr>
        <w:spacing w:line="360" w:lineRule="auto"/>
        <w:jc w:val="both"/>
        <w:rPr>
          <w:rFonts w:ascii="Century Gothic" w:hAnsi="Century Gothic"/>
          <w:sz w:val="22"/>
          <w:szCs w:val="22"/>
        </w:rPr>
      </w:pPr>
      <w:r w:rsidRPr="00F37452">
        <w:rPr>
          <w:rFonts w:ascii="Century Gothic" w:hAnsi="Century Gothic"/>
          <w:sz w:val="22"/>
          <w:szCs w:val="22"/>
        </w:rPr>
        <w:t>oddajanje v najem dvorane za izvedbo konferenc in pogostitev pri porokah,</w:t>
      </w:r>
    </w:p>
    <w:p w14:paraId="183911A3" w14:textId="77777777" w:rsidR="00F37452" w:rsidRPr="00F37452" w:rsidRDefault="00F37452" w:rsidP="00890E41">
      <w:pPr>
        <w:numPr>
          <w:ilvl w:val="0"/>
          <w:numId w:val="41"/>
        </w:numPr>
        <w:spacing w:line="360" w:lineRule="auto"/>
        <w:jc w:val="both"/>
        <w:rPr>
          <w:rFonts w:ascii="Century Gothic" w:hAnsi="Century Gothic"/>
          <w:sz w:val="22"/>
          <w:szCs w:val="22"/>
        </w:rPr>
      </w:pPr>
      <w:r w:rsidRPr="00F37452">
        <w:rPr>
          <w:rFonts w:ascii="Century Gothic" w:hAnsi="Century Gothic"/>
          <w:sz w:val="22"/>
          <w:szCs w:val="22"/>
        </w:rPr>
        <w:t>oddajanje v najem prostorov za izvajanje gostinske dejavnosti (restavracija),</w:t>
      </w:r>
    </w:p>
    <w:p w14:paraId="60665063" w14:textId="77777777" w:rsidR="00F37452" w:rsidRPr="00F37452" w:rsidRDefault="00F37452" w:rsidP="00890E41">
      <w:pPr>
        <w:numPr>
          <w:ilvl w:val="0"/>
          <w:numId w:val="41"/>
        </w:numPr>
        <w:spacing w:line="360" w:lineRule="auto"/>
        <w:jc w:val="both"/>
        <w:rPr>
          <w:rFonts w:ascii="Century Gothic" w:hAnsi="Century Gothic"/>
          <w:sz w:val="22"/>
          <w:szCs w:val="22"/>
        </w:rPr>
      </w:pPr>
      <w:r w:rsidRPr="00F37452">
        <w:rPr>
          <w:rFonts w:ascii="Century Gothic" w:hAnsi="Century Gothic"/>
          <w:sz w:val="22"/>
          <w:szCs w:val="22"/>
        </w:rPr>
        <w:t>izvajanje letnih prireditev</w:t>
      </w:r>
    </w:p>
    <w:p w14:paraId="5026CC51" w14:textId="77777777" w:rsidR="00F37452" w:rsidRPr="00F37452" w:rsidRDefault="00F37452" w:rsidP="00F37452">
      <w:pPr>
        <w:spacing w:line="360" w:lineRule="auto"/>
        <w:jc w:val="both"/>
        <w:rPr>
          <w:rFonts w:ascii="Century Gothic" w:hAnsi="Century Gothic"/>
          <w:sz w:val="22"/>
          <w:szCs w:val="22"/>
        </w:rPr>
      </w:pPr>
    </w:p>
    <w:p w14:paraId="7B791DE8" w14:textId="77777777" w:rsidR="00F37452" w:rsidRPr="00F37452" w:rsidRDefault="00F37452" w:rsidP="00F37452">
      <w:pPr>
        <w:spacing w:line="360" w:lineRule="auto"/>
        <w:jc w:val="both"/>
        <w:rPr>
          <w:rFonts w:ascii="Century Gothic" w:hAnsi="Century Gothic"/>
          <w:b/>
          <w:bCs/>
          <w:sz w:val="22"/>
          <w:szCs w:val="22"/>
        </w:rPr>
      </w:pPr>
      <w:r w:rsidRPr="00F37452">
        <w:rPr>
          <w:rFonts w:ascii="Century Gothic" w:hAnsi="Century Gothic"/>
          <w:b/>
          <w:bCs/>
          <w:sz w:val="22"/>
          <w:szCs w:val="22"/>
        </w:rPr>
        <w:t>Prihodki iz opravljenih nočitev gostov v apartmaju in sobi</w:t>
      </w:r>
    </w:p>
    <w:p w14:paraId="707D4F5B" w14:textId="77777777" w:rsidR="00F37452" w:rsidRPr="00F37452" w:rsidRDefault="00F37452" w:rsidP="00F37452">
      <w:pPr>
        <w:spacing w:line="360" w:lineRule="auto"/>
        <w:jc w:val="both"/>
        <w:rPr>
          <w:rFonts w:ascii="Century Gothic" w:hAnsi="Century Gothic"/>
          <w:sz w:val="22"/>
          <w:szCs w:val="22"/>
        </w:rPr>
      </w:pPr>
      <w:r w:rsidRPr="00F37452">
        <w:rPr>
          <w:rFonts w:ascii="Century Gothic" w:hAnsi="Century Gothic"/>
          <w:sz w:val="22"/>
          <w:szCs w:val="22"/>
        </w:rPr>
        <w:t>V prenovljeni Pollandovi hiši se bo nahajalo 6 apartmajev, ki bodo na voljo gostom za prenočitve. V finančni analizi smo upoštevali:</w:t>
      </w:r>
    </w:p>
    <w:p w14:paraId="125A3C7D" w14:textId="77777777" w:rsidR="00F37452" w:rsidRPr="00F37452" w:rsidRDefault="00F37452" w:rsidP="00890E41">
      <w:pPr>
        <w:numPr>
          <w:ilvl w:val="0"/>
          <w:numId w:val="42"/>
        </w:numPr>
        <w:spacing w:line="360" w:lineRule="auto"/>
        <w:jc w:val="both"/>
        <w:rPr>
          <w:rFonts w:ascii="Century Gothic" w:hAnsi="Century Gothic"/>
          <w:sz w:val="22"/>
          <w:szCs w:val="22"/>
        </w:rPr>
      </w:pPr>
      <w:r w:rsidRPr="00F37452">
        <w:rPr>
          <w:rFonts w:ascii="Century Gothic" w:hAnsi="Century Gothic"/>
          <w:sz w:val="22"/>
          <w:szCs w:val="22"/>
        </w:rPr>
        <w:t>da bo 6 apartmajev na voljo najemnikom 360 dni na leto,</w:t>
      </w:r>
    </w:p>
    <w:p w14:paraId="2ACF4694" w14:textId="77777777" w:rsidR="00F37452" w:rsidRPr="00F37452" w:rsidRDefault="00F37452" w:rsidP="00890E41">
      <w:pPr>
        <w:numPr>
          <w:ilvl w:val="0"/>
          <w:numId w:val="42"/>
        </w:numPr>
        <w:spacing w:line="360" w:lineRule="auto"/>
        <w:jc w:val="both"/>
        <w:rPr>
          <w:rFonts w:ascii="Century Gothic" w:hAnsi="Century Gothic"/>
          <w:sz w:val="22"/>
          <w:szCs w:val="22"/>
        </w:rPr>
      </w:pPr>
      <w:r w:rsidRPr="00F37452">
        <w:rPr>
          <w:rFonts w:ascii="Century Gothic" w:hAnsi="Century Gothic"/>
          <w:sz w:val="22"/>
          <w:szCs w:val="22"/>
        </w:rPr>
        <w:t>da bo letna izkoriščenost apartmajev 50 %, s čimer bo v vseh apartmajih opravljenih 1.080 nočitev na leto,</w:t>
      </w:r>
    </w:p>
    <w:p w14:paraId="6CD353F6" w14:textId="77777777" w:rsidR="00F37452" w:rsidRPr="00F37452" w:rsidRDefault="00F37452" w:rsidP="00890E41">
      <w:pPr>
        <w:numPr>
          <w:ilvl w:val="0"/>
          <w:numId w:val="42"/>
        </w:numPr>
        <w:spacing w:line="360" w:lineRule="auto"/>
        <w:jc w:val="both"/>
        <w:rPr>
          <w:rFonts w:ascii="Century Gothic" w:hAnsi="Century Gothic"/>
          <w:sz w:val="22"/>
          <w:szCs w:val="22"/>
        </w:rPr>
      </w:pPr>
      <w:r w:rsidRPr="00F37452">
        <w:rPr>
          <w:rFonts w:ascii="Century Gothic" w:hAnsi="Century Gothic"/>
          <w:sz w:val="22"/>
          <w:szCs w:val="22"/>
        </w:rPr>
        <w:t xml:space="preserve">da stane nočitev v apartmaju 90 EUR brez DDV. </w:t>
      </w:r>
    </w:p>
    <w:p w14:paraId="0248E70D" w14:textId="77777777" w:rsidR="00F37452" w:rsidRPr="00F37452" w:rsidRDefault="00F37452" w:rsidP="00F37452">
      <w:pPr>
        <w:spacing w:line="360" w:lineRule="auto"/>
        <w:jc w:val="both"/>
        <w:rPr>
          <w:rFonts w:ascii="Century Gothic" w:hAnsi="Century Gothic"/>
          <w:sz w:val="22"/>
          <w:szCs w:val="22"/>
        </w:rPr>
      </w:pPr>
    </w:p>
    <w:p w14:paraId="41D499BE" w14:textId="77777777" w:rsidR="00F37452" w:rsidRPr="00F37452" w:rsidRDefault="00F37452" w:rsidP="00F37452">
      <w:pPr>
        <w:spacing w:line="360" w:lineRule="auto"/>
        <w:jc w:val="both"/>
        <w:rPr>
          <w:rFonts w:ascii="Century Gothic" w:hAnsi="Century Gothic"/>
          <w:sz w:val="22"/>
          <w:szCs w:val="22"/>
        </w:rPr>
      </w:pPr>
      <w:r w:rsidRPr="00F37452">
        <w:rPr>
          <w:rFonts w:ascii="Century Gothic" w:hAnsi="Century Gothic"/>
          <w:sz w:val="22"/>
          <w:szCs w:val="22"/>
        </w:rPr>
        <w:t>Upoštevajoč zgoraj naveden predpostavke, znašajo letni prihodki iz naslova oddajanja apartmajev 97.200 EUR letno.</w:t>
      </w:r>
    </w:p>
    <w:p w14:paraId="141AD476" w14:textId="77777777" w:rsidR="00F37452" w:rsidRPr="00F37452" w:rsidRDefault="00F37452" w:rsidP="00F37452">
      <w:pPr>
        <w:spacing w:line="360" w:lineRule="auto"/>
        <w:jc w:val="both"/>
        <w:rPr>
          <w:rFonts w:ascii="Century Gothic" w:hAnsi="Century Gothic"/>
          <w:sz w:val="22"/>
          <w:szCs w:val="22"/>
        </w:rPr>
      </w:pPr>
    </w:p>
    <w:p w14:paraId="64557374" w14:textId="77777777" w:rsidR="00F37452" w:rsidRPr="00F37452" w:rsidRDefault="00F37452" w:rsidP="00F37452">
      <w:pPr>
        <w:spacing w:line="360" w:lineRule="auto"/>
        <w:jc w:val="both"/>
        <w:rPr>
          <w:rFonts w:ascii="Century Gothic" w:hAnsi="Century Gothic"/>
          <w:b/>
          <w:bCs/>
          <w:sz w:val="22"/>
          <w:szCs w:val="22"/>
        </w:rPr>
      </w:pPr>
      <w:r w:rsidRPr="00F37452">
        <w:rPr>
          <w:rFonts w:ascii="Century Gothic" w:hAnsi="Century Gothic"/>
          <w:b/>
          <w:bCs/>
          <w:sz w:val="22"/>
          <w:szCs w:val="22"/>
        </w:rPr>
        <w:t>Oddaja dvorane v najem za izvedbo konferenc in pogostitev pri porokah</w:t>
      </w:r>
    </w:p>
    <w:p w14:paraId="3D3B1902" w14:textId="77777777" w:rsidR="00F37452" w:rsidRPr="00F37452" w:rsidRDefault="00F37452" w:rsidP="00F37452">
      <w:pPr>
        <w:spacing w:line="360" w:lineRule="auto"/>
        <w:jc w:val="both"/>
        <w:rPr>
          <w:rFonts w:ascii="Century Gothic" w:hAnsi="Century Gothic"/>
          <w:sz w:val="22"/>
          <w:szCs w:val="22"/>
        </w:rPr>
      </w:pPr>
      <w:r w:rsidRPr="00F37452">
        <w:rPr>
          <w:rFonts w:ascii="Century Gothic" w:hAnsi="Century Gothic"/>
          <w:sz w:val="22"/>
          <w:szCs w:val="22"/>
        </w:rPr>
        <w:t>Dvorana v Razpršenem hotelu Bogenšperk bo omogočala izvedbo konferenc in pogostitev na porokah. V finančni analizi smo predvideli, da bo Razpršeni hotel Bogenšperk gostil:</w:t>
      </w:r>
    </w:p>
    <w:p w14:paraId="1F3B42D6" w14:textId="77777777" w:rsidR="00F37452" w:rsidRPr="00F37452" w:rsidRDefault="00F37452" w:rsidP="00890E41">
      <w:pPr>
        <w:numPr>
          <w:ilvl w:val="0"/>
          <w:numId w:val="43"/>
        </w:numPr>
        <w:spacing w:line="360" w:lineRule="auto"/>
        <w:jc w:val="both"/>
        <w:rPr>
          <w:rFonts w:ascii="Century Gothic" w:hAnsi="Century Gothic"/>
          <w:sz w:val="22"/>
          <w:szCs w:val="22"/>
        </w:rPr>
      </w:pPr>
      <w:r w:rsidRPr="00F37452">
        <w:rPr>
          <w:rFonts w:ascii="Century Gothic" w:hAnsi="Century Gothic"/>
          <w:sz w:val="22"/>
          <w:szCs w:val="22"/>
        </w:rPr>
        <w:t>6 konferenc na leto, kar pri predvideni ceni najema 300 EUR pomeni 1.800 EUR prihodkov letno iz naslova oddaje dvorane,</w:t>
      </w:r>
    </w:p>
    <w:p w14:paraId="3F7FCECE" w14:textId="77777777" w:rsidR="00F37452" w:rsidRPr="00F37452" w:rsidRDefault="00F37452" w:rsidP="00890E41">
      <w:pPr>
        <w:numPr>
          <w:ilvl w:val="0"/>
          <w:numId w:val="43"/>
        </w:numPr>
        <w:spacing w:line="360" w:lineRule="auto"/>
        <w:jc w:val="both"/>
        <w:rPr>
          <w:rFonts w:ascii="Century Gothic" w:hAnsi="Century Gothic"/>
          <w:sz w:val="22"/>
          <w:szCs w:val="22"/>
        </w:rPr>
      </w:pPr>
      <w:r w:rsidRPr="00F37452">
        <w:rPr>
          <w:rFonts w:ascii="Century Gothic" w:hAnsi="Century Gothic"/>
          <w:sz w:val="22"/>
          <w:szCs w:val="22"/>
        </w:rPr>
        <w:t xml:space="preserve">30 pogostitev letno, kar pri predvideni ceni najema 300 EUR pomeni 9.000 EUR prihodkov letno iz naslova pogostitev. </w:t>
      </w:r>
    </w:p>
    <w:p w14:paraId="252D7E1E" w14:textId="77777777" w:rsidR="00F37452" w:rsidRPr="00F37452" w:rsidRDefault="00F37452" w:rsidP="00F37452">
      <w:pPr>
        <w:spacing w:line="360" w:lineRule="auto"/>
        <w:jc w:val="both"/>
        <w:rPr>
          <w:rFonts w:ascii="Century Gothic" w:hAnsi="Century Gothic"/>
          <w:sz w:val="22"/>
          <w:szCs w:val="22"/>
        </w:rPr>
      </w:pPr>
    </w:p>
    <w:p w14:paraId="5D4C1119" w14:textId="77777777" w:rsidR="00F37452" w:rsidRPr="00F37452" w:rsidRDefault="00F37452" w:rsidP="00F37452">
      <w:pPr>
        <w:spacing w:line="360" w:lineRule="auto"/>
        <w:jc w:val="both"/>
        <w:rPr>
          <w:rFonts w:ascii="Century Gothic" w:hAnsi="Century Gothic"/>
          <w:sz w:val="22"/>
          <w:szCs w:val="22"/>
        </w:rPr>
      </w:pPr>
      <w:r w:rsidRPr="00F37452">
        <w:rPr>
          <w:rFonts w:ascii="Century Gothic" w:hAnsi="Century Gothic"/>
          <w:sz w:val="22"/>
          <w:szCs w:val="22"/>
        </w:rPr>
        <w:t>Skupni letni prihodki iz naslova oddajanja dvorane za potrebe konferenc in pogostitev tako znašajo 10.800 EUR.</w:t>
      </w:r>
    </w:p>
    <w:p w14:paraId="4A38E1DE" w14:textId="77777777" w:rsidR="00F37452" w:rsidRPr="00F37452" w:rsidRDefault="00F37452" w:rsidP="00F37452">
      <w:pPr>
        <w:spacing w:line="360" w:lineRule="auto"/>
        <w:jc w:val="both"/>
        <w:rPr>
          <w:rFonts w:ascii="Century Gothic" w:hAnsi="Century Gothic"/>
          <w:sz w:val="22"/>
          <w:szCs w:val="22"/>
        </w:rPr>
      </w:pPr>
      <w:r w:rsidRPr="00F37452">
        <w:rPr>
          <w:rFonts w:ascii="Century Gothic" w:hAnsi="Century Gothic"/>
          <w:sz w:val="22"/>
          <w:szCs w:val="22"/>
        </w:rPr>
        <w:t xml:space="preserve"> </w:t>
      </w:r>
    </w:p>
    <w:p w14:paraId="033DF02C" w14:textId="77777777" w:rsidR="00F37452" w:rsidRPr="00F37452" w:rsidRDefault="00F37452" w:rsidP="00F37452">
      <w:pPr>
        <w:spacing w:line="360" w:lineRule="auto"/>
        <w:jc w:val="both"/>
        <w:rPr>
          <w:rFonts w:ascii="Century Gothic" w:hAnsi="Century Gothic"/>
          <w:b/>
          <w:bCs/>
          <w:sz w:val="22"/>
          <w:szCs w:val="22"/>
        </w:rPr>
      </w:pPr>
      <w:r w:rsidRPr="00F37452">
        <w:rPr>
          <w:rFonts w:ascii="Century Gothic" w:hAnsi="Century Gothic"/>
          <w:b/>
          <w:bCs/>
          <w:sz w:val="22"/>
          <w:szCs w:val="22"/>
        </w:rPr>
        <w:t>Gostinstvo</w:t>
      </w:r>
    </w:p>
    <w:p w14:paraId="7A337863" w14:textId="77777777" w:rsidR="00F37452" w:rsidRPr="00F37452" w:rsidRDefault="00F37452" w:rsidP="00F37452">
      <w:pPr>
        <w:spacing w:line="360" w:lineRule="auto"/>
        <w:jc w:val="both"/>
        <w:rPr>
          <w:rFonts w:ascii="Century Gothic" w:hAnsi="Century Gothic"/>
          <w:sz w:val="22"/>
          <w:szCs w:val="22"/>
        </w:rPr>
      </w:pPr>
      <w:r w:rsidRPr="00F37452">
        <w:rPr>
          <w:rFonts w:ascii="Century Gothic" w:hAnsi="Century Gothic"/>
          <w:sz w:val="22"/>
          <w:szCs w:val="22"/>
        </w:rPr>
        <w:t xml:space="preserve">Razpršeni hotel Bogenšperk bo imel tudi prostore za izvajanje gostinske dejavnosti  oziroma restavracijo. V finančni analizi smo predpostavili, da se z izvajanjem gostinske dejavnosti ne bo ukvarjala javni zavod občine temveč bo občina restavracijo oddala v najem po ceni 2.000 EUR na mesec oziroma 24.000 EUR na leto. </w:t>
      </w:r>
    </w:p>
    <w:p w14:paraId="239E54D9" w14:textId="77777777" w:rsidR="00F37452" w:rsidRPr="00F37452" w:rsidRDefault="00F37452" w:rsidP="00F37452">
      <w:pPr>
        <w:spacing w:line="360" w:lineRule="auto"/>
        <w:jc w:val="both"/>
        <w:rPr>
          <w:rFonts w:ascii="Century Gothic" w:hAnsi="Century Gothic"/>
          <w:sz w:val="22"/>
          <w:szCs w:val="22"/>
        </w:rPr>
      </w:pPr>
    </w:p>
    <w:p w14:paraId="0C29BC03" w14:textId="77777777" w:rsidR="00F37452" w:rsidRPr="00F37452" w:rsidRDefault="00F37452" w:rsidP="00F37452">
      <w:pPr>
        <w:spacing w:line="360" w:lineRule="auto"/>
        <w:jc w:val="both"/>
        <w:rPr>
          <w:rFonts w:ascii="Century Gothic" w:hAnsi="Century Gothic"/>
          <w:b/>
          <w:bCs/>
          <w:sz w:val="22"/>
          <w:szCs w:val="22"/>
        </w:rPr>
      </w:pPr>
      <w:r w:rsidRPr="00F37452">
        <w:rPr>
          <w:rFonts w:ascii="Century Gothic" w:hAnsi="Century Gothic"/>
          <w:b/>
          <w:bCs/>
          <w:sz w:val="22"/>
          <w:szCs w:val="22"/>
        </w:rPr>
        <w:t xml:space="preserve">Izvajanje letnih prireditev </w:t>
      </w:r>
    </w:p>
    <w:p w14:paraId="381E74E4" w14:textId="77777777" w:rsidR="00F37452" w:rsidRPr="00F37452" w:rsidRDefault="00F37452" w:rsidP="00F37452">
      <w:pPr>
        <w:spacing w:line="360" w:lineRule="auto"/>
        <w:jc w:val="both"/>
        <w:rPr>
          <w:rFonts w:ascii="Century Gothic" w:hAnsi="Century Gothic"/>
          <w:sz w:val="22"/>
          <w:szCs w:val="22"/>
        </w:rPr>
      </w:pPr>
      <w:r w:rsidRPr="00F37452">
        <w:rPr>
          <w:rFonts w:ascii="Century Gothic" w:hAnsi="Century Gothic"/>
          <w:sz w:val="22"/>
          <w:szCs w:val="22"/>
        </w:rPr>
        <w:t>V finančni analizi predpostavili, da bo občina določene prihodke ustvarila tudi s prireditvami, ki bi bile izvedene v prostorih Razpršenega hotela Bogenšperk (na primer zakup prostora s strani razstavljalcev). Predvideli smo 6 prireditev na leto ter prihodek v višini 300 EUR na prireditev oziroma 1.800 EUR letno.</w:t>
      </w:r>
    </w:p>
    <w:p w14:paraId="03771258" w14:textId="77777777" w:rsidR="00F37452" w:rsidRPr="00F37452" w:rsidRDefault="00F37452" w:rsidP="00F37452">
      <w:pPr>
        <w:spacing w:line="360" w:lineRule="auto"/>
        <w:jc w:val="both"/>
        <w:rPr>
          <w:rFonts w:ascii="Century Gothic" w:hAnsi="Century Gothic"/>
          <w:sz w:val="22"/>
          <w:szCs w:val="22"/>
        </w:rPr>
      </w:pPr>
    </w:p>
    <w:p w14:paraId="0A076056" w14:textId="77777777" w:rsidR="00F37452" w:rsidRPr="00F37452" w:rsidRDefault="00F37452" w:rsidP="00F37452">
      <w:pPr>
        <w:spacing w:line="360" w:lineRule="auto"/>
        <w:jc w:val="both"/>
        <w:rPr>
          <w:rFonts w:ascii="Century Gothic" w:hAnsi="Century Gothic"/>
          <w:b/>
          <w:sz w:val="22"/>
          <w:szCs w:val="22"/>
        </w:rPr>
      </w:pPr>
      <w:r w:rsidRPr="00F37452">
        <w:rPr>
          <w:rFonts w:ascii="Century Gothic" w:hAnsi="Century Gothic"/>
          <w:b/>
          <w:sz w:val="22"/>
          <w:szCs w:val="22"/>
        </w:rPr>
        <w:t>Odhodki</w:t>
      </w:r>
    </w:p>
    <w:p w14:paraId="580776B7" w14:textId="77777777" w:rsidR="00F37452" w:rsidRPr="00F37452" w:rsidRDefault="00F37452" w:rsidP="00F37452">
      <w:pPr>
        <w:spacing w:line="360" w:lineRule="auto"/>
        <w:jc w:val="both"/>
        <w:rPr>
          <w:rFonts w:ascii="Century Gothic" w:hAnsi="Century Gothic"/>
          <w:sz w:val="22"/>
          <w:szCs w:val="22"/>
        </w:rPr>
      </w:pPr>
      <w:r w:rsidRPr="00F37452">
        <w:rPr>
          <w:rFonts w:ascii="Century Gothic" w:hAnsi="Century Gothic"/>
          <w:sz w:val="22"/>
          <w:szCs w:val="22"/>
        </w:rPr>
        <w:t>Odhodki občine sestojijo iz stroškov materiala, storitev ter dela in so ocenjeni na 80 % doseženih letnih prihodkov.</w:t>
      </w:r>
    </w:p>
    <w:p w14:paraId="31624284" w14:textId="77777777" w:rsidR="00F37452" w:rsidRPr="00F37452" w:rsidRDefault="00F37452" w:rsidP="00F37452">
      <w:pPr>
        <w:spacing w:line="360" w:lineRule="auto"/>
        <w:jc w:val="both"/>
        <w:rPr>
          <w:rFonts w:ascii="Century Gothic" w:hAnsi="Century Gothic"/>
          <w:sz w:val="22"/>
          <w:szCs w:val="22"/>
        </w:rPr>
      </w:pPr>
    </w:p>
    <w:p w14:paraId="219E9B58" w14:textId="77777777" w:rsidR="00F37452" w:rsidRPr="00F37452" w:rsidRDefault="00F37452" w:rsidP="00890E41">
      <w:pPr>
        <w:pStyle w:val="ALTROC1"/>
        <w:numPr>
          <w:ilvl w:val="1"/>
          <w:numId w:val="17"/>
        </w:numPr>
        <w:spacing w:line="360" w:lineRule="auto"/>
        <w:jc w:val="both"/>
        <w:rPr>
          <w:sz w:val="28"/>
        </w:rPr>
      </w:pPr>
      <w:bookmarkStart w:id="118" w:name="_Toc493236131"/>
      <w:bookmarkStart w:id="119" w:name="_Toc82897893"/>
      <w:bookmarkStart w:id="120" w:name="_Toc83195032"/>
      <w:r w:rsidRPr="00F37452">
        <w:rPr>
          <w:sz w:val="28"/>
        </w:rPr>
        <w:t>PREOSTANEK VREDNOSTI PROJEKTA</w:t>
      </w:r>
      <w:bookmarkEnd w:id="118"/>
      <w:bookmarkEnd w:id="119"/>
      <w:bookmarkEnd w:id="120"/>
    </w:p>
    <w:p w14:paraId="723042EA" w14:textId="77777777" w:rsidR="00F37452" w:rsidRPr="00F37452" w:rsidRDefault="00F37452" w:rsidP="00F37452">
      <w:pPr>
        <w:spacing w:line="360" w:lineRule="auto"/>
        <w:jc w:val="both"/>
        <w:rPr>
          <w:rFonts w:ascii="Century Gothic" w:hAnsi="Century Gothic"/>
          <w:sz w:val="22"/>
          <w:szCs w:val="22"/>
        </w:rPr>
      </w:pPr>
      <w:r w:rsidRPr="00F37452">
        <w:rPr>
          <w:rFonts w:ascii="Century Gothic" w:hAnsi="Century Gothic"/>
          <w:sz w:val="22"/>
          <w:szCs w:val="22"/>
        </w:rPr>
        <w:t>Preostanek vrednosti projekta v njegovem 30. letu znaša 492.441 EUR ob upoštevanju:</w:t>
      </w:r>
    </w:p>
    <w:p w14:paraId="4083FD59" w14:textId="77777777" w:rsidR="00F37452" w:rsidRPr="00F37452" w:rsidRDefault="00F37452" w:rsidP="00890E41">
      <w:pPr>
        <w:numPr>
          <w:ilvl w:val="0"/>
          <w:numId w:val="40"/>
        </w:numPr>
        <w:spacing w:line="360" w:lineRule="auto"/>
        <w:jc w:val="both"/>
        <w:rPr>
          <w:rFonts w:ascii="Century Gothic" w:hAnsi="Century Gothic"/>
          <w:sz w:val="22"/>
          <w:szCs w:val="22"/>
        </w:rPr>
      </w:pPr>
      <w:r w:rsidRPr="00F37452">
        <w:rPr>
          <w:rFonts w:ascii="Century Gothic" w:hAnsi="Century Gothic"/>
          <w:sz w:val="22"/>
          <w:szCs w:val="22"/>
        </w:rPr>
        <w:t>vrednosti zemljišča 150.441 EUR, pri čemer se vrednost zemljišča ne amortizira,</w:t>
      </w:r>
    </w:p>
    <w:p w14:paraId="229B205E" w14:textId="77777777" w:rsidR="00F37452" w:rsidRPr="00F37452" w:rsidRDefault="00F37452" w:rsidP="00890E41">
      <w:pPr>
        <w:numPr>
          <w:ilvl w:val="0"/>
          <w:numId w:val="40"/>
        </w:numPr>
        <w:spacing w:line="360" w:lineRule="auto"/>
        <w:jc w:val="both"/>
        <w:rPr>
          <w:rFonts w:ascii="Century Gothic" w:hAnsi="Century Gothic"/>
          <w:sz w:val="22"/>
          <w:szCs w:val="22"/>
        </w:rPr>
      </w:pPr>
      <w:r w:rsidRPr="00F37452">
        <w:rPr>
          <w:rFonts w:ascii="Century Gothic" w:hAnsi="Century Gothic"/>
          <w:sz w:val="22"/>
          <w:szCs w:val="22"/>
        </w:rPr>
        <w:t>3 % letne amortizacijske stopnje za gradbena dela.</w:t>
      </w:r>
    </w:p>
    <w:p w14:paraId="3435723E" w14:textId="77777777" w:rsidR="00F37452" w:rsidRPr="00F37452" w:rsidRDefault="00F37452" w:rsidP="00F37452">
      <w:pPr>
        <w:spacing w:line="360" w:lineRule="auto"/>
        <w:jc w:val="both"/>
        <w:rPr>
          <w:rFonts w:ascii="Century Gothic" w:hAnsi="Century Gothic"/>
          <w:sz w:val="22"/>
          <w:szCs w:val="22"/>
        </w:rPr>
      </w:pPr>
    </w:p>
    <w:p w14:paraId="016C81EE" w14:textId="77777777" w:rsidR="00F37452" w:rsidRPr="00F37452" w:rsidRDefault="00F37452" w:rsidP="00890E41">
      <w:pPr>
        <w:pStyle w:val="ALTROC1"/>
        <w:numPr>
          <w:ilvl w:val="1"/>
          <w:numId w:val="17"/>
        </w:numPr>
        <w:spacing w:line="360" w:lineRule="auto"/>
        <w:jc w:val="both"/>
        <w:rPr>
          <w:sz w:val="28"/>
        </w:rPr>
      </w:pPr>
      <w:bookmarkStart w:id="121" w:name="_Toc493236132"/>
      <w:bookmarkStart w:id="122" w:name="_Toc82897894"/>
      <w:bookmarkStart w:id="123" w:name="_Toc83195033"/>
      <w:r w:rsidRPr="00F37452">
        <w:rPr>
          <w:sz w:val="28"/>
        </w:rPr>
        <w:t>PRIKAZ FINANČNIH DENARNIH TOKOV IN FINANČNIH KAZALNIKOV</w:t>
      </w:r>
      <w:bookmarkEnd w:id="121"/>
      <w:bookmarkEnd w:id="122"/>
      <w:bookmarkEnd w:id="123"/>
    </w:p>
    <w:p w14:paraId="1FE5530C" w14:textId="77777777" w:rsidR="00F37452" w:rsidRPr="00F37452" w:rsidRDefault="00F37452" w:rsidP="00F37452">
      <w:pPr>
        <w:spacing w:line="360" w:lineRule="auto"/>
        <w:jc w:val="both"/>
        <w:rPr>
          <w:rFonts w:ascii="Century Gothic" w:hAnsi="Century Gothic"/>
          <w:sz w:val="22"/>
          <w:szCs w:val="22"/>
        </w:rPr>
      </w:pPr>
      <w:r w:rsidRPr="00F37452">
        <w:rPr>
          <w:rFonts w:ascii="Century Gothic" w:hAnsi="Century Gothic"/>
          <w:sz w:val="22"/>
          <w:szCs w:val="22"/>
        </w:rPr>
        <w:t>V spodnji tabeli so prikazani finančni kazalniki projekta z vidika občine. Kot je razvidno, ti ne upravičujejo izvedbe investicije, saj je neto sedanja vrednost projekta negativna in znaša -1.339.988 EUR. Investicijska sredstva se ne povrnejo.</w:t>
      </w:r>
    </w:p>
    <w:p w14:paraId="5EC81895" w14:textId="50D79A22" w:rsidR="00F37452" w:rsidRPr="00F37452" w:rsidRDefault="00F37452" w:rsidP="00F37452">
      <w:pPr>
        <w:spacing w:line="360" w:lineRule="auto"/>
        <w:jc w:val="both"/>
        <w:rPr>
          <w:rFonts w:ascii="Century Gothic" w:hAnsi="Century Gothic"/>
          <w:b/>
          <w:bCs/>
          <w:sz w:val="22"/>
          <w:szCs w:val="22"/>
        </w:rPr>
      </w:pPr>
      <w:bookmarkStart w:id="124" w:name="_Toc491673158"/>
      <w:bookmarkStart w:id="125" w:name="_Toc493236196"/>
      <w:bookmarkStart w:id="126" w:name="_Toc82853259"/>
      <w:bookmarkStart w:id="127" w:name="_Toc83195058"/>
      <w:r w:rsidRPr="00F37452">
        <w:rPr>
          <w:rFonts w:ascii="Century Gothic" w:hAnsi="Century Gothic"/>
          <w:b/>
          <w:bCs/>
          <w:sz w:val="22"/>
          <w:szCs w:val="22"/>
        </w:rPr>
        <w:lastRenderedPageBreak/>
        <w:t xml:space="preserve">Tabela </w:t>
      </w:r>
      <w:r w:rsidRPr="00F37452">
        <w:rPr>
          <w:rFonts w:ascii="Century Gothic" w:hAnsi="Century Gothic"/>
          <w:b/>
          <w:bCs/>
          <w:sz w:val="22"/>
          <w:szCs w:val="22"/>
        </w:rPr>
        <w:fldChar w:fldCharType="begin"/>
      </w:r>
      <w:r w:rsidRPr="00F37452">
        <w:rPr>
          <w:rFonts w:ascii="Century Gothic" w:hAnsi="Century Gothic"/>
          <w:b/>
          <w:bCs/>
          <w:sz w:val="22"/>
          <w:szCs w:val="22"/>
        </w:rPr>
        <w:instrText xml:space="preserve"> SEQ Tabela \* ARABIC </w:instrText>
      </w:r>
      <w:r w:rsidRPr="00F37452">
        <w:rPr>
          <w:rFonts w:ascii="Century Gothic" w:hAnsi="Century Gothic"/>
          <w:b/>
          <w:bCs/>
          <w:sz w:val="22"/>
          <w:szCs w:val="22"/>
        </w:rPr>
        <w:fldChar w:fldCharType="separate"/>
      </w:r>
      <w:r w:rsidR="009E79B2">
        <w:rPr>
          <w:rFonts w:ascii="Century Gothic" w:hAnsi="Century Gothic"/>
          <w:b/>
          <w:bCs/>
          <w:noProof/>
          <w:sz w:val="22"/>
          <w:szCs w:val="22"/>
        </w:rPr>
        <w:t>7</w:t>
      </w:r>
      <w:r w:rsidRPr="00F37452">
        <w:rPr>
          <w:rFonts w:ascii="Century Gothic" w:hAnsi="Century Gothic"/>
          <w:sz w:val="22"/>
          <w:szCs w:val="22"/>
        </w:rPr>
        <w:fldChar w:fldCharType="end"/>
      </w:r>
      <w:r w:rsidRPr="00F37452">
        <w:rPr>
          <w:rFonts w:ascii="Century Gothic" w:hAnsi="Century Gothic"/>
          <w:b/>
          <w:bCs/>
          <w:sz w:val="22"/>
          <w:szCs w:val="22"/>
        </w:rPr>
        <w:t>: Finančni kazalniki projekta z vidika občine</w:t>
      </w:r>
      <w:bookmarkEnd w:id="124"/>
      <w:bookmarkEnd w:id="125"/>
      <w:bookmarkEnd w:id="126"/>
      <w:bookmarkEnd w:id="127"/>
    </w:p>
    <w:p w14:paraId="3D63F3E8" w14:textId="77777777" w:rsidR="00F37452" w:rsidRPr="00F37452" w:rsidRDefault="00F37452" w:rsidP="009E79B2">
      <w:pPr>
        <w:spacing w:line="360" w:lineRule="auto"/>
        <w:jc w:val="center"/>
        <w:rPr>
          <w:rFonts w:ascii="Century Gothic" w:hAnsi="Century Gothic"/>
          <w:sz w:val="22"/>
          <w:szCs w:val="22"/>
        </w:rPr>
      </w:pPr>
      <w:r w:rsidRPr="00F37452">
        <w:rPr>
          <w:rFonts w:ascii="Century Gothic" w:hAnsi="Century Gothic"/>
          <w:noProof/>
          <w:sz w:val="22"/>
          <w:szCs w:val="22"/>
        </w:rPr>
        <w:drawing>
          <wp:inline distT="0" distB="0" distL="0" distR="0" wp14:anchorId="1D364F5A" wp14:editId="478EFCFC">
            <wp:extent cx="3063240" cy="1104900"/>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63240" cy="1104900"/>
                    </a:xfrm>
                    <a:prstGeom prst="rect">
                      <a:avLst/>
                    </a:prstGeom>
                    <a:noFill/>
                    <a:ln>
                      <a:noFill/>
                    </a:ln>
                  </pic:spPr>
                </pic:pic>
              </a:graphicData>
            </a:graphic>
          </wp:inline>
        </w:drawing>
      </w:r>
    </w:p>
    <w:p w14:paraId="3E90D4B6" w14:textId="77777777" w:rsidR="00F37452" w:rsidRPr="00F37452" w:rsidRDefault="00F37452" w:rsidP="00F37452">
      <w:pPr>
        <w:spacing w:line="360" w:lineRule="auto"/>
        <w:jc w:val="both"/>
        <w:rPr>
          <w:rFonts w:ascii="Century Gothic" w:hAnsi="Century Gothic"/>
          <w:sz w:val="22"/>
          <w:szCs w:val="22"/>
        </w:rPr>
      </w:pPr>
    </w:p>
    <w:p w14:paraId="553D2441" w14:textId="77777777" w:rsidR="00F37452" w:rsidRPr="00F37452" w:rsidRDefault="00F37452" w:rsidP="00F37452">
      <w:pPr>
        <w:spacing w:line="360" w:lineRule="auto"/>
        <w:jc w:val="both"/>
        <w:rPr>
          <w:rFonts w:ascii="Century Gothic" w:hAnsi="Century Gothic"/>
          <w:sz w:val="22"/>
          <w:szCs w:val="22"/>
        </w:rPr>
        <w:sectPr w:rsidR="00F37452" w:rsidRPr="00F37452" w:rsidSect="001C1675">
          <w:pgSz w:w="11906" w:h="16838"/>
          <w:pgMar w:top="1418" w:right="1418" w:bottom="1418" w:left="1418" w:header="709" w:footer="709" w:gutter="0"/>
          <w:cols w:space="708"/>
          <w:titlePg/>
          <w:docGrid w:linePitch="360"/>
        </w:sectPr>
      </w:pPr>
    </w:p>
    <w:p w14:paraId="25A4BF29" w14:textId="4C041A71" w:rsidR="00F37452" w:rsidRPr="00F37452" w:rsidRDefault="00F37452" w:rsidP="00F37452">
      <w:pPr>
        <w:spacing w:line="360" w:lineRule="auto"/>
        <w:jc w:val="both"/>
        <w:rPr>
          <w:rFonts w:ascii="Century Gothic" w:hAnsi="Century Gothic"/>
          <w:b/>
          <w:bCs/>
          <w:sz w:val="22"/>
          <w:szCs w:val="22"/>
        </w:rPr>
      </w:pPr>
      <w:bookmarkStart w:id="128" w:name="_Toc491673159"/>
      <w:bookmarkStart w:id="129" w:name="_Toc493236197"/>
      <w:bookmarkStart w:id="130" w:name="_Toc82853260"/>
      <w:bookmarkStart w:id="131" w:name="_Toc83195059"/>
      <w:r w:rsidRPr="00F37452">
        <w:rPr>
          <w:rFonts w:ascii="Century Gothic" w:hAnsi="Century Gothic"/>
          <w:b/>
          <w:bCs/>
          <w:sz w:val="22"/>
          <w:szCs w:val="22"/>
        </w:rPr>
        <w:lastRenderedPageBreak/>
        <w:t xml:space="preserve">Tabela </w:t>
      </w:r>
      <w:r w:rsidRPr="00F37452">
        <w:rPr>
          <w:rFonts w:ascii="Century Gothic" w:hAnsi="Century Gothic"/>
          <w:b/>
          <w:bCs/>
          <w:sz w:val="22"/>
          <w:szCs w:val="22"/>
        </w:rPr>
        <w:fldChar w:fldCharType="begin"/>
      </w:r>
      <w:r w:rsidRPr="00F37452">
        <w:rPr>
          <w:rFonts w:ascii="Century Gothic" w:hAnsi="Century Gothic"/>
          <w:b/>
          <w:bCs/>
          <w:sz w:val="22"/>
          <w:szCs w:val="22"/>
        </w:rPr>
        <w:instrText xml:space="preserve"> SEQ Tabela \* ARABIC </w:instrText>
      </w:r>
      <w:r w:rsidRPr="00F37452">
        <w:rPr>
          <w:rFonts w:ascii="Century Gothic" w:hAnsi="Century Gothic"/>
          <w:b/>
          <w:bCs/>
          <w:sz w:val="22"/>
          <w:szCs w:val="22"/>
        </w:rPr>
        <w:fldChar w:fldCharType="separate"/>
      </w:r>
      <w:r w:rsidR="009E79B2">
        <w:rPr>
          <w:rFonts w:ascii="Century Gothic" w:hAnsi="Century Gothic"/>
          <w:b/>
          <w:bCs/>
          <w:noProof/>
          <w:sz w:val="22"/>
          <w:szCs w:val="22"/>
        </w:rPr>
        <w:t>8</w:t>
      </w:r>
      <w:r w:rsidRPr="00F37452">
        <w:rPr>
          <w:rFonts w:ascii="Century Gothic" w:hAnsi="Century Gothic"/>
          <w:sz w:val="22"/>
          <w:szCs w:val="22"/>
        </w:rPr>
        <w:fldChar w:fldCharType="end"/>
      </w:r>
      <w:r w:rsidRPr="00F37452">
        <w:rPr>
          <w:rFonts w:ascii="Century Gothic" w:hAnsi="Century Gothic"/>
          <w:b/>
          <w:bCs/>
          <w:sz w:val="22"/>
          <w:szCs w:val="22"/>
        </w:rPr>
        <w:t xml:space="preserve">: Finančni denarni tok projekta v </w:t>
      </w:r>
      <w:bookmarkEnd w:id="128"/>
      <w:bookmarkEnd w:id="129"/>
      <w:r w:rsidRPr="00F37452">
        <w:rPr>
          <w:rFonts w:ascii="Century Gothic" w:hAnsi="Century Gothic"/>
          <w:b/>
          <w:bCs/>
          <w:sz w:val="22"/>
          <w:szCs w:val="22"/>
        </w:rPr>
        <w:t>primeru klasičnega javnega naročila v EUR</w:t>
      </w:r>
      <w:bookmarkEnd w:id="130"/>
      <w:bookmarkEnd w:id="131"/>
    </w:p>
    <w:p w14:paraId="3C4650CD" w14:textId="77777777" w:rsidR="00F37452" w:rsidRPr="00F37452" w:rsidRDefault="00F37452" w:rsidP="00F37452">
      <w:pPr>
        <w:spacing w:line="360" w:lineRule="auto"/>
        <w:jc w:val="both"/>
        <w:rPr>
          <w:rFonts w:ascii="Century Gothic" w:hAnsi="Century Gothic"/>
          <w:sz w:val="22"/>
          <w:szCs w:val="22"/>
        </w:rPr>
      </w:pPr>
      <w:r w:rsidRPr="00F37452">
        <w:rPr>
          <w:rFonts w:ascii="Century Gothic" w:hAnsi="Century Gothic"/>
          <w:noProof/>
          <w:sz w:val="22"/>
          <w:szCs w:val="22"/>
        </w:rPr>
        <w:drawing>
          <wp:inline distT="0" distB="0" distL="0" distR="0" wp14:anchorId="538C241A" wp14:editId="4251E5CB">
            <wp:extent cx="8891270" cy="2369185"/>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1270" cy="2369185"/>
                    </a:xfrm>
                    <a:prstGeom prst="rect">
                      <a:avLst/>
                    </a:prstGeom>
                    <a:noFill/>
                    <a:ln>
                      <a:noFill/>
                    </a:ln>
                  </pic:spPr>
                </pic:pic>
              </a:graphicData>
            </a:graphic>
          </wp:inline>
        </w:drawing>
      </w:r>
    </w:p>
    <w:p w14:paraId="70969832" w14:textId="77777777" w:rsidR="00F37452" w:rsidRPr="00F37452" w:rsidRDefault="00F37452" w:rsidP="00F37452">
      <w:pPr>
        <w:spacing w:line="360" w:lineRule="auto"/>
        <w:jc w:val="both"/>
        <w:rPr>
          <w:rFonts w:ascii="Century Gothic" w:hAnsi="Century Gothic"/>
          <w:sz w:val="22"/>
          <w:szCs w:val="22"/>
        </w:rPr>
      </w:pPr>
    </w:p>
    <w:p w14:paraId="5C599A31" w14:textId="77777777" w:rsidR="00F37452" w:rsidRPr="00F37452" w:rsidRDefault="00F37452" w:rsidP="00F37452">
      <w:pPr>
        <w:spacing w:line="360" w:lineRule="auto"/>
        <w:jc w:val="both"/>
        <w:rPr>
          <w:rFonts w:ascii="Century Gothic" w:hAnsi="Century Gothic"/>
          <w:sz w:val="22"/>
          <w:szCs w:val="22"/>
        </w:rPr>
      </w:pPr>
      <w:r w:rsidRPr="00F37452">
        <w:rPr>
          <w:rFonts w:ascii="Century Gothic" w:hAnsi="Century Gothic"/>
          <w:noProof/>
          <w:sz w:val="22"/>
          <w:szCs w:val="22"/>
        </w:rPr>
        <w:drawing>
          <wp:inline distT="0" distB="0" distL="0" distR="0" wp14:anchorId="5AE9693F" wp14:editId="4777812F">
            <wp:extent cx="8891270" cy="2369185"/>
            <wp:effectExtent l="0" t="0" r="508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1270" cy="2369185"/>
                    </a:xfrm>
                    <a:prstGeom prst="rect">
                      <a:avLst/>
                    </a:prstGeom>
                    <a:noFill/>
                    <a:ln>
                      <a:noFill/>
                    </a:ln>
                  </pic:spPr>
                </pic:pic>
              </a:graphicData>
            </a:graphic>
          </wp:inline>
        </w:drawing>
      </w:r>
    </w:p>
    <w:p w14:paraId="4ECE5F1F" w14:textId="02A17BAA" w:rsidR="00952558" w:rsidRDefault="00952558" w:rsidP="00F37452">
      <w:pPr>
        <w:spacing w:line="360" w:lineRule="auto"/>
        <w:jc w:val="both"/>
        <w:rPr>
          <w:rFonts w:ascii="Century Gothic" w:hAnsi="Century Gothic"/>
          <w:sz w:val="22"/>
          <w:szCs w:val="22"/>
        </w:rPr>
      </w:pPr>
    </w:p>
    <w:p w14:paraId="5E2402EC" w14:textId="77777777" w:rsidR="00952558" w:rsidRPr="00F12B9F" w:rsidRDefault="00952558" w:rsidP="00952558">
      <w:pPr>
        <w:spacing w:line="360" w:lineRule="auto"/>
        <w:jc w:val="both"/>
        <w:rPr>
          <w:rFonts w:ascii="Century Gothic" w:hAnsi="Century Gothic"/>
          <w:sz w:val="22"/>
          <w:szCs w:val="22"/>
        </w:rPr>
        <w:sectPr w:rsidR="00952558" w:rsidRPr="00F12B9F" w:rsidSect="00AE3A77">
          <w:pgSz w:w="16840" w:h="11900" w:orient="landscape"/>
          <w:pgMar w:top="1418" w:right="1418" w:bottom="1418" w:left="1775" w:header="397" w:footer="567" w:gutter="0"/>
          <w:cols w:space="708"/>
          <w:titlePg/>
          <w:docGrid w:linePitch="360"/>
        </w:sectPr>
      </w:pPr>
    </w:p>
    <w:p w14:paraId="26910FB2" w14:textId="77777777" w:rsidR="00952558" w:rsidRPr="00152753" w:rsidRDefault="00952558" w:rsidP="00890E41">
      <w:pPr>
        <w:pStyle w:val="ALTROC1"/>
        <w:numPr>
          <w:ilvl w:val="0"/>
          <w:numId w:val="17"/>
        </w:numPr>
        <w:spacing w:line="360" w:lineRule="auto"/>
      </w:pPr>
      <w:bookmarkStart w:id="132" w:name="_Toc27303880"/>
      <w:bookmarkStart w:id="133" w:name="_Toc34497209"/>
      <w:bookmarkStart w:id="134" w:name="_Toc54938704"/>
      <w:bookmarkStart w:id="135" w:name="_Toc83195034"/>
      <w:r w:rsidRPr="00152753">
        <w:lastRenderedPageBreak/>
        <w:t xml:space="preserve">FINANČNA ANALIZA KONCESIJSKE OBLIKE JAVNO-ZASEBNEGA </w:t>
      </w:r>
      <w:bookmarkEnd w:id="132"/>
      <w:bookmarkEnd w:id="133"/>
      <w:r w:rsidRPr="00152753">
        <w:t>PARTNERSTVA</w:t>
      </w:r>
      <w:bookmarkEnd w:id="134"/>
      <w:bookmarkEnd w:id="135"/>
    </w:p>
    <w:p w14:paraId="59F1857A" w14:textId="2122CB99" w:rsidR="00462A1D" w:rsidRPr="00462A1D" w:rsidRDefault="00462A1D" w:rsidP="00462A1D">
      <w:pPr>
        <w:spacing w:line="360" w:lineRule="auto"/>
        <w:jc w:val="both"/>
        <w:rPr>
          <w:rFonts w:ascii="Century Gothic" w:eastAsia="Calibri" w:hAnsi="Century Gothic" w:cs="Calibri"/>
          <w:bCs/>
          <w:sz w:val="22"/>
          <w:szCs w:val="22"/>
          <w:lang w:eastAsia="en-US"/>
        </w:rPr>
      </w:pPr>
      <w:r w:rsidRPr="00462A1D">
        <w:rPr>
          <w:rFonts w:ascii="Century Gothic" w:eastAsia="Calibri" w:hAnsi="Century Gothic" w:cs="Calibri"/>
          <w:bCs/>
          <w:sz w:val="22"/>
          <w:szCs w:val="22"/>
          <w:lang w:eastAsia="en-US"/>
        </w:rPr>
        <w:t>V finančni analizi je predstavljen finančni denarni tok investicije ter finančni kazalniki z vidika javno-zasebnega partnerstva, ki prikazujejo oceno koristi projekta in na podlagi katerih se presoja finančna upravičenost investicije. Upoštevani finančni kazalniki so isti kot v primeru javnega naročila.</w:t>
      </w:r>
    </w:p>
    <w:p w14:paraId="219A6E4B" w14:textId="77777777" w:rsidR="00462A1D" w:rsidRPr="00462A1D" w:rsidRDefault="00462A1D" w:rsidP="00462A1D">
      <w:pPr>
        <w:spacing w:line="360" w:lineRule="auto"/>
        <w:jc w:val="both"/>
        <w:rPr>
          <w:rFonts w:ascii="Century Gothic" w:eastAsia="Calibri" w:hAnsi="Century Gothic" w:cs="Calibri"/>
          <w:bCs/>
          <w:sz w:val="22"/>
          <w:szCs w:val="22"/>
          <w:lang w:eastAsia="en-US"/>
        </w:rPr>
      </w:pPr>
    </w:p>
    <w:p w14:paraId="3C85E5F9" w14:textId="77777777" w:rsidR="00462A1D" w:rsidRPr="00462A1D" w:rsidRDefault="00462A1D" w:rsidP="00462A1D">
      <w:pPr>
        <w:spacing w:line="360" w:lineRule="auto"/>
        <w:jc w:val="both"/>
        <w:rPr>
          <w:rFonts w:ascii="Century Gothic" w:eastAsia="Calibri" w:hAnsi="Century Gothic" w:cs="Calibri"/>
          <w:bCs/>
          <w:sz w:val="22"/>
          <w:szCs w:val="22"/>
          <w:lang w:eastAsia="en-US"/>
        </w:rPr>
      </w:pPr>
      <w:r w:rsidRPr="00462A1D">
        <w:rPr>
          <w:rFonts w:ascii="Century Gothic" w:eastAsia="Calibri" w:hAnsi="Century Gothic" w:cs="Calibri"/>
          <w:bCs/>
          <w:sz w:val="22"/>
          <w:szCs w:val="22"/>
          <w:lang w:eastAsia="en-US"/>
        </w:rPr>
        <w:t>Vsi finančni izračuni temeljijo na »metodi prirasta«, kar pomeni, da smo pri oceni finančnih in ekonomskih posledic projekta upoštevali le tiste prihodke in odhodke, ki so posledica projekta.</w:t>
      </w:r>
    </w:p>
    <w:p w14:paraId="77D45A2B" w14:textId="77777777" w:rsidR="00462A1D" w:rsidRPr="00462A1D" w:rsidRDefault="00462A1D" w:rsidP="00462A1D">
      <w:pPr>
        <w:spacing w:line="360" w:lineRule="auto"/>
        <w:jc w:val="both"/>
        <w:rPr>
          <w:rFonts w:ascii="Century Gothic" w:eastAsia="Calibri" w:hAnsi="Century Gothic" w:cs="Calibri"/>
          <w:bCs/>
          <w:sz w:val="22"/>
          <w:szCs w:val="22"/>
          <w:lang w:eastAsia="en-US"/>
        </w:rPr>
      </w:pPr>
    </w:p>
    <w:p w14:paraId="28942639" w14:textId="77777777" w:rsidR="00462A1D" w:rsidRPr="00462A1D" w:rsidRDefault="00462A1D" w:rsidP="00462A1D">
      <w:pPr>
        <w:spacing w:line="360" w:lineRule="auto"/>
        <w:jc w:val="both"/>
        <w:rPr>
          <w:rFonts w:ascii="Century Gothic" w:eastAsia="Calibri" w:hAnsi="Century Gothic" w:cs="Calibri"/>
          <w:bCs/>
          <w:sz w:val="22"/>
          <w:szCs w:val="22"/>
          <w:lang w:eastAsia="en-US"/>
        </w:rPr>
      </w:pPr>
      <w:r w:rsidRPr="00462A1D">
        <w:rPr>
          <w:rFonts w:ascii="Century Gothic" w:eastAsia="Calibri" w:hAnsi="Century Gothic" w:cs="Calibri"/>
          <w:bCs/>
          <w:sz w:val="22"/>
          <w:szCs w:val="22"/>
          <w:lang w:eastAsia="en-US"/>
        </w:rPr>
        <w:t>Ekonomska doba projekta znaša 30 let, pri čemer bo investicija izvedena v letih 2022-2024, v nadaljnjih 27 letih pa bo koncesionar upravljal s koncesijo. Denarni tok projekta sestoji iz stroška investicije, operativnega denarnega toka ter preostanka vrednosti, kakor so predstavljeni v nadaljevanju, za vsak posamezen objekt.</w:t>
      </w:r>
    </w:p>
    <w:p w14:paraId="568B2342" w14:textId="77777777" w:rsidR="00462A1D" w:rsidRPr="00462A1D" w:rsidRDefault="00462A1D" w:rsidP="00462A1D">
      <w:pPr>
        <w:spacing w:line="360" w:lineRule="auto"/>
        <w:jc w:val="both"/>
        <w:rPr>
          <w:rFonts w:ascii="Century Gothic" w:eastAsia="Calibri" w:hAnsi="Century Gothic" w:cs="Calibri"/>
          <w:bCs/>
          <w:sz w:val="22"/>
          <w:szCs w:val="22"/>
          <w:lang w:eastAsia="en-US"/>
        </w:rPr>
      </w:pPr>
    </w:p>
    <w:p w14:paraId="32D490EA" w14:textId="77777777" w:rsidR="00462A1D" w:rsidRPr="00462A1D" w:rsidRDefault="00462A1D" w:rsidP="00462A1D">
      <w:pPr>
        <w:spacing w:line="360" w:lineRule="auto"/>
        <w:jc w:val="both"/>
        <w:rPr>
          <w:rFonts w:ascii="Century Gothic" w:eastAsia="Calibri" w:hAnsi="Century Gothic" w:cs="Calibri"/>
          <w:bCs/>
          <w:sz w:val="22"/>
          <w:szCs w:val="22"/>
          <w:lang w:eastAsia="en-US"/>
        </w:rPr>
      </w:pPr>
      <w:r w:rsidRPr="00462A1D">
        <w:rPr>
          <w:rFonts w:ascii="Century Gothic" w:eastAsia="Calibri" w:hAnsi="Century Gothic" w:cs="Calibri"/>
          <w:bCs/>
          <w:sz w:val="22"/>
          <w:szCs w:val="22"/>
          <w:lang w:eastAsia="en-US"/>
        </w:rPr>
        <w:t>Projekt »Razpršeni hotel Bogenšperk« se bo izvajal v letih 2022-2024, zaradi česar je investicija v spodnjih tabelah predstavljena v stalnih in tekočih cenah. V primeru tekočih cen smo upoštevali napoved povprečne inflacije za leto 2022 v višini 2,00 % in za leto 2023 v višini 1,90 %, kakor jo je objavil UMAR v Jesenski napovedi gospodarskih gibanj (september 2021).</w:t>
      </w:r>
    </w:p>
    <w:p w14:paraId="1FC8371A" w14:textId="77777777" w:rsidR="00462A1D" w:rsidRPr="00462A1D" w:rsidRDefault="00462A1D" w:rsidP="00462A1D">
      <w:pPr>
        <w:spacing w:line="360" w:lineRule="auto"/>
        <w:jc w:val="both"/>
        <w:rPr>
          <w:rFonts w:ascii="Century Gothic" w:eastAsia="Calibri" w:hAnsi="Century Gothic" w:cs="Calibri"/>
          <w:bCs/>
          <w:sz w:val="22"/>
          <w:szCs w:val="22"/>
          <w:lang w:eastAsia="en-US"/>
        </w:rPr>
      </w:pPr>
    </w:p>
    <w:p w14:paraId="5EF6AEF8" w14:textId="4420DE81" w:rsidR="00462A1D" w:rsidRDefault="00462A1D" w:rsidP="00462A1D">
      <w:pPr>
        <w:spacing w:line="360" w:lineRule="auto"/>
        <w:jc w:val="both"/>
        <w:rPr>
          <w:rFonts w:ascii="Century Gothic" w:eastAsia="Calibri" w:hAnsi="Century Gothic" w:cs="Calibri"/>
          <w:bCs/>
          <w:sz w:val="22"/>
          <w:szCs w:val="22"/>
          <w:lang w:eastAsia="en-US"/>
        </w:rPr>
      </w:pPr>
      <w:r w:rsidRPr="00462A1D">
        <w:rPr>
          <w:rFonts w:ascii="Century Gothic" w:eastAsia="Calibri" w:hAnsi="Century Gothic" w:cs="Calibri"/>
          <w:bCs/>
          <w:sz w:val="22"/>
          <w:szCs w:val="22"/>
          <w:lang w:eastAsia="en-US"/>
        </w:rPr>
        <w:t>Celotna vrednost investicije v primeru javno-zasebnega partnerstva znaša 2.217.007 EUR z DDV in vključuje delež javnega partnerja v višini 207.781 EUR z DDV ter delež zasebnega partnerja v višini 2.009.226 EUR brez DDV.</w:t>
      </w:r>
    </w:p>
    <w:p w14:paraId="3C04D29B" w14:textId="201052B0" w:rsidR="001D464B" w:rsidRDefault="001D464B" w:rsidP="00462A1D">
      <w:pPr>
        <w:spacing w:line="360" w:lineRule="auto"/>
        <w:jc w:val="both"/>
        <w:rPr>
          <w:rFonts w:ascii="Century Gothic" w:eastAsia="Calibri" w:hAnsi="Century Gothic" w:cs="Calibri"/>
          <w:bCs/>
          <w:sz w:val="22"/>
          <w:szCs w:val="22"/>
          <w:lang w:eastAsia="en-US"/>
        </w:rPr>
      </w:pPr>
    </w:p>
    <w:p w14:paraId="28C2D352" w14:textId="77777777" w:rsidR="001D464B" w:rsidRPr="00462A1D" w:rsidRDefault="001D464B" w:rsidP="001D464B">
      <w:pPr>
        <w:shd w:val="clear" w:color="auto" w:fill="FFFFFF"/>
        <w:spacing w:line="360" w:lineRule="auto"/>
        <w:jc w:val="both"/>
        <w:rPr>
          <w:rFonts w:ascii="Century Gothic" w:hAnsi="Century Gothic" w:cs="Calibri"/>
          <w:sz w:val="22"/>
          <w:szCs w:val="22"/>
          <w:lang w:eastAsia="en-US"/>
        </w:rPr>
      </w:pPr>
      <w:r w:rsidRPr="00462A1D">
        <w:rPr>
          <w:rFonts w:ascii="Century Gothic" w:hAnsi="Century Gothic" w:cs="Calibri"/>
          <w:sz w:val="22"/>
          <w:szCs w:val="22"/>
          <w:lang w:eastAsia="en-US"/>
        </w:rPr>
        <w:t>V nadaljevanju predstavljamo finančne učinke izvedbe investicije z vidika zasebnega partnerja ter z vidika javnega partnerja. Glede na omenjeni vidik, se tudi razlikuje udeležba posameznega partnerja pri financiranju investicije.</w:t>
      </w:r>
    </w:p>
    <w:p w14:paraId="2D40DD44" w14:textId="77777777" w:rsidR="001D464B" w:rsidRPr="00462A1D" w:rsidRDefault="001D464B" w:rsidP="00462A1D">
      <w:pPr>
        <w:spacing w:line="360" w:lineRule="auto"/>
        <w:jc w:val="both"/>
        <w:rPr>
          <w:rFonts w:ascii="Century Gothic" w:eastAsia="Calibri" w:hAnsi="Century Gothic" w:cs="Calibri"/>
          <w:bCs/>
          <w:sz w:val="22"/>
          <w:szCs w:val="22"/>
          <w:lang w:eastAsia="en-US"/>
        </w:rPr>
      </w:pPr>
    </w:p>
    <w:p w14:paraId="19E62070" w14:textId="54400081" w:rsidR="00462A1D" w:rsidRPr="00462A1D" w:rsidRDefault="00462A1D" w:rsidP="00462A1D">
      <w:pPr>
        <w:keepNext/>
        <w:spacing w:after="200"/>
        <w:ind w:left="1134" w:hanging="1134"/>
        <w:jc w:val="both"/>
        <w:rPr>
          <w:rFonts w:ascii="Century Gothic" w:eastAsia="Calibri" w:hAnsi="Century Gothic" w:cs="Calibri"/>
          <w:b/>
          <w:bCs/>
          <w:color w:val="4F81BD"/>
          <w:sz w:val="22"/>
          <w:szCs w:val="22"/>
          <w:lang w:eastAsia="en-US"/>
        </w:rPr>
      </w:pPr>
      <w:bookmarkStart w:id="136" w:name="_Toc75166906"/>
      <w:bookmarkStart w:id="137" w:name="_Toc83195060"/>
      <w:r w:rsidRPr="00462A1D">
        <w:rPr>
          <w:rFonts w:ascii="Century Gothic" w:eastAsia="Calibri" w:hAnsi="Century Gothic" w:cs="Calibri"/>
          <w:b/>
          <w:bCs/>
          <w:sz w:val="22"/>
          <w:szCs w:val="22"/>
          <w:lang w:eastAsia="en-US"/>
        </w:rPr>
        <w:lastRenderedPageBreak/>
        <w:t xml:space="preserve">Tabela </w:t>
      </w:r>
      <w:r w:rsidRPr="00462A1D">
        <w:rPr>
          <w:rFonts w:ascii="Century Gothic" w:eastAsia="Calibri" w:hAnsi="Century Gothic" w:cs="Calibri"/>
          <w:b/>
          <w:bCs/>
          <w:sz w:val="22"/>
          <w:szCs w:val="22"/>
          <w:lang w:eastAsia="en-US"/>
        </w:rPr>
        <w:fldChar w:fldCharType="begin"/>
      </w:r>
      <w:r w:rsidRPr="00462A1D">
        <w:rPr>
          <w:rFonts w:ascii="Century Gothic" w:eastAsia="Calibri" w:hAnsi="Century Gothic" w:cs="Calibri"/>
          <w:b/>
          <w:bCs/>
          <w:sz w:val="22"/>
          <w:szCs w:val="22"/>
          <w:lang w:eastAsia="en-US"/>
        </w:rPr>
        <w:instrText xml:space="preserve"> SEQ Tabela \* ARABIC </w:instrText>
      </w:r>
      <w:r w:rsidRPr="00462A1D">
        <w:rPr>
          <w:rFonts w:ascii="Century Gothic" w:eastAsia="Calibri" w:hAnsi="Century Gothic" w:cs="Calibri"/>
          <w:b/>
          <w:bCs/>
          <w:sz w:val="22"/>
          <w:szCs w:val="22"/>
          <w:lang w:eastAsia="en-US"/>
        </w:rPr>
        <w:fldChar w:fldCharType="separate"/>
      </w:r>
      <w:r w:rsidR="009E79B2">
        <w:rPr>
          <w:rFonts w:ascii="Century Gothic" w:eastAsia="Calibri" w:hAnsi="Century Gothic" w:cs="Calibri"/>
          <w:b/>
          <w:bCs/>
          <w:noProof/>
          <w:sz w:val="22"/>
          <w:szCs w:val="22"/>
          <w:lang w:eastAsia="en-US"/>
        </w:rPr>
        <w:t>9</w:t>
      </w:r>
      <w:r w:rsidRPr="00462A1D">
        <w:rPr>
          <w:rFonts w:ascii="Century Gothic" w:eastAsia="Calibri" w:hAnsi="Century Gothic" w:cs="Calibri"/>
          <w:b/>
          <w:bCs/>
          <w:sz w:val="22"/>
          <w:szCs w:val="22"/>
          <w:lang w:eastAsia="en-US"/>
        </w:rPr>
        <w:fldChar w:fldCharType="end"/>
      </w:r>
      <w:r w:rsidRPr="00462A1D">
        <w:rPr>
          <w:rFonts w:ascii="Century Gothic" w:eastAsia="Calibri" w:hAnsi="Century Gothic" w:cs="Calibri"/>
          <w:b/>
          <w:bCs/>
          <w:sz w:val="22"/>
          <w:szCs w:val="22"/>
          <w:lang w:eastAsia="en-US"/>
        </w:rPr>
        <w:t>: Ocenjena vrednost investicije v JZP v stalnih cenah v EUR, september 2021</w:t>
      </w:r>
      <w:bookmarkEnd w:id="136"/>
      <w:bookmarkEnd w:id="137"/>
    </w:p>
    <w:p w14:paraId="2C7720CF" w14:textId="77777777" w:rsidR="00462A1D" w:rsidRPr="00462A1D" w:rsidRDefault="00462A1D" w:rsidP="00462A1D">
      <w:pPr>
        <w:spacing w:line="360" w:lineRule="auto"/>
        <w:jc w:val="center"/>
        <w:rPr>
          <w:rFonts w:ascii="Century Gothic" w:eastAsia="Calibri" w:hAnsi="Century Gothic" w:cs="Calibri"/>
          <w:sz w:val="22"/>
          <w:szCs w:val="22"/>
          <w:lang w:eastAsia="en-US"/>
        </w:rPr>
      </w:pPr>
      <w:r w:rsidRPr="00462A1D">
        <w:rPr>
          <w:rFonts w:ascii="Calibri" w:eastAsia="Calibri" w:hAnsi="Calibri" w:cs="Calibri"/>
          <w:noProof/>
          <w:sz w:val="22"/>
          <w:szCs w:val="22"/>
          <w:lang w:eastAsia="en-US"/>
        </w:rPr>
        <w:drawing>
          <wp:inline distT="0" distB="0" distL="0" distR="0" wp14:anchorId="14F75B5A" wp14:editId="707839B3">
            <wp:extent cx="5501640" cy="2385060"/>
            <wp:effectExtent l="0" t="0" r="381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1640" cy="2385060"/>
                    </a:xfrm>
                    <a:prstGeom prst="rect">
                      <a:avLst/>
                    </a:prstGeom>
                    <a:noFill/>
                    <a:ln>
                      <a:noFill/>
                    </a:ln>
                  </pic:spPr>
                </pic:pic>
              </a:graphicData>
            </a:graphic>
          </wp:inline>
        </w:drawing>
      </w:r>
    </w:p>
    <w:p w14:paraId="713280E9" w14:textId="0B62A182" w:rsidR="00462A1D" w:rsidRDefault="00462A1D" w:rsidP="00462A1D">
      <w:pPr>
        <w:spacing w:line="360" w:lineRule="auto"/>
        <w:jc w:val="center"/>
        <w:rPr>
          <w:rFonts w:ascii="Century Gothic" w:eastAsia="Calibri" w:hAnsi="Century Gothic" w:cs="Calibri"/>
          <w:sz w:val="22"/>
          <w:szCs w:val="22"/>
          <w:lang w:eastAsia="en-US"/>
        </w:rPr>
      </w:pPr>
    </w:p>
    <w:p w14:paraId="391F98F5" w14:textId="505C5973" w:rsidR="001D464B" w:rsidRDefault="001D464B" w:rsidP="001D464B">
      <w:pPr>
        <w:pStyle w:val="Napis"/>
        <w:rPr>
          <w:szCs w:val="22"/>
        </w:rPr>
      </w:pPr>
      <w:bookmarkStart w:id="138" w:name="_Toc482636816"/>
      <w:bookmarkStart w:id="139" w:name="_Toc82853254"/>
      <w:bookmarkStart w:id="140" w:name="_Toc83195061"/>
      <w:r w:rsidRPr="00B26E3E">
        <w:rPr>
          <w:szCs w:val="22"/>
        </w:rPr>
        <w:t xml:space="preserve">Tabela </w:t>
      </w:r>
      <w:r w:rsidRPr="00B26E3E">
        <w:rPr>
          <w:szCs w:val="22"/>
        </w:rPr>
        <w:fldChar w:fldCharType="begin"/>
      </w:r>
      <w:r w:rsidRPr="00B26E3E">
        <w:rPr>
          <w:szCs w:val="22"/>
        </w:rPr>
        <w:instrText xml:space="preserve"> SEQ Tabela \* ARABIC </w:instrText>
      </w:r>
      <w:r w:rsidRPr="00B26E3E">
        <w:rPr>
          <w:szCs w:val="22"/>
        </w:rPr>
        <w:fldChar w:fldCharType="separate"/>
      </w:r>
      <w:r w:rsidR="009E79B2">
        <w:rPr>
          <w:noProof/>
          <w:szCs w:val="22"/>
        </w:rPr>
        <w:t>10</w:t>
      </w:r>
      <w:r w:rsidRPr="00B26E3E">
        <w:rPr>
          <w:szCs w:val="22"/>
        </w:rPr>
        <w:fldChar w:fldCharType="end"/>
      </w:r>
      <w:r w:rsidRPr="00B26E3E">
        <w:rPr>
          <w:szCs w:val="22"/>
        </w:rPr>
        <w:t>: Ocena vseh vlaganj</w:t>
      </w:r>
      <w:r>
        <w:rPr>
          <w:szCs w:val="22"/>
        </w:rPr>
        <w:t xml:space="preserve"> za JZP</w:t>
      </w:r>
      <w:r w:rsidRPr="00B26E3E">
        <w:rPr>
          <w:szCs w:val="22"/>
        </w:rPr>
        <w:t xml:space="preserve"> v EUR v tekočih cenah</w:t>
      </w:r>
      <w:bookmarkEnd w:id="138"/>
      <w:bookmarkEnd w:id="139"/>
      <w:bookmarkEnd w:id="140"/>
    </w:p>
    <w:p w14:paraId="0C3BAFD2" w14:textId="77777777" w:rsidR="001D464B" w:rsidRDefault="001D464B" w:rsidP="001D464B">
      <w:r w:rsidRPr="00852AF5">
        <w:rPr>
          <w:noProof/>
        </w:rPr>
        <w:drawing>
          <wp:inline distT="0" distB="0" distL="0" distR="0" wp14:anchorId="27594940" wp14:editId="275BE395">
            <wp:extent cx="5399405" cy="2340610"/>
            <wp:effectExtent l="0" t="0" r="0"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9405" cy="2340610"/>
                    </a:xfrm>
                    <a:prstGeom prst="rect">
                      <a:avLst/>
                    </a:prstGeom>
                    <a:noFill/>
                    <a:ln>
                      <a:noFill/>
                    </a:ln>
                  </pic:spPr>
                </pic:pic>
              </a:graphicData>
            </a:graphic>
          </wp:inline>
        </w:drawing>
      </w:r>
    </w:p>
    <w:p w14:paraId="705D097F" w14:textId="77777777" w:rsidR="001D464B" w:rsidRDefault="001D464B" w:rsidP="001D464B"/>
    <w:p w14:paraId="54F7474A" w14:textId="77777777" w:rsidR="001D464B" w:rsidRDefault="001D464B" w:rsidP="001D464B"/>
    <w:p w14:paraId="3DC7A87E" w14:textId="77777777" w:rsidR="001D464B" w:rsidRDefault="001D464B" w:rsidP="001D464B">
      <w:pPr>
        <w:sectPr w:rsidR="001D464B" w:rsidSect="001C1675">
          <w:footerReference w:type="default" r:id="rId35"/>
          <w:pgSz w:w="11906" w:h="16838"/>
          <w:pgMar w:top="1418" w:right="1418" w:bottom="1418" w:left="1418" w:header="709" w:footer="709" w:gutter="0"/>
          <w:cols w:space="708"/>
          <w:titlePg/>
          <w:docGrid w:linePitch="360"/>
        </w:sectPr>
      </w:pPr>
    </w:p>
    <w:p w14:paraId="45568EFC" w14:textId="7BE04842" w:rsidR="001D464B" w:rsidRDefault="001D464B" w:rsidP="001D464B">
      <w:pPr>
        <w:pStyle w:val="Napis"/>
        <w:keepNext/>
        <w:rPr>
          <w:szCs w:val="22"/>
        </w:rPr>
      </w:pPr>
      <w:bookmarkStart w:id="141" w:name="_Toc482774680"/>
      <w:bookmarkStart w:id="142" w:name="_Toc528405169"/>
      <w:bookmarkStart w:id="143" w:name="_Toc82853255"/>
      <w:bookmarkStart w:id="144" w:name="_Toc83195062"/>
      <w:r w:rsidRPr="00B26E3E">
        <w:rPr>
          <w:szCs w:val="22"/>
        </w:rPr>
        <w:lastRenderedPageBreak/>
        <w:t xml:space="preserve">Tabela </w:t>
      </w:r>
      <w:r w:rsidRPr="00B26E3E">
        <w:rPr>
          <w:szCs w:val="22"/>
        </w:rPr>
        <w:fldChar w:fldCharType="begin"/>
      </w:r>
      <w:r w:rsidRPr="00B26E3E">
        <w:rPr>
          <w:szCs w:val="22"/>
        </w:rPr>
        <w:instrText xml:space="preserve"> SEQ Tabela \* ARABIC </w:instrText>
      </w:r>
      <w:r w:rsidRPr="00B26E3E">
        <w:rPr>
          <w:szCs w:val="22"/>
        </w:rPr>
        <w:fldChar w:fldCharType="separate"/>
      </w:r>
      <w:r w:rsidR="009E79B2">
        <w:rPr>
          <w:noProof/>
          <w:szCs w:val="22"/>
        </w:rPr>
        <w:t>11</w:t>
      </w:r>
      <w:r w:rsidRPr="00B26E3E">
        <w:rPr>
          <w:szCs w:val="22"/>
        </w:rPr>
        <w:fldChar w:fldCharType="end"/>
      </w:r>
      <w:r w:rsidRPr="00B26E3E">
        <w:rPr>
          <w:szCs w:val="22"/>
        </w:rPr>
        <w:t xml:space="preserve">: Ocenjena vrednost investicije </w:t>
      </w:r>
      <w:r>
        <w:rPr>
          <w:szCs w:val="22"/>
        </w:rPr>
        <w:t xml:space="preserve">za JZP </w:t>
      </w:r>
      <w:r w:rsidRPr="00B26E3E">
        <w:rPr>
          <w:szCs w:val="22"/>
        </w:rPr>
        <w:t>v stalnih cenah</w:t>
      </w:r>
      <w:r>
        <w:rPr>
          <w:szCs w:val="22"/>
        </w:rPr>
        <w:t xml:space="preserve"> </w:t>
      </w:r>
      <w:r w:rsidRPr="00B26E3E">
        <w:rPr>
          <w:szCs w:val="22"/>
        </w:rPr>
        <w:t xml:space="preserve">v EUR po letih, </w:t>
      </w:r>
      <w:r>
        <w:rPr>
          <w:szCs w:val="22"/>
        </w:rPr>
        <w:t>september 2021</w:t>
      </w:r>
      <w:bookmarkEnd w:id="141"/>
      <w:bookmarkEnd w:id="142"/>
      <w:bookmarkEnd w:id="143"/>
      <w:bookmarkEnd w:id="144"/>
    </w:p>
    <w:p w14:paraId="24B84419" w14:textId="77777777" w:rsidR="001D464B" w:rsidRPr="00154A32" w:rsidRDefault="001D464B" w:rsidP="001D464B">
      <w:r w:rsidRPr="00852AF5">
        <w:rPr>
          <w:noProof/>
        </w:rPr>
        <w:drawing>
          <wp:inline distT="0" distB="0" distL="0" distR="0" wp14:anchorId="0B36A1F9" wp14:editId="49F094F0">
            <wp:extent cx="8891270" cy="1664335"/>
            <wp:effectExtent l="0" t="0" r="508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91270" cy="1664335"/>
                    </a:xfrm>
                    <a:prstGeom prst="rect">
                      <a:avLst/>
                    </a:prstGeom>
                    <a:noFill/>
                    <a:ln>
                      <a:noFill/>
                    </a:ln>
                  </pic:spPr>
                </pic:pic>
              </a:graphicData>
            </a:graphic>
          </wp:inline>
        </w:drawing>
      </w:r>
    </w:p>
    <w:p w14:paraId="4C1931CC" w14:textId="77777777" w:rsidR="001D464B" w:rsidRDefault="001D464B" w:rsidP="001D464B"/>
    <w:p w14:paraId="7D983A38" w14:textId="77777777" w:rsidR="001D464B" w:rsidRDefault="001D464B" w:rsidP="001D464B">
      <w:pPr>
        <w:pStyle w:val="Napis"/>
        <w:keepNext/>
        <w:rPr>
          <w:szCs w:val="22"/>
        </w:rPr>
      </w:pPr>
      <w:bookmarkStart w:id="145" w:name="_Toc528405170"/>
    </w:p>
    <w:p w14:paraId="53FE71C0" w14:textId="4DEAAB75" w:rsidR="001D464B" w:rsidRPr="00FE3EFC" w:rsidRDefault="001D464B" w:rsidP="001D464B">
      <w:pPr>
        <w:pStyle w:val="Napis"/>
        <w:keepNext/>
        <w:rPr>
          <w:szCs w:val="22"/>
        </w:rPr>
      </w:pPr>
      <w:bookmarkStart w:id="146" w:name="_Toc82853256"/>
      <w:bookmarkStart w:id="147" w:name="_Toc83195063"/>
      <w:r w:rsidRPr="00B26E3E">
        <w:rPr>
          <w:szCs w:val="22"/>
        </w:rPr>
        <w:t xml:space="preserve">Tabela </w:t>
      </w:r>
      <w:r w:rsidRPr="00B26E3E">
        <w:rPr>
          <w:szCs w:val="22"/>
        </w:rPr>
        <w:fldChar w:fldCharType="begin"/>
      </w:r>
      <w:r w:rsidRPr="00B26E3E">
        <w:rPr>
          <w:szCs w:val="22"/>
        </w:rPr>
        <w:instrText xml:space="preserve"> SEQ Tabela \* ARABIC </w:instrText>
      </w:r>
      <w:r w:rsidRPr="00B26E3E">
        <w:rPr>
          <w:szCs w:val="22"/>
        </w:rPr>
        <w:fldChar w:fldCharType="separate"/>
      </w:r>
      <w:r w:rsidR="009E79B2">
        <w:rPr>
          <w:noProof/>
          <w:szCs w:val="22"/>
        </w:rPr>
        <w:t>12</w:t>
      </w:r>
      <w:r w:rsidRPr="00B26E3E">
        <w:rPr>
          <w:szCs w:val="22"/>
        </w:rPr>
        <w:fldChar w:fldCharType="end"/>
      </w:r>
      <w:r w:rsidRPr="00B26E3E">
        <w:rPr>
          <w:szCs w:val="22"/>
        </w:rPr>
        <w:t xml:space="preserve">: Ocenjena vrednost investicije </w:t>
      </w:r>
      <w:r>
        <w:rPr>
          <w:szCs w:val="22"/>
        </w:rPr>
        <w:t xml:space="preserve">za JZP </w:t>
      </w:r>
      <w:r w:rsidRPr="00B26E3E">
        <w:rPr>
          <w:szCs w:val="22"/>
        </w:rPr>
        <w:t>v tekočih cenah v EUR po letih</w:t>
      </w:r>
      <w:bookmarkEnd w:id="145"/>
      <w:bookmarkEnd w:id="146"/>
      <w:bookmarkEnd w:id="147"/>
    </w:p>
    <w:p w14:paraId="635EB2E2" w14:textId="77777777" w:rsidR="001D464B" w:rsidRDefault="001D464B" w:rsidP="001D464B">
      <w:pPr>
        <w:rPr>
          <w:rFonts w:ascii="Century Gothic" w:hAnsi="Century Gothic" w:cs="Arial"/>
        </w:rPr>
      </w:pPr>
      <w:r w:rsidRPr="00852AF5">
        <w:rPr>
          <w:noProof/>
        </w:rPr>
        <w:drawing>
          <wp:inline distT="0" distB="0" distL="0" distR="0" wp14:anchorId="2D8E9FF8" wp14:editId="539BAC55">
            <wp:extent cx="8891270" cy="1664335"/>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91270" cy="1664335"/>
                    </a:xfrm>
                    <a:prstGeom prst="rect">
                      <a:avLst/>
                    </a:prstGeom>
                    <a:noFill/>
                    <a:ln>
                      <a:noFill/>
                    </a:ln>
                  </pic:spPr>
                </pic:pic>
              </a:graphicData>
            </a:graphic>
          </wp:inline>
        </w:drawing>
      </w:r>
    </w:p>
    <w:p w14:paraId="430163AA" w14:textId="77777777" w:rsidR="001D464B" w:rsidRDefault="001D464B" w:rsidP="001D464B">
      <w:pPr>
        <w:rPr>
          <w:rFonts w:ascii="Century Gothic" w:hAnsi="Century Gothic" w:cs="Arial"/>
        </w:rPr>
      </w:pPr>
    </w:p>
    <w:p w14:paraId="61DAACC0" w14:textId="1D222841" w:rsidR="001D464B" w:rsidRDefault="001D464B" w:rsidP="00462A1D">
      <w:pPr>
        <w:spacing w:line="360" w:lineRule="auto"/>
        <w:jc w:val="center"/>
        <w:rPr>
          <w:rFonts w:ascii="Century Gothic" w:eastAsia="Calibri" w:hAnsi="Century Gothic" w:cs="Calibri"/>
          <w:sz w:val="22"/>
          <w:szCs w:val="22"/>
          <w:lang w:eastAsia="en-US"/>
        </w:rPr>
      </w:pPr>
    </w:p>
    <w:p w14:paraId="3D9B0511" w14:textId="77777777" w:rsidR="00462A1D" w:rsidRPr="00462A1D" w:rsidRDefault="00462A1D" w:rsidP="00462A1D">
      <w:pPr>
        <w:shd w:val="clear" w:color="auto" w:fill="FFFFFF"/>
        <w:spacing w:line="360" w:lineRule="auto"/>
        <w:jc w:val="both"/>
        <w:rPr>
          <w:rFonts w:ascii="Century Gothic" w:hAnsi="Century Gothic" w:cs="Calibri"/>
          <w:sz w:val="22"/>
          <w:szCs w:val="22"/>
          <w:lang w:eastAsia="en-US"/>
        </w:rPr>
      </w:pPr>
    </w:p>
    <w:p w14:paraId="7F1E3BBB" w14:textId="77777777" w:rsidR="00462A1D" w:rsidRPr="00462A1D" w:rsidRDefault="00462A1D" w:rsidP="00462A1D">
      <w:pPr>
        <w:shd w:val="clear" w:color="auto" w:fill="FFFFFF"/>
        <w:spacing w:line="360" w:lineRule="auto"/>
        <w:jc w:val="both"/>
        <w:rPr>
          <w:rFonts w:ascii="Century Gothic" w:hAnsi="Century Gothic" w:cs="Calibri"/>
          <w:sz w:val="22"/>
          <w:szCs w:val="22"/>
          <w:lang w:eastAsia="en-US"/>
        </w:rPr>
        <w:sectPr w:rsidR="00462A1D" w:rsidRPr="00462A1D" w:rsidSect="001D464B">
          <w:pgSz w:w="16838" w:h="11906" w:orient="landscape"/>
          <w:pgMar w:top="1417" w:right="1417" w:bottom="1417" w:left="1417" w:header="708" w:footer="708" w:gutter="0"/>
          <w:cols w:space="708"/>
          <w:docGrid w:linePitch="360"/>
        </w:sectPr>
      </w:pPr>
    </w:p>
    <w:p w14:paraId="45E67DFA" w14:textId="77777777" w:rsidR="00462A1D" w:rsidRPr="00462A1D" w:rsidRDefault="00462A1D" w:rsidP="00890E41">
      <w:pPr>
        <w:pStyle w:val="ALTROC1"/>
        <w:numPr>
          <w:ilvl w:val="1"/>
          <w:numId w:val="17"/>
        </w:numPr>
        <w:spacing w:line="360" w:lineRule="auto"/>
        <w:jc w:val="both"/>
        <w:rPr>
          <w:sz w:val="28"/>
        </w:rPr>
      </w:pPr>
      <w:bookmarkStart w:id="148" w:name="_Toc529635260"/>
      <w:bookmarkStart w:id="149" w:name="_Toc529635361"/>
      <w:bookmarkStart w:id="150" w:name="_Toc529636879"/>
      <w:bookmarkStart w:id="151" w:name="_Toc532148598"/>
      <w:bookmarkStart w:id="152" w:name="_Toc82897896"/>
      <w:bookmarkStart w:id="153" w:name="_Toc83195035"/>
      <w:r w:rsidRPr="00462A1D">
        <w:rPr>
          <w:sz w:val="28"/>
        </w:rPr>
        <w:lastRenderedPageBreak/>
        <w:t>FINANČNI UČINKI Z VIDIKA ZASEBNEGA PARTNERJA</w:t>
      </w:r>
      <w:bookmarkEnd w:id="148"/>
      <w:bookmarkEnd w:id="149"/>
      <w:bookmarkEnd w:id="150"/>
      <w:bookmarkEnd w:id="151"/>
      <w:bookmarkEnd w:id="152"/>
      <w:bookmarkEnd w:id="153"/>
    </w:p>
    <w:p w14:paraId="44D60B53" w14:textId="77777777" w:rsidR="00462A1D" w:rsidRPr="00462A1D" w:rsidRDefault="00462A1D" w:rsidP="00462A1D">
      <w:p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t xml:space="preserve">V finančni analizi javno-zasebnega partnerstva smo najprej analizirali finančni denarni tok investicije ter finančne kazalnike z vidika zasebnega partnerja. To nam omogoča, da dobimo vpogled v višino letnih prihodkov, ki jih bo moral ustvaril zasebnik, da bi projekt imel zanj pozitivno neto sedanjo vrednost. </w:t>
      </w:r>
    </w:p>
    <w:p w14:paraId="627D3F19" w14:textId="77777777" w:rsidR="00462A1D" w:rsidRPr="00462A1D" w:rsidRDefault="00462A1D" w:rsidP="00462A1D">
      <w:pPr>
        <w:shd w:val="clear" w:color="auto" w:fill="FFFFFF"/>
        <w:spacing w:line="360" w:lineRule="auto"/>
        <w:jc w:val="both"/>
        <w:rPr>
          <w:rFonts w:ascii="Century Gothic" w:hAnsi="Century Gothic" w:cs="Calibri"/>
          <w:sz w:val="22"/>
          <w:szCs w:val="22"/>
          <w:lang w:eastAsia="en-US"/>
        </w:rPr>
      </w:pPr>
    </w:p>
    <w:p w14:paraId="79EA9B03" w14:textId="77777777" w:rsidR="00462A1D" w:rsidRPr="00462A1D" w:rsidRDefault="00462A1D" w:rsidP="00462A1D">
      <w:pPr>
        <w:shd w:val="clear" w:color="auto" w:fill="FFFFFF"/>
        <w:spacing w:line="360" w:lineRule="auto"/>
        <w:jc w:val="both"/>
        <w:rPr>
          <w:rFonts w:ascii="Century Gothic" w:hAnsi="Century Gothic" w:cs="Calibri"/>
          <w:i/>
          <w:sz w:val="22"/>
          <w:szCs w:val="22"/>
          <w:lang w:eastAsia="en-US"/>
        </w:rPr>
      </w:pPr>
      <w:r w:rsidRPr="00462A1D">
        <w:rPr>
          <w:rFonts w:ascii="Century Gothic" w:hAnsi="Century Gothic" w:cs="Calibri"/>
          <w:sz w:val="22"/>
          <w:szCs w:val="22"/>
          <w:lang w:eastAsia="en-US"/>
        </w:rPr>
        <w:t>Pri analizi finančnih učinkov investicije z vidika zasebnega partnerja smo ravno tako upoštevali 4 % diskontno stopnjo v skladu z Uredbo o enotni metodologiji za pripravo in obravnavo investicijske dokumentacije na področju javnih financ.</w:t>
      </w:r>
    </w:p>
    <w:p w14:paraId="3849C8BD" w14:textId="77777777" w:rsidR="00462A1D" w:rsidRPr="00462A1D" w:rsidRDefault="00462A1D" w:rsidP="00462A1D">
      <w:pPr>
        <w:spacing w:line="360" w:lineRule="auto"/>
        <w:jc w:val="both"/>
        <w:rPr>
          <w:rFonts w:ascii="Century Gothic" w:eastAsia="Calibri" w:hAnsi="Century Gothic" w:cs="Calibri"/>
          <w:sz w:val="22"/>
          <w:szCs w:val="22"/>
          <w:highlight w:val="yellow"/>
          <w:lang w:eastAsia="en-US"/>
        </w:rPr>
      </w:pPr>
    </w:p>
    <w:p w14:paraId="01A6BDE0" w14:textId="77777777" w:rsidR="00462A1D" w:rsidRPr="00462A1D" w:rsidRDefault="00462A1D" w:rsidP="00890E41">
      <w:pPr>
        <w:pStyle w:val="Naslov3"/>
        <w:numPr>
          <w:ilvl w:val="2"/>
          <w:numId w:val="17"/>
        </w:numPr>
        <w:spacing w:before="0" w:line="360" w:lineRule="auto"/>
        <w:jc w:val="both"/>
        <w:rPr>
          <w:rFonts w:ascii="Century Gothic" w:hAnsi="Century Gothic"/>
          <w:color w:val="auto"/>
          <w:sz w:val="22"/>
          <w:szCs w:val="22"/>
        </w:rPr>
      </w:pPr>
      <w:bookmarkStart w:id="154" w:name="_Toc532148599"/>
      <w:bookmarkStart w:id="155" w:name="_Toc82897897"/>
      <w:bookmarkStart w:id="156" w:name="_Toc83195036"/>
      <w:r w:rsidRPr="00462A1D">
        <w:rPr>
          <w:rFonts w:ascii="Century Gothic" w:hAnsi="Century Gothic"/>
          <w:color w:val="auto"/>
          <w:sz w:val="22"/>
          <w:szCs w:val="22"/>
        </w:rPr>
        <w:t>Investicija</w:t>
      </w:r>
      <w:bookmarkEnd w:id="154"/>
      <w:bookmarkEnd w:id="155"/>
      <w:bookmarkEnd w:id="156"/>
    </w:p>
    <w:p w14:paraId="74CEEB3A" w14:textId="77777777" w:rsidR="00462A1D" w:rsidRPr="00462A1D" w:rsidRDefault="00462A1D" w:rsidP="00462A1D">
      <w:pPr>
        <w:spacing w:line="360" w:lineRule="auto"/>
        <w:jc w:val="both"/>
        <w:rPr>
          <w:rFonts w:ascii="Century Gothic" w:eastAsia="Calibri" w:hAnsi="Century Gothic" w:cs="Calibri"/>
          <w:sz w:val="22"/>
          <w:szCs w:val="22"/>
          <w:lang w:eastAsia="en-US"/>
        </w:rPr>
      </w:pPr>
    </w:p>
    <w:p w14:paraId="4122FA65" w14:textId="77777777" w:rsidR="00462A1D" w:rsidRPr="00462A1D" w:rsidRDefault="00462A1D" w:rsidP="00462A1D">
      <w:pPr>
        <w:shd w:val="clear" w:color="auto" w:fill="FFFFFF"/>
        <w:spacing w:line="360" w:lineRule="auto"/>
        <w:jc w:val="both"/>
        <w:rPr>
          <w:rFonts w:ascii="Century Gothic" w:hAnsi="Century Gothic" w:cs="Calibri"/>
          <w:sz w:val="22"/>
          <w:szCs w:val="22"/>
          <w:lang w:eastAsia="en-US"/>
        </w:rPr>
      </w:pPr>
      <w:r w:rsidRPr="00462A1D">
        <w:rPr>
          <w:rFonts w:ascii="Century Gothic" w:hAnsi="Century Gothic" w:cs="Calibri"/>
          <w:sz w:val="22"/>
          <w:szCs w:val="22"/>
          <w:lang w:eastAsia="en-US"/>
        </w:rPr>
        <w:t xml:space="preserve">Strošek investicije z vidika zasebnega partnerja je ocenjen na 2.009.226 EUR brez DDV, stalne cene september 2021. Ker je zasebni partner upravičen do odbitka DDV, smo pri analizi finančnih učinkov z vidika zasebnega partnerja upoštevali le znesek investicije brez DDV. Znesek povračljivega 22 % DDV znaša 442.030 EUR, kot je razvidno iz spodnje tabele. </w:t>
      </w:r>
    </w:p>
    <w:p w14:paraId="75ECD07A" w14:textId="77777777" w:rsidR="00462A1D" w:rsidRPr="00462A1D" w:rsidRDefault="00462A1D" w:rsidP="00462A1D">
      <w:pPr>
        <w:shd w:val="clear" w:color="auto" w:fill="FFFFFF"/>
        <w:spacing w:line="360" w:lineRule="auto"/>
        <w:jc w:val="both"/>
        <w:rPr>
          <w:rFonts w:ascii="Century Gothic" w:hAnsi="Century Gothic" w:cs="Calibri"/>
          <w:sz w:val="22"/>
          <w:szCs w:val="22"/>
          <w:lang w:eastAsia="en-US"/>
        </w:rPr>
      </w:pPr>
    </w:p>
    <w:p w14:paraId="1906C5B8" w14:textId="77A7BE5F" w:rsidR="00462A1D" w:rsidRPr="00462A1D" w:rsidRDefault="00462A1D" w:rsidP="00462A1D">
      <w:pPr>
        <w:keepNext/>
        <w:spacing w:after="200"/>
        <w:ind w:left="1134" w:hanging="1134"/>
        <w:jc w:val="both"/>
        <w:rPr>
          <w:rFonts w:ascii="Century Gothic" w:eastAsia="Calibri" w:hAnsi="Century Gothic" w:cs="Calibri"/>
          <w:b/>
          <w:bCs/>
          <w:sz w:val="22"/>
          <w:szCs w:val="22"/>
          <w:lang w:eastAsia="en-US"/>
        </w:rPr>
      </w:pPr>
      <w:bookmarkStart w:id="157" w:name="_Toc532148664"/>
      <w:bookmarkStart w:id="158" w:name="_Toc82853261"/>
      <w:bookmarkStart w:id="159" w:name="_Toc83195064"/>
      <w:r w:rsidRPr="00462A1D">
        <w:rPr>
          <w:rFonts w:ascii="Century Gothic" w:eastAsia="Calibri" w:hAnsi="Century Gothic" w:cs="Calibri"/>
          <w:b/>
          <w:bCs/>
          <w:sz w:val="22"/>
          <w:szCs w:val="22"/>
          <w:lang w:eastAsia="en-US"/>
        </w:rPr>
        <w:t xml:space="preserve">Tabela </w:t>
      </w:r>
      <w:r w:rsidRPr="00462A1D">
        <w:rPr>
          <w:rFonts w:ascii="Century Gothic" w:eastAsia="Calibri" w:hAnsi="Century Gothic" w:cs="Calibri"/>
          <w:b/>
          <w:bCs/>
          <w:sz w:val="22"/>
          <w:szCs w:val="22"/>
          <w:lang w:eastAsia="en-US"/>
        </w:rPr>
        <w:fldChar w:fldCharType="begin"/>
      </w:r>
      <w:r w:rsidRPr="00462A1D">
        <w:rPr>
          <w:rFonts w:ascii="Century Gothic" w:eastAsia="Calibri" w:hAnsi="Century Gothic" w:cs="Calibri"/>
          <w:b/>
          <w:bCs/>
          <w:sz w:val="22"/>
          <w:szCs w:val="22"/>
          <w:lang w:eastAsia="en-US"/>
        </w:rPr>
        <w:instrText xml:space="preserve"> SEQ Tabela \* ARABIC </w:instrText>
      </w:r>
      <w:r w:rsidRPr="00462A1D">
        <w:rPr>
          <w:rFonts w:ascii="Century Gothic" w:eastAsia="Calibri" w:hAnsi="Century Gothic" w:cs="Calibri"/>
          <w:b/>
          <w:bCs/>
          <w:sz w:val="22"/>
          <w:szCs w:val="22"/>
          <w:lang w:eastAsia="en-US"/>
        </w:rPr>
        <w:fldChar w:fldCharType="separate"/>
      </w:r>
      <w:r w:rsidR="009E79B2">
        <w:rPr>
          <w:rFonts w:ascii="Century Gothic" w:eastAsia="Calibri" w:hAnsi="Century Gothic" w:cs="Calibri"/>
          <w:b/>
          <w:bCs/>
          <w:noProof/>
          <w:sz w:val="22"/>
          <w:szCs w:val="22"/>
          <w:lang w:eastAsia="en-US"/>
        </w:rPr>
        <w:t>13</w:t>
      </w:r>
      <w:r w:rsidRPr="00462A1D">
        <w:rPr>
          <w:rFonts w:ascii="Century Gothic" w:eastAsia="Calibri" w:hAnsi="Century Gothic" w:cs="Calibri"/>
          <w:b/>
          <w:bCs/>
          <w:sz w:val="22"/>
          <w:szCs w:val="22"/>
          <w:lang w:eastAsia="en-US"/>
        </w:rPr>
        <w:fldChar w:fldCharType="end"/>
      </w:r>
      <w:r w:rsidRPr="00462A1D">
        <w:rPr>
          <w:rFonts w:ascii="Century Gothic" w:eastAsia="Calibri" w:hAnsi="Century Gothic" w:cs="Calibri"/>
          <w:b/>
          <w:bCs/>
          <w:sz w:val="22"/>
          <w:szCs w:val="22"/>
          <w:lang w:eastAsia="en-US"/>
        </w:rPr>
        <w:t>: Ocena vlaganj zasebnega partnerja v EUR, stalne cene september 2021</w:t>
      </w:r>
      <w:bookmarkEnd w:id="157"/>
      <w:bookmarkEnd w:id="158"/>
      <w:bookmarkEnd w:id="159"/>
    </w:p>
    <w:p w14:paraId="33DBDED0" w14:textId="77777777" w:rsidR="00462A1D" w:rsidRPr="00462A1D" w:rsidRDefault="00462A1D" w:rsidP="00462A1D">
      <w:pPr>
        <w:spacing w:line="360" w:lineRule="auto"/>
        <w:jc w:val="both"/>
        <w:rPr>
          <w:rFonts w:ascii="Century Gothic" w:eastAsia="Calibri" w:hAnsi="Century Gothic" w:cs="Calibri"/>
          <w:sz w:val="22"/>
          <w:szCs w:val="22"/>
          <w:lang w:eastAsia="en-US"/>
        </w:rPr>
      </w:pPr>
      <w:r w:rsidRPr="00462A1D">
        <w:rPr>
          <w:rFonts w:ascii="Calibri" w:eastAsia="Calibri" w:hAnsi="Calibri" w:cs="Calibri"/>
          <w:noProof/>
          <w:sz w:val="22"/>
          <w:szCs w:val="22"/>
          <w:lang w:eastAsia="en-US"/>
        </w:rPr>
        <w:drawing>
          <wp:inline distT="0" distB="0" distL="0" distR="0" wp14:anchorId="4F4A7619" wp14:editId="76A17079">
            <wp:extent cx="5501640" cy="2385060"/>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01640" cy="2385060"/>
                    </a:xfrm>
                    <a:prstGeom prst="rect">
                      <a:avLst/>
                    </a:prstGeom>
                    <a:noFill/>
                    <a:ln>
                      <a:noFill/>
                    </a:ln>
                  </pic:spPr>
                </pic:pic>
              </a:graphicData>
            </a:graphic>
          </wp:inline>
        </w:drawing>
      </w:r>
    </w:p>
    <w:p w14:paraId="14FFA988" w14:textId="77777777" w:rsidR="00462A1D" w:rsidRPr="00462A1D" w:rsidRDefault="00462A1D" w:rsidP="00462A1D">
      <w:pPr>
        <w:spacing w:line="360" w:lineRule="auto"/>
        <w:jc w:val="both"/>
        <w:rPr>
          <w:rFonts w:ascii="Century Gothic" w:eastAsia="Calibri" w:hAnsi="Century Gothic" w:cs="Calibri"/>
          <w:sz w:val="22"/>
          <w:szCs w:val="22"/>
          <w:lang w:eastAsia="en-US"/>
        </w:rPr>
      </w:pPr>
    </w:p>
    <w:p w14:paraId="2F178353" w14:textId="77777777" w:rsidR="00462A1D" w:rsidRPr="00462A1D" w:rsidRDefault="00462A1D" w:rsidP="00462A1D">
      <w:pPr>
        <w:shd w:val="clear" w:color="auto" w:fill="FFFFFF"/>
        <w:spacing w:line="360" w:lineRule="auto"/>
        <w:jc w:val="both"/>
        <w:rPr>
          <w:rFonts w:ascii="Century Gothic" w:hAnsi="Century Gothic" w:cs="Calibri"/>
          <w:sz w:val="22"/>
          <w:szCs w:val="22"/>
          <w:lang w:eastAsia="en-US"/>
        </w:rPr>
      </w:pPr>
      <w:r w:rsidRPr="00462A1D">
        <w:rPr>
          <w:rFonts w:ascii="Century Gothic" w:hAnsi="Century Gothic" w:cs="Calibri"/>
          <w:sz w:val="22"/>
          <w:szCs w:val="22"/>
          <w:lang w:eastAsia="en-US"/>
        </w:rPr>
        <w:t>Strošek investicijskega vzdrževanja smo predvideli v 16. letu projekta v višini 10 % celotne investicije oziroma 220.667 EUR.</w:t>
      </w:r>
    </w:p>
    <w:p w14:paraId="3415D47B" w14:textId="77777777" w:rsidR="00462A1D" w:rsidRPr="00462A1D" w:rsidRDefault="00462A1D" w:rsidP="00462A1D">
      <w:pPr>
        <w:spacing w:line="360" w:lineRule="auto"/>
        <w:jc w:val="both"/>
        <w:rPr>
          <w:rFonts w:ascii="Century Gothic" w:eastAsia="Calibri" w:hAnsi="Century Gothic" w:cs="Calibri"/>
          <w:sz w:val="22"/>
          <w:szCs w:val="22"/>
          <w:lang w:eastAsia="en-US"/>
        </w:rPr>
      </w:pPr>
    </w:p>
    <w:p w14:paraId="4485378B" w14:textId="77777777" w:rsidR="00462A1D" w:rsidRPr="00462A1D" w:rsidRDefault="00462A1D" w:rsidP="00462A1D">
      <w:pPr>
        <w:shd w:val="clear" w:color="auto" w:fill="FFFFFF"/>
        <w:spacing w:line="360" w:lineRule="auto"/>
        <w:jc w:val="both"/>
        <w:rPr>
          <w:rFonts w:ascii="Century Gothic" w:hAnsi="Century Gothic" w:cs="Calibri"/>
          <w:sz w:val="22"/>
          <w:szCs w:val="22"/>
          <w:lang w:eastAsia="en-US"/>
        </w:rPr>
      </w:pPr>
      <w:r w:rsidRPr="00462A1D">
        <w:rPr>
          <w:rFonts w:ascii="Century Gothic" w:hAnsi="Century Gothic" w:cs="Calibri"/>
          <w:sz w:val="22"/>
          <w:szCs w:val="22"/>
          <w:lang w:eastAsia="en-US"/>
        </w:rPr>
        <w:lastRenderedPageBreak/>
        <w:t xml:space="preserve">Nadalje je v tem poglavju opredeljen operativni denarni tok projekta.  </w:t>
      </w:r>
    </w:p>
    <w:p w14:paraId="45B0A690" w14:textId="77777777" w:rsidR="00462A1D" w:rsidRPr="00462A1D" w:rsidRDefault="00462A1D" w:rsidP="00462A1D">
      <w:pPr>
        <w:spacing w:line="360" w:lineRule="auto"/>
        <w:jc w:val="both"/>
        <w:rPr>
          <w:rFonts w:ascii="Century Gothic" w:eastAsia="Calibri" w:hAnsi="Century Gothic" w:cs="Calibri"/>
          <w:sz w:val="22"/>
          <w:szCs w:val="22"/>
          <w:lang w:eastAsia="en-US"/>
        </w:rPr>
      </w:pPr>
    </w:p>
    <w:p w14:paraId="24F2BEB3" w14:textId="77777777" w:rsidR="00462A1D" w:rsidRPr="00462A1D" w:rsidRDefault="00462A1D" w:rsidP="00890E41">
      <w:pPr>
        <w:pStyle w:val="Naslov3"/>
        <w:numPr>
          <w:ilvl w:val="2"/>
          <w:numId w:val="17"/>
        </w:numPr>
        <w:spacing w:before="0" w:line="360" w:lineRule="auto"/>
        <w:jc w:val="both"/>
        <w:rPr>
          <w:rFonts w:ascii="Century Gothic" w:hAnsi="Century Gothic"/>
          <w:color w:val="auto"/>
          <w:sz w:val="22"/>
          <w:szCs w:val="22"/>
        </w:rPr>
      </w:pPr>
      <w:bookmarkStart w:id="160" w:name="_Toc532148600"/>
      <w:bookmarkStart w:id="161" w:name="_Toc82897898"/>
      <w:bookmarkStart w:id="162" w:name="_Toc83195037"/>
      <w:r w:rsidRPr="00462A1D">
        <w:rPr>
          <w:rFonts w:ascii="Century Gothic" w:hAnsi="Century Gothic"/>
          <w:color w:val="auto"/>
          <w:sz w:val="22"/>
          <w:szCs w:val="22"/>
        </w:rPr>
        <w:t>Operativni denarni tok projekta</w:t>
      </w:r>
      <w:bookmarkEnd w:id="160"/>
      <w:bookmarkEnd w:id="161"/>
      <w:bookmarkEnd w:id="162"/>
    </w:p>
    <w:p w14:paraId="0F8AB172" w14:textId="77777777" w:rsidR="00462A1D" w:rsidRPr="00462A1D" w:rsidRDefault="00462A1D" w:rsidP="00462A1D">
      <w:pPr>
        <w:spacing w:line="360" w:lineRule="auto"/>
        <w:jc w:val="both"/>
        <w:rPr>
          <w:rFonts w:ascii="Century Gothic" w:eastAsia="Calibri" w:hAnsi="Century Gothic" w:cs="Calibri"/>
          <w:sz w:val="22"/>
          <w:szCs w:val="22"/>
          <w:lang w:eastAsia="en-US"/>
        </w:rPr>
      </w:pPr>
    </w:p>
    <w:p w14:paraId="56C622C7" w14:textId="77777777" w:rsidR="00462A1D" w:rsidRPr="00462A1D" w:rsidRDefault="00462A1D" w:rsidP="00462A1D">
      <w:pPr>
        <w:shd w:val="clear" w:color="auto" w:fill="FFFFFF"/>
        <w:spacing w:line="360" w:lineRule="auto"/>
        <w:jc w:val="both"/>
        <w:rPr>
          <w:rFonts w:ascii="Century Gothic" w:hAnsi="Century Gothic" w:cs="Calibri"/>
          <w:sz w:val="22"/>
          <w:szCs w:val="22"/>
          <w:lang w:eastAsia="en-US"/>
        </w:rPr>
      </w:pPr>
      <w:r w:rsidRPr="00462A1D">
        <w:rPr>
          <w:rFonts w:ascii="Century Gothic" w:hAnsi="Century Gothic" w:cs="Calibri"/>
          <w:sz w:val="22"/>
          <w:szCs w:val="22"/>
          <w:lang w:eastAsia="en-US"/>
        </w:rPr>
        <w:t xml:space="preserve">Operativni denarni tok tvorijo prihodki in odhodki projekta v njegovem operativnem obdobju, ki znaša 27 let. </w:t>
      </w:r>
    </w:p>
    <w:p w14:paraId="0A310742" w14:textId="77777777" w:rsidR="00462A1D" w:rsidRPr="00462A1D" w:rsidRDefault="00462A1D" w:rsidP="00462A1D">
      <w:pPr>
        <w:spacing w:line="360" w:lineRule="auto"/>
        <w:jc w:val="both"/>
        <w:rPr>
          <w:rFonts w:ascii="Century Gothic" w:eastAsia="Calibri" w:hAnsi="Century Gothic" w:cs="Calibri"/>
          <w:sz w:val="22"/>
          <w:szCs w:val="22"/>
          <w:lang w:eastAsia="en-US"/>
        </w:rPr>
      </w:pPr>
    </w:p>
    <w:p w14:paraId="15F03616" w14:textId="77777777" w:rsidR="00462A1D" w:rsidRPr="00462A1D" w:rsidRDefault="00462A1D" w:rsidP="00462A1D">
      <w:pPr>
        <w:shd w:val="clear" w:color="auto" w:fill="FFFFFF"/>
        <w:spacing w:line="360" w:lineRule="auto"/>
        <w:jc w:val="both"/>
        <w:rPr>
          <w:rFonts w:ascii="Century Gothic" w:hAnsi="Century Gothic" w:cs="Calibri"/>
          <w:b/>
          <w:sz w:val="22"/>
          <w:szCs w:val="22"/>
          <w:lang w:eastAsia="en-US"/>
        </w:rPr>
      </w:pPr>
      <w:bookmarkStart w:id="163" w:name="_Toc532148601"/>
      <w:r w:rsidRPr="00462A1D">
        <w:rPr>
          <w:rFonts w:ascii="Century Gothic" w:hAnsi="Century Gothic" w:cs="Calibri"/>
          <w:b/>
          <w:sz w:val="22"/>
          <w:szCs w:val="22"/>
          <w:lang w:eastAsia="en-US"/>
        </w:rPr>
        <w:t>Prihodki</w:t>
      </w:r>
      <w:bookmarkEnd w:id="163"/>
    </w:p>
    <w:p w14:paraId="3B57ABEE" w14:textId="77777777" w:rsidR="00462A1D" w:rsidRPr="00462A1D" w:rsidRDefault="00462A1D" w:rsidP="00462A1D">
      <w:p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t>Projekt revitalizacije »</w:t>
      </w:r>
      <w:r w:rsidRPr="00462A1D">
        <w:rPr>
          <w:rFonts w:ascii="Century Gothic" w:hAnsi="Century Gothic"/>
          <w:sz w:val="22"/>
          <w:szCs w:val="22"/>
          <w:lang w:eastAsia="en-US"/>
        </w:rPr>
        <w:t>Razpršeni hotel Bogenšperk</w:t>
      </w:r>
      <w:r w:rsidRPr="00462A1D">
        <w:rPr>
          <w:rFonts w:ascii="Century Gothic" w:eastAsia="Calibri" w:hAnsi="Century Gothic" w:cs="Calibri"/>
          <w:bCs/>
          <w:noProof/>
          <w:sz w:val="22"/>
          <w:szCs w:val="22"/>
          <w:lang w:val="sv-SE" w:eastAsia="en-US"/>
        </w:rPr>
        <w:t xml:space="preserve">«, v okviru katerega </w:t>
      </w:r>
      <w:r w:rsidRPr="00462A1D">
        <w:rPr>
          <w:rFonts w:ascii="Century Gothic" w:eastAsia="Calibri" w:hAnsi="Century Gothic" w:cs="Calibri"/>
          <w:sz w:val="22"/>
          <w:szCs w:val="22"/>
          <w:lang w:eastAsia="en-US"/>
        </w:rPr>
        <w:t xml:space="preserve">je predvidena </w:t>
      </w:r>
      <w:r w:rsidRPr="00462A1D">
        <w:rPr>
          <w:rFonts w:ascii="Century Gothic" w:hAnsi="Century Gothic"/>
          <w:sz w:val="22"/>
          <w:szCs w:val="22"/>
          <w:lang w:eastAsia="en-US"/>
        </w:rPr>
        <w:t>obnova propadajočih objektov v grajski pristavi, t.i. Pollandove hiše in gospodarskega objekta,</w:t>
      </w:r>
      <w:r w:rsidRPr="00462A1D">
        <w:rPr>
          <w:rFonts w:ascii="Century Gothic" w:eastAsia="Calibri" w:hAnsi="Century Gothic" w:cs="Calibri"/>
          <w:sz w:val="22"/>
          <w:szCs w:val="22"/>
          <w:lang w:eastAsia="en-US"/>
        </w:rPr>
        <w:t xml:space="preserve"> bo ustvarjal finančne prihodke iz sledečih naslovov:</w:t>
      </w:r>
    </w:p>
    <w:p w14:paraId="2D6B9D4F" w14:textId="77777777" w:rsidR="00462A1D" w:rsidRPr="00462A1D" w:rsidRDefault="00462A1D" w:rsidP="00890E41">
      <w:pPr>
        <w:numPr>
          <w:ilvl w:val="0"/>
          <w:numId w:val="41"/>
        </w:num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t>prihodki iz opravljenih nočitev gostov v 6 apartmajih,</w:t>
      </w:r>
    </w:p>
    <w:p w14:paraId="147E9CFE" w14:textId="77777777" w:rsidR="00462A1D" w:rsidRPr="00462A1D" w:rsidRDefault="00462A1D" w:rsidP="00890E41">
      <w:pPr>
        <w:numPr>
          <w:ilvl w:val="0"/>
          <w:numId w:val="41"/>
        </w:num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t>oddajanje v najem dvorane za izvedbo konferenc in pogostitev pri porokah,</w:t>
      </w:r>
    </w:p>
    <w:p w14:paraId="58598614" w14:textId="77777777" w:rsidR="00462A1D" w:rsidRPr="00462A1D" w:rsidRDefault="00462A1D" w:rsidP="00890E41">
      <w:pPr>
        <w:numPr>
          <w:ilvl w:val="0"/>
          <w:numId w:val="41"/>
        </w:num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t>oddajanje v najem prostorov za izvajanje gostinske dejavnosti (restavracija),</w:t>
      </w:r>
    </w:p>
    <w:p w14:paraId="7D7983E1" w14:textId="77777777" w:rsidR="00462A1D" w:rsidRPr="00462A1D" w:rsidRDefault="00462A1D" w:rsidP="00890E41">
      <w:pPr>
        <w:numPr>
          <w:ilvl w:val="0"/>
          <w:numId w:val="41"/>
        </w:num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t>izvajanje letnih prireditev</w:t>
      </w:r>
    </w:p>
    <w:p w14:paraId="39C54E0B" w14:textId="77777777" w:rsidR="00462A1D" w:rsidRPr="00462A1D" w:rsidRDefault="00462A1D" w:rsidP="00462A1D">
      <w:pPr>
        <w:spacing w:line="360" w:lineRule="auto"/>
        <w:jc w:val="both"/>
        <w:rPr>
          <w:rFonts w:ascii="Century Gothic" w:eastAsia="Calibri" w:hAnsi="Century Gothic" w:cs="Calibri"/>
          <w:sz w:val="22"/>
          <w:szCs w:val="22"/>
          <w:lang w:eastAsia="en-US"/>
        </w:rPr>
      </w:pPr>
    </w:p>
    <w:p w14:paraId="614FC6D9" w14:textId="77777777" w:rsidR="00462A1D" w:rsidRPr="00462A1D" w:rsidRDefault="00462A1D" w:rsidP="00462A1D">
      <w:pPr>
        <w:spacing w:line="360" w:lineRule="auto"/>
        <w:jc w:val="both"/>
        <w:rPr>
          <w:rFonts w:ascii="Century Gothic" w:eastAsia="Calibri" w:hAnsi="Century Gothic" w:cs="Calibri"/>
          <w:b/>
          <w:bCs/>
          <w:sz w:val="22"/>
          <w:szCs w:val="22"/>
          <w:lang w:eastAsia="en-US"/>
        </w:rPr>
      </w:pPr>
      <w:r w:rsidRPr="00462A1D">
        <w:rPr>
          <w:rFonts w:ascii="Century Gothic" w:eastAsia="Calibri" w:hAnsi="Century Gothic" w:cs="Calibri"/>
          <w:b/>
          <w:bCs/>
          <w:sz w:val="22"/>
          <w:szCs w:val="22"/>
          <w:lang w:eastAsia="en-US"/>
        </w:rPr>
        <w:t>Prihodki iz opravljenih nočitev gostov v apartmaju in sobi</w:t>
      </w:r>
    </w:p>
    <w:p w14:paraId="4C8C5E47" w14:textId="77777777" w:rsidR="00462A1D" w:rsidRPr="00462A1D" w:rsidRDefault="00462A1D" w:rsidP="00462A1D">
      <w:p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t>V prenovljeni Pollandovi hiši se bo nahajalo 6 apartmajev, ki bodo na voljo gostom za prenočitve. V finančni analizi smo upoštevali:</w:t>
      </w:r>
    </w:p>
    <w:p w14:paraId="4009B5C4" w14:textId="77777777" w:rsidR="00462A1D" w:rsidRPr="00462A1D" w:rsidRDefault="00462A1D" w:rsidP="00890E41">
      <w:pPr>
        <w:numPr>
          <w:ilvl w:val="0"/>
          <w:numId w:val="42"/>
        </w:num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t>da bo 6 apartmajev na voljo najemnikom 360 dni na leto,</w:t>
      </w:r>
    </w:p>
    <w:p w14:paraId="4F8EF03A" w14:textId="77777777" w:rsidR="00462A1D" w:rsidRPr="00462A1D" w:rsidRDefault="00462A1D" w:rsidP="00890E41">
      <w:pPr>
        <w:numPr>
          <w:ilvl w:val="0"/>
          <w:numId w:val="42"/>
        </w:num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t>da bo letna izkoriščenost apartmajev 50 %, s čimer bo v vseh apartmajih opravljenih 1.080 nočitev na leto,</w:t>
      </w:r>
    </w:p>
    <w:p w14:paraId="39A2BA9C" w14:textId="77777777" w:rsidR="00462A1D" w:rsidRPr="00462A1D" w:rsidRDefault="00462A1D" w:rsidP="00890E41">
      <w:pPr>
        <w:numPr>
          <w:ilvl w:val="0"/>
          <w:numId w:val="42"/>
        </w:num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t xml:space="preserve">da stane nočitev v apartmaju 90 EUR brez DDV </w:t>
      </w:r>
    </w:p>
    <w:p w14:paraId="32DDCED6" w14:textId="77777777" w:rsidR="00462A1D" w:rsidRPr="00462A1D" w:rsidRDefault="00462A1D" w:rsidP="00462A1D">
      <w:pPr>
        <w:spacing w:line="360" w:lineRule="auto"/>
        <w:jc w:val="both"/>
        <w:rPr>
          <w:rFonts w:ascii="Century Gothic" w:eastAsia="Calibri" w:hAnsi="Century Gothic" w:cs="Calibri"/>
          <w:sz w:val="22"/>
          <w:szCs w:val="22"/>
          <w:lang w:eastAsia="en-US"/>
        </w:rPr>
      </w:pPr>
    </w:p>
    <w:p w14:paraId="0254AB42" w14:textId="77777777" w:rsidR="00462A1D" w:rsidRPr="00462A1D" w:rsidRDefault="00462A1D" w:rsidP="00462A1D">
      <w:p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t>Upoštevajoč zgoraj naveden predpostavke, znašajo letni prihodki iz naslova oddajanja apartmajev 97.200 EUR letno.</w:t>
      </w:r>
    </w:p>
    <w:p w14:paraId="053AA958" w14:textId="77777777" w:rsidR="00462A1D" w:rsidRPr="00462A1D" w:rsidRDefault="00462A1D" w:rsidP="00462A1D">
      <w:pPr>
        <w:spacing w:line="360" w:lineRule="auto"/>
        <w:jc w:val="both"/>
        <w:rPr>
          <w:rFonts w:ascii="Century Gothic" w:eastAsia="Calibri" w:hAnsi="Century Gothic" w:cs="Calibri"/>
          <w:sz w:val="22"/>
          <w:szCs w:val="22"/>
          <w:lang w:eastAsia="en-US"/>
        </w:rPr>
      </w:pPr>
    </w:p>
    <w:p w14:paraId="367F4873" w14:textId="77777777" w:rsidR="00462A1D" w:rsidRPr="00462A1D" w:rsidRDefault="00462A1D" w:rsidP="00462A1D">
      <w:pPr>
        <w:spacing w:line="360" w:lineRule="auto"/>
        <w:jc w:val="both"/>
        <w:rPr>
          <w:rFonts w:ascii="Century Gothic" w:eastAsia="Calibri" w:hAnsi="Century Gothic" w:cs="Calibri"/>
          <w:b/>
          <w:bCs/>
          <w:sz w:val="22"/>
          <w:szCs w:val="22"/>
          <w:lang w:eastAsia="en-US"/>
        </w:rPr>
      </w:pPr>
      <w:r w:rsidRPr="00462A1D">
        <w:rPr>
          <w:rFonts w:ascii="Century Gothic" w:eastAsia="Calibri" w:hAnsi="Century Gothic" w:cs="Calibri"/>
          <w:b/>
          <w:bCs/>
          <w:sz w:val="22"/>
          <w:szCs w:val="22"/>
          <w:lang w:eastAsia="en-US"/>
        </w:rPr>
        <w:t>Oddaja dvorane v najem za izvedbo konferenc in pogostitev pri porokah</w:t>
      </w:r>
    </w:p>
    <w:p w14:paraId="4C0B2614" w14:textId="77777777" w:rsidR="00462A1D" w:rsidRPr="00462A1D" w:rsidRDefault="00462A1D" w:rsidP="00462A1D">
      <w:p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t>Dvorana v Razpršenem hotelu Bogenšperk bo omogočala izvedbo konferenc in pogostitev na porokah. V finančni analizi smo predvideli, da bo v Razpršeni hotel Bogenšperk:</w:t>
      </w:r>
    </w:p>
    <w:p w14:paraId="62C0B4AA" w14:textId="77777777" w:rsidR="00462A1D" w:rsidRPr="00462A1D" w:rsidRDefault="00462A1D" w:rsidP="00890E41">
      <w:pPr>
        <w:numPr>
          <w:ilvl w:val="0"/>
          <w:numId w:val="43"/>
        </w:num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t>6 konferenc na leto, kar pri predvideni ceni najema 300 EUR pomeni 1.800 EUR prihodkov letno iz naslova oddaje dvorane,</w:t>
      </w:r>
    </w:p>
    <w:p w14:paraId="15DFD113" w14:textId="77777777" w:rsidR="00462A1D" w:rsidRPr="00462A1D" w:rsidRDefault="00462A1D" w:rsidP="00890E41">
      <w:pPr>
        <w:numPr>
          <w:ilvl w:val="0"/>
          <w:numId w:val="43"/>
        </w:num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lastRenderedPageBreak/>
        <w:t xml:space="preserve">30 pogostitev letno, kar pri predvideni ceni najema 300 EUR pomeni 9.000 EUR prihodkov letno iz naslova pogostitev. </w:t>
      </w:r>
    </w:p>
    <w:p w14:paraId="46648E48" w14:textId="77777777" w:rsidR="00462A1D" w:rsidRPr="00462A1D" w:rsidRDefault="00462A1D" w:rsidP="00462A1D">
      <w:pPr>
        <w:spacing w:line="360" w:lineRule="auto"/>
        <w:jc w:val="both"/>
        <w:rPr>
          <w:rFonts w:ascii="Century Gothic" w:eastAsia="Calibri" w:hAnsi="Century Gothic" w:cs="Calibri"/>
          <w:sz w:val="22"/>
          <w:szCs w:val="22"/>
          <w:lang w:eastAsia="en-US"/>
        </w:rPr>
      </w:pPr>
    </w:p>
    <w:p w14:paraId="1AB34BD5" w14:textId="77777777" w:rsidR="00462A1D" w:rsidRPr="00462A1D" w:rsidRDefault="00462A1D" w:rsidP="00462A1D">
      <w:p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t>Skupni letni prihodki iz naslova oddajanja dvorane za potrebe konferenc in pogostitev tako znašajo 10.800 EUR.</w:t>
      </w:r>
    </w:p>
    <w:p w14:paraId="6B70DE87" w14:textId="77777777" w:rsidR="00462A1D" w:rsidRPr="00462A1D" w:rsidRDefault="00462A1D" w:rsidP="00462A1D">
      <w:p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t xml:space="preserve"> </w:t>
      </w:r>
    </w:p>
    <w:p w14:paraId="6415CB11" w14:textId="77777777" w:rsidR="00462A1D" w:rsidRPr="00462A1D" w:rsidRDefault="00462A1D" w:rsidP="00462A1D">
      <w:pPr>
        <w:spacing w:line="360" w:lineRule="auto"/>
        <w:jc w:val="both"/>
        <w:rPr>
          <w:rFonts w:ascii="Century Gothic" w:eastAsia="Calibri" w:hAnsi="Century Gothic" w:cs="Calibri"/>
          <w:b/>
          <w:bCs/>
          <w:sz w:val="22"/>
          <w:szCs w:val="22"/>
          <w:lang w:eastAsia="en-US"/>
        </w:rPr>
      </w:pPr>
      <w:r w:rsidRPr="00462A1D">
        <w:rPr>
          <w:rFonts w:ascii="Century Gothic" w:eastAsia="Calibri" w:hAnsi="Century Gothic" w:cs="Calibri"/>
          <w:b/>
          <w:bCs/>
          <w:sz w:val="22"/>
          <w:szCs w:val="22"/>
          <w:lang w:eastAsia="en-US"/>
        </w:rPr>
        <w:t>Gostinstvo</w:t>
      </w:r>
    </w:p>
    <w:p w14:paraId="331C25EA" w14:textId="77777777" w:rsidR="00462A1D" w:rsidRPr="00462A1D" w:rsidRDefault="00462A1D" w:rsidP="00462A1D">
      <w:p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t>Razpršeni hotel Bogenšperk bo imel tudi prostore za izvajanje gostinske dejavnosti  oziroma restavracijo za potrebe občanov, turistov, poslovnežev itd. V finančni analizi smo predpostavili, da bo restavracija delovala celo leto, pri čemer:</w:t>
      </w:r>
    </w:p>
    <w:p w14:paraId="59E75A92" w14:textId="77777777" w:rsidR="00462A1D" w:rsidRPr="00462A1D" w:rsidRDefault="00462A1D" w:rsidP="00890E41">
      <w:pPr>
        <w:numPr>
          <w:ilvl w:val="0"/>
          <w:numId w:val="45"/>
        </w:num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t>vse vikende, ki obsegajo v povprečju 96 dni na leto. Za vikende smo predvideli v povprečju 180 gostov na dan, pri čemer znaša povprečni prihodek na gosta 25 EUR. Na letni ravni to pomeni 432.000 EUR prihodkov</w:t>
      </w:r>
    </w:p>
    <w:p w14:paraId="1B8A87B4" w14:textId="77777777" w:rsidR="00462A1D" w:rsidRPr="00462A1D" w:rsidRDefault="00462A1D" w:rsidP="00890E41">
      <w:pPr>
        <w:numPr>
          <w:ilvl w:val="0"/>
          <w:numId w:val="45"/>
        </w:num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t>4 dni na teden med delovniki, kar na leto predstavlja v povprečju 192 dni. Za delovni teden smo predvideli v povprečju 80 gostov na dan, pri čemer znaša povprečni prihodek na gosta 18 EUR. Na letni ravni to pomeni 276.480 EUR prihodkov</w:t>
      </w:r>
    </w:p>
    <w:p w14:paraId="2C84D71D" w14:textId="77777777" w:rsidR="00462A1D" w:rsidRPr="00462A1D" w:rsidRDefault="00462A1D" w:rsidP="00462A1D">
      <w:pPr>
        <w:spacing w:line="360" w:lineRule="auto"/>
        <w:jc w:val="both"/>
        <w:rPr>
          <w:rFonts w:ascii="Century Gothic" w:eastAsia="Calibri" w:hAnsi="Century Gothic" w:cs="Calibri"/>
          <w:sz w:val="22"/>
          <w:szCs w:val="22"/>
          <w:lang w:eastAsia="en-US"/>
        </w:rPr>
      </w:pPr>
    </w:p>
    <w:p w14:paraId="7F3D3B63" w14:textId="77777777" w:rsidR="00462A1D" w:rsidRPr="00462A1D" w:rsidRDefault="00462A1D" w:rsidP="00462A1D">
      <w:p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t>Skupni letni prihodki iz naslova gostinstva tako znašajo 708.480 EUR.</w:t>
      </w:r>
    </w:p>
    <w:p w14:paraId="6B1C4C95" w14:textId="77777777" w:rsidR="00462A1D" w:rsidRPr="00462A1D" w:rsidRDefault="00462A1D" w:rsidP="00462A1D">
      <w:pPr>
        <w:spacing w:line="360" w:lineRule="auto"/>
        <w:jc w:val="both"/>
        <w:rPr>
          <w:rFonts w:ascii="Century Gothic" w:eastAsia="Calibri" w:hAnsi="Century Gothic" w:cs="Calibri"/>
          <w:sz w:val="22"/>
          <w:szCs w:val="22"/>
          <w:lang w:eastAsia="en-US"/>
        </w:rPr>
      </w:pPr>
    </w:p>
    <w:p w14:paraId="37B2E7A4" w14:textId="77777777" w:rsidR="00462A1D" w:rsidRPr="00462A1D" w:rsidRDefault="00462A1D" w:rsidP="00462A1D">
      <w:pPr>
        <w:spacing w:line="360" w:lineRule="auto"/>
        <w:jc w:val="both"/>
        <w:rPr>
          <w:rFonts w:ascii="Century Gothic" w:eastAsia="Calibri" w:hAnsi="Century Gothic" w:cs="Calibri"/>
          <w:b/>
          <w:bCs/>
          <w:sz w:val="22"/>
          <w:szCs w:val="22"/>
          <w:lang w:eastAsia="en-US"/>
        </w:rPr>
      </w:pPr>
      <w:r w:rsidRPr="00462A1D">
        <w:rPr>
          <w:rFonts w:ascii="Century Gothic" w:eastAsia="Calibri" w:hAnsi="Century Gothic" w:cs="Calibri"/>
          <w:b/>
          <w:bCs/>
          <w:sz w:val="22"/>
          <w:szCs w:val="22"/>
          <w:lang w:eastAsia="en-US"/>
        </w:rPr>
        <w:t xml:space="preserve">Izvajanje letnih prireditev </w:t>
      </w:r>
    </w:p>
    <w:p w14:paraId="656D4DA0" w14:textId="77777777" w:rsidR="00462A1D" w:rsidRPr="00462A1D" w:rsidRDefault="00462A1D" w:rsidP="00462A1D">
      <w:p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t>V finančni analizi predpostavili, da bo občina določene prihodke ustvarila tudi s prireditvami, ki bi bile izvedene v prostorih Razpršenega hotela Bogenšperk (na primer zakup prostora s strani razstavljalcev). Predvideli smo 6 prireditev na leto ter prihodek v višini 300 EUR na prireditev oziroma 1.800 EUR letno.</w:t>
      </w:r>
    </w:p>
    <w:p w14:paraId="2D47E52B" w14:textId="77777777" w:rsidR="00462A1D" w:rsidRPr="00462A1D" w:rsidRDefault="00462A1D" w:rsidP="00462A1D">
      <w:pPr>
        <w:shd w:val="clear" w:color="auto" w:fill="FFFFFF"/>
        <w:spacing w:line="360" w:lineRule="auto"/>
        <w:jc w:val="both"/>
        <w:rPr>
          <w:rFonts w:ascii="Century Gothic" w:hAnsi="Century Gothic" w:cs="Calibri"/>
          <w:sz w:val="22"/>
          <w:szCs w:val="22"/>
          <w:lang w:eastAsia="en-US"/>
        </w:rPr>
      </w:pPr>
    </w:p>
    <w:p w14:paraId="3A2F67A1" w14:textId="77777777" w:rsidR="00462A1D" w:rsidRPr="00462A1D" w:rsidRDefault="00462A1D" w:rsidP="00462A1D">
      <w:pPr>
        <w:shd w:val="clear" w:color="auto" w:fill="FFFFFF"/>
        <w:spacing w:line="360" w:lineRule="auto"/>
        <w:jc w:val="both"/>
        <w:rPr>
          <w:rFonts w:ascii="Century Gothic" w:hAnsi="Century Gothic" w:cs="Calibri"/>
          <w:b/>
          <w:sz w:val="22"/>
          <w:szCs w:val="22"/>
          <w:lang w:eastAsia="en-US"/>
        </w:rPr>
      </w:pPr>
      <w:bookmarkStart w:id="164" w:name="_Toc532148602"/>
      <w:r w:rsidRPr="00462A1D">
        <w:rPr>
          <w:rFonts w:ascii="Century Gothic" w:hAnsi="Century Gothic" w:cs="Calibri"/>
          <w:b/>
          <w:sz w:val="22"/>
          <w:szCs w:val="22"/>
          <w:lang w:eastAsia="en-US"/>
        </w:rPr>
        <w:t>Odhodki</w:t>
      </w:r>
      <w:bookmarkEnd w:id="164"/>
    </w:p>
    <w:p w14:paraId="47A7707E" w14:textId="77777777" w:rsidR="00462A1D" w:rsidRPr="00462A1D" w:rsidRDefault="00462A1D" w:rsidP="00462A1D">
      <w:p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t>Odhodki zasebnega partnerja sestojijo iz stroškov materiala, storitev, dela in amortizacije so ocenjeni na 80 % doseženih letnih prihodkov.</w:t>
      </w:r>
    </w:p>
    <w:p w14:paraId="7D9365EA" w14:textId="77777777" w:rsidR="00462A1D" w:rsidRPr="00462A1D" w:rsidRDefault="00462A1D" w:rsidP="00462A1D">
      <w:pPr>
        <w:spacing w:line="360" w:lineRule="auto"/>
        <w:jc w:val="both"/>
        <w:rPr>
          <w:rFonts w:ascii="Century Gothic" w:eastAsia="Calibri" w:hAnsi="Century Gothic" w:cs="Calibri"/>
          <w:sz w:val="22"/>
          <w:szCs w:val="22"/>
          <w:lang w:eastAsia="en-US"/>
        </w:rPr>
      </w:pPr>
    </w:p>
    <w:p w14:paraId="1AB9C18A" w14:textId="77777777" w:rsidR="00462A1D" w:rsidRPr="00462A1D" w:rsidRDefault="00462A1D" w:rsidP="00462A1D">
      <w:pPr>
        <w:shd w:val="clear" w:color="auto" w:fill="FFFFFF"/>
        <w:spacing w:line="360" w:lineRule="auto"/>
        <w:jc w:val="both"/>
        <w:rPr>
          <w:rFonts w:ascii="Century Gothic" w:hAnsi="Century Gothic" w:cs="Calibri"/>
          <w:sz w:val="22"/>
          <w:szCs w:val="22"/>
          <w:lang w:eastAsia="en-US"/>
        </w:rPr>
      </w:pPr>
      <w:r w:rsidRPr="00462A1D">
        <w:rPr>
          <w:rFonts w:ascii="Century Gothic" w:hAnsi="Century Gothic" w:cs="Calibri"/>
          <w:sz w:val="22"/>
          <w:szCs w:val="22"/>
          <w:lang w:eastAsia="en-US"/>
        </w:rPr>
        <w:t xml:space="preserve">Strošek amortizacije je bil v izračunu denarnega toka uporabljen kot davčno priznan odhodek, ki znižuje davčno osnovo, na katero se potem aplicira davek na dohodek pravnih oseb. Ker pa ne predstavlja dejanskega denarnega odhodka, smo ga po </w:t>
      </w:r>
      <w:r w:rsidRPr="00462A1D">
        <w:rPr>
          <w:rFonts w:ascii="Century Gothic" w:hAnsi="Century Gothic" w:cs="Calibri"/>
          <w:sz w:val="22"/>
          <w:szCs w:val="22"/>
          <w:lang w:eastAsia="en-US"/>
        </w:rPr>
        <w:lastRenderedPageBreak/>
        <w:t>obračunu davka na dohodek pravnih oseb, prišteli nazaj v operativni denarni tok. Upoštevali smo 3 % amortizacijsko stopnjo za gradbena dela oziroma 54.000 EUR letno.</w:t>
      </w:r>
    </w:p>
    <w:p w14:paraId="09E5EE00" w14:textId="77777777" w:rsidR="00462A1D" w:rsidRPr="00462A1D" w:rsidRDefault="00462A1D" w:rsidP="00462A1D">
      <w:pPr>
        <w:spacing w:line="360" w:lineRule="auto"/>
        <w:jc w:val="both"/>
        <w:rPr>
          <w:rFonts w:ascii="Century Gothic" w:eastAsia="Calibri" w:hAnsi="Century Gothic" w:cs="Calibri"/>
          <w:sz w:val="22"/>
          <w:szCs w:val="22"/>
          <w:lang w:eastAsia="en-US"/>
        </w:rPr>
      </w:pPr>
    </w:p>
    <w:p w14:paraId="54E8389C" w14:textId="77777777" w:rsidR="00462A1D" w:rsidRPr="00462A1D" w:rsidRDefault="00462A1D" w:rsidP="00890E41">
      <w:pPr>
        <w:pStyle w:val="Naslov3"/>
        <w:numPr>
          <w:ilvl w:val="2"/>
          <w:numId w:val="17"/>
        </w:numPr>
        <w:spacing w:before="0" w:line="360" w:lineRule="auto"/>
        <w:jc w:val="both"/>
        <w:rPr>
          <w:rFonts w:ascii="Century Gothic" w:hAnsi="Century Gothic"/>
          <w:color w:val="auto"/>
          <w:sz w:val="22"/>
          <w:szCs w:val="22"/>
        </w:rPr>
      </w:pPr>
      <w:bookmarkStart w:id="165" w:name="_Toc532148603"/>
      <w:bookmarkStart w:id="166" w:name="_Toc82897899"/>
      <w:bookmarkStart w:id="167" w:name="_Toc83195038"/>
      <w:r w:rsidRPr="00462A1D">
        <w:rPr>
          <w:rFonts w:ascii="Century Gothic" w:hAnsi="Century Gothic"/>
          <w:color w:val="auto"/>
          <w:sz w:val="22"/>
          <w:szCs w:val="22"/>
        </w:rPr>
        <w:t>Preostanek vrednosti projekta</w:t>
      </w:r>
      <w:bookmarkEnd w:id="165"/>
      <w:bookmarkEnd w:id="166"/>
      <w:bookmarkEnd w:id="167"/>
    </w:p>
    <w:p w14:paraId="6BD0A4DE" w14:textId="77777777" w:rsidR="00462A1D" w:rsidRPr="00462A1D" w:rsidRDefault="00462A1D" w:rsidP="00462A1D">
      <w:pPr>
        <w:spacing w:line="360" w:lineRule="auto"/>
        <w:jc w:val="both"/>
        <w:rPr>
          <w:rFonts w:ascii="Century Gothic" w:eastAsia="Calibri" w:hAnsi="Century Gothic" w:cs="Calibri"/>
          <w:b/>
          <w:sz w:val="22"/>
          <w:szCs w:val="22"/>
          <w:lang w:eastAsia="en-US"/>
        </w:rPr>
      </w:pPr>
    </w:p>
    <w:p w14:paraId="3E51BD94" w14:textId="77777777" w:rsidR="00462A1D" w:rsidRPr="00462A1D" w:rsidRDefault="00462A1D" w:rsidP="00462A1D">
      <w:pPr>
        <w:shd w:val="clear" w:color="auto" w:fill="FFFFFF"/>
        <w:spacing w:line="360" w:lineRule="auto"/>
        <w:jc w:val="both"/>
        <w:rPr>
          <w:rFonts w:ascii="Century Gothic" w:hAnsi="Century Gothic" w:cs="Calibri"/>
          <w:sz w:val="22"/>
          <w:szCs w:val="22"/>
          <w:lang w:eastAsia="en-US"/>
        </w:rPr>
      </w:pPr>
      <w:r w:rsidRPr="00462A1D">
        <w:rPr>
          <w:rFonts w:ascii="Century Gothic" w:hAnsi="Century Gothic" w:cs="Calibri"/>
          <w:sz w:val="22"/>
          <w:szCs w:val="22"/>
          <w:lang w:eastAsia="en-US"/>
        </w:rPr>
        <w:t xml:space="preserve">Preostanek vrednosti projekta v njegovem 30. letu nismo predvideli, saj bo objekt prešel v last javnega partnerja. </w:t>
      </w:r>
    </w:p>
    <w:p w14:paraId="60E2A404" w14:textId="77777777" w:rsidR="00462A1D" w:rsidRPr="00462A1D" w:rsidRDefault="00462A1D" w:rsidP="00462A1D">
      <w:pPr>
        <w:shd w:val="clear" w:color="auto" w:fill="FFFFFF"/>
        <w:spacing w:line="360" w:lineRule="auto"/>
        <w:jc w:val="both"/>
        <w:rPr>
          <w:rFonts w:ascii="Century Gothic" w:hAnsi="Century Gothic" w:cs="Calibri"/>
          <w:sz w:val="22"/>
          <w:szCs w:val="22"/>
          <w:lang w:eastAsia="en-US"/>
        </w:rPr>
      </w:pPr>
    </w:p>
    <w:p w14:paraId="71BB11B4" w14:textId="77777777" w:rsidR="00462A1D" w:rsidRPr="00462A1D" w:rsidRDefault="00462A1D" w:rsidP="00890E41">
      <w:pPr>
        <w:pStyle w:val="Naslov3"/>
        <w:numPr>
          <w:ilvl w:val="2"/>
          <w:numId w:val="17"/>
        </w:numPr>
        <w:spacing w:before="0" w:line="360" w:lineRule="auto"/>
        <w:jc w:val="both"/>
        <w:rPr>
          <w:rFonts w:ascii="Century Gothic" w:hAnsi="Century Gothic"/>
          <w:color w:val="auto"/>
          <w:sz w:val="22"/>
          <w:szCs w:val="22"/>
        </w:rPr>
      </w:pPr>
      <w:bookmarkStart w:id="168" w:name="_Toc532148604"/>
      <w:bookmarkStart w:id="169" w:name="_Toc82897900"/>
      <w:bookmarkStart w:id="170" w:name="_Toc83195039"/>
      <w:r w:rsidRPr="00462A1D">
        <w:rPr>
          <w:rFonts w:ascii="Century Gothic" w:hAnsi="Century Gothic"/>
          <w:color w:val="auto"/>
          <w:sz w:val="22"/>
          <w:szCs w:val="22"/>
        </w:rPr>
        <w:t>Prikaz finančnih denarnih tokov in finančnih kazalnikov</w:t>
      </w:r>
      <w:bookmarkEnd w:id="168"/>
      <w:bookmarkEnd w:id="169"/>
      <w:bookmarkEnd w:id="170"/>
    </w:p>
    <w:p w14:paraId="30A327F1" w14:textId="77777777" w:rsidR="00462A1D" w:rsidRPr="00462A1D" w:rsidRDefault="00462A1D" w:rsidP="00462A1D">
      <w:pPr>
        <w:spacing w:line="360" w:lineRule="auto"/>
        <w:jc w:val="both"/>
        <w:rPr>
          <w:rFonts w:ascii="Century Gothic" w:eastAsia="Calibri" w:hAnsi="Century Gothic" w:cs="Calibri"/>
          <w:sz w:val="22"/>
          <w:szCs w:val="22"/>
          <w:lang w:eastAsia="en-US"/>
        </w:rPr>
      </w:pPr>
    </w:p>
    <w:p w14:paraId="7E4024A2" w14:textId="77777777" w:rsidR="00462A1D" w:rsidRPr="00462A1D" w:rsidRDefault="00462A1D" w:rsidP="00462A1D">
      <w:pPr>
        <w:shd w:val="clear" w:color="auto" w:fill="FFFFFF"/>
        <w:spacing w:line="360" w:lineRule="auto"/>
        <w:jc w:val="both"/>
        <w:rPr>
          <w:rFonts w:ascii="Century Gothic" w:hAnsi="Century Gothic" w:cs="Calibri"/>
          <w:sz w:val="22"/>
          <w:szCs w:val="22"/>
          <w:lang w:eastAsia="en-US"/>
        </w:rPr>
      </w:pPr>
      <w:r w:rsidRPr="00462A1D">
        <w:rPr>
          <w:rFonts w:ascii="Century Gothic" w:hAnsi="Century Gothic" w:cs="Calibri"/>
          <w:sz w:val="22"/>
          <w:szCs w:val="22"/>
          <w:lang w:eastAsia="en-US"/>
        </w:rPr>
        <w:t xml:space="preserve">V spodnji tabeli so prikazani finančni kazalniki projekta z vidika zasebnega partnerja. Kot je razvidno, ti upravičujejo izvedbo investicije, saj je neto sedanja vrednost projekta pozitivna in znaša 770.991 EUR. Investicijska sredstva se posledično povrnejo v 20 letih. </w:t>
      </w:r>
    </w:p>
    <w:p w14:paraId="7DCA641E" w14:textId="77777777" w:rsidR="00462A1D" w:rsidRPr="00462A1D" w:rsidRDefault="00462A1D" w:rsidP="00462A1D">
      <w:pPr>
        <w:spacing w:line="360" w:lineRule="auto"/>
        <w:jc w:val="both"/>
        <w:rPr>
          <w:rFonts w:ascii="Century Gothic" w:eastAsia="Calibri" w:hAnsi="Century Gothic" w:cs="Calibri"/>
          <w:sz w:val="22"/>
          <w:szCs w:val="22"/>
          <w:lang w:eastAsia="en-US"/>
        </w:rPr>
      </w:pPr>
    </w:p>
    <w:p w14:paraId="586FCA1C" w14:textId="0548B40A" w:rsidR="00462A1D" w:rsidRPr="00462A1D" w:rsidRDefault="00462A1D" w:rsidP="00462A1D">
      <w:pPr>
        <w:keepNext/>
        <w:spacing w:after="200"/>
        <w:ind w:left="1134" w:hanging="1134"/>
        <w:jc w:val="both"/>
        <w:rPr>
          <w:rFonts w:ascii="Century Gothic" w:eastAsia="Calibri" w:hAnsi="Century Gothic" w:cs="Calibri"/>
          <w:b/>
          <w:bCs/>
          <w:sz w:val="22"/>
          <w:szCs w:val="22"/>
          <w:lang w:eastAsia="en-US"/>
        </w:rPr>
      </w:pPr>
      <w:bookmarkStart w:id="171" w:name="_Toc532148666"/>
      <w:bookmarkStart w:id="172" w:name="_Toc82853262"/>
      <w:bookmarkStart w:id="173" w:name="_Toc83195065"/>
      <w:r w:rsidRPr="00462A1D">
        <w:rPr>
          <w:rFonts w:ascii="Century Gothic" w:eastAsia="Calibri" w:hAnsi="Century Gothic" w:cs="Calibri"/>
          <w:b/>
          <w:bCs/>
          <w:sz w:val="22"/>
          <w:szCs w:val="22"/>
          <w:lang w:eastAsia="en-US"/>
        </w:rPr>
        <w:t xml:space="preserve">Tabela </w:t>
      </w:r>
      <w:r w:rsidRPr="00462A1D">
        <w:rPr>
          <w:rFonts w:ascii="Century Gothic" w:eastAsia="Calibri" w:hAnsi="Century Gothic" w:cs="Calibri"/>
          <w:b/>
          <w:bCs/>
          <w:sz w:val="22"/>
          <w:szCs w:val="22"/>
          <w:lang w:eastAsia="en-US"/>
        </w:rPr>
        <w:fldChar w:fldCharType="begin"/>
      </w:r>
      <w:r w:rsidRPr="00462A1D">
        <w:rPr>
          <w:rFonts w:ascii="Century Gothic" w:eastAsia="Calibri" w:hAnsi="Century Gothic" w:cs="Calibri"/>
          <w:b/>
          <w:bCs/>
          <w:sz w:val="22"/>
          <w:szCs w:val="22"/>
          <w:lang w:eastAsia="en-US"/>
        </w:rPr>
        <w:instrText xml:space="preserve"> SEQ Tabela \* ARABIC </w:instrText>
      </w:r>
      <w:r w:rsidRPr="00462A1D">
        <w:rPr>
          <w:rFonts w:ascii="Century Gothic" w:eastAsia="Calibri" w:hAnsi="Century Gothic" w:cs="Calibri"/>
          <w:b/>
          <w:bCs/>
          <w:sz w:val="22"/>
          <w:szCs w:val="22"/>
          <w:lang w:eastAsia="en-US"/>
        </w:rPr>
        <w:fldChar w:fldCharType="separate"/>
      </w:r>
      <w:r w:rsidR="009E79B2">
        <w:rPr>
          <w:rFonts w:ascii="Century Gothic" w:eastAsia="Calibri" w:hAnsi="Century Gothic" w:cs="Calibri"/>
          <w:b/>
          <w:bCs/>
          <w:noProof/>
          <w:sz w:val="22"/>
          <w:szCs w:val="22"/>
          <w:lang w:eastAsia="en-US"/>
        </w:rPr>
        <w:t>14</w:t>
      </w:r>
      <w:r w:rsidRPr="00462A1D">
        <w:rPr>
          <w:rFonts w:ascii="Century Gothic" w:eastAsia="Calibri" w:hAnsi="Century Gothic" w:cs="Calibri"/>
          <w:b/>
          <w:bCs/>
          <w:sz w:val="22"/>
          <w:szCs w:val="22"/>
          <w:lang w:eastAsia="en-US"/>
        </w:rPr>
        <w:fldChar w:fldCharType="end"/>
      </w:r>
      <w:r w:rsidRPr="00462A1D">
        <w:rPr>
          <w:rFonts w:ascii="Century Gothic" w:eastAsia="Calibri" w:hAnsi="Century Gothic" w:cs="Calibri"/>
          <w:b/>
          <w:bCs/>
          <w:sz w:val="22"/>
          <w:szCs w:val="22"/>
          <w:lang w:eastAsia="en-US"/>
        </w:rPr>
        <w:t>: Finančni kazalniki zasebnega partnerja</w:t>
      </w:r>
      <w:bookmarkEnd w:id="171"/>
      <w:bookmarkEnd w:id="172"/>
      <w:bookmarkEnd w:id="173"/>
    </w:p>
    <w:p w14:paraId="53A96DB6" w14:textId="77777777" w:rsidR="00462A1D" w:rsidRPr="00462A1D" w:rsidRDefault="00462A1D" w:rsidP="009E79B2">
      <w:pPr>
        <w:spacing w:line="360" w:lineRule="auto"/>
        <w:jc w:val="center"/>
        <w:rPr>
          <w:rFonts w:ascii="Century Gothic" w:eastAsia="Calibri" w:hAnsi="Century Gothic" w:cs="Calibri"/>
          <w:sz w:val="22"/>
          <w:szCs w:val="22"/>
          <w:lang w:eastAsia="en-US"/>
        </w:rPr>
      </w:pPr>
      <w:r w:rsidRPr="00462A1D">
        <w:rPr>
          <w:rFonts w:ascii="Calibri" w:eastAsia="Calibri" w:hAnsi="Calibri" w:cs="Calibri"/>
          <w:noProof/>
          <w:sz w:val="22"/>
          <w:szCs w:val="22"/>
          <w:lang w:eastAsia="en-US"/>
        </w:rPr>
        <w:drawing>
          <wp:inline distT="0" distB="0" distL="0" distR="0" wp14:anchorId="2A64D888" wp14:editId="79D39592">
            <wp:extent cx="3322320" cy="11049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2320" cy="1104900"/>
                    </a:xfrm>
                    <a:prstGeom prst="rect">
                      <a:avLst/>
                    </a:prstGeom>
                    <a:noFill/>
                    <a:ln>
                      <a:noFill/>
                    </a:ln>
                  </pic:spPr>
                </pic:pic>
              </a:graphicData>
            </a:graphic>
          </wp:inline>
        </w:drawing>
      </w:r>
    </w:p>
    <w:p w14:paraId="25E2BB48" w14:textId="77777777" w:rsidR="00462A1D" w:rsidRPr="00462A1D" w:rsidRDefault="00462A1D" w:rsidP="00462A1D">
      <w:pPr>
        <w:spacing w:line="360" w:lineRule="auto"/>
        <w:jc w:val="both"/>
        <w:rPr>
          <w:rFonts w:ascii="Century Gothic" w:eastAsia="Calibri" w:hAnsi="Century Gothic" w:cs="Calibri"/>
          <w:sz w:val="22"/>
          <w:szCs w:val="22"/>
          <w:lang w:eastAsia="en-US"/>
        </w:rPr>
      </w:pPr>
    </w:p>
    <w:p w14:paraId="06377CAC" w14:textId="77777777" w:rsidR="00462A1D" w:rsidRPr="00462A1D" w:rsidRDefault="00462A1D" w:rsidP="00462A1D">
      <w:pPr>
        <w:spacing w:line="360" w:lineRule="auto"/>
        <w:jc w:val="both"/>
        <w:rPr>
          <w:rFonts w:ascii="Century Gothic" w:eastAsia="Calibri" w:hAnsi="Century Gothic" w:cs="Calibri"/>
          <w:szCs w:val="20"/>
          <w:lang w:eastAsia="en-US"/>
        </w:rPr>
        <w:sectPr w:rsidR="00462A1D" w:rsidRPr="00462A1D" w:rsidSect="008114A4">
          <w:pgSz w:w="11906" w:h="16838"/>
          <w:pgMar w:top="1417" w:right="1417" w:bottom="1417" w:left="1417" w:header="708" w:footer="708" w:gutter="0"/>
          <w:cols w:space="708"/>
          <w:titlePg/>
          <w:docGrid w:linePitch="360"/>
        </w:sectPr>
      </w:pPr>
    </w:p>
    <w:p w14:paraId="19B678DA" w14:textId="77777777" w:rsidR="00462A1D" w:rsidRPr="00462A1D" w:rsidRDefault="00462A1D" w:rsidP="00462A1D">
      <w:pPr>
        <w:spacing w:after="200"/>
        <w:jc w:val="both"/>
        <w:rPr>
          <w:rFonts w:ascii="Calibri" w:eastAsia="Calibri" w:hAnsi="Calibri" w:cs="Calibri"/>
          <w:b/>
          <w:bCs/>
          <w:color w:val="4F81BD"/>
          <w:sz w:val="18"/>
          <w:szCs w:val="18"/>
          <w:lang w:eastAsia="en-US"/>
        </w:rPr>
      </w:pPr>
    </w:p>
    <w:p w14:paraId="0846F6AD" w14:textId="385E8BDE" w:rsidR="00462A1D" w:rsidRPr="00462A1D" w:rsidRDefault="00462A1D" w:rsidP="00462A1D">
      <w:pPr>
        <w:keepNext/>
        <w:spacing w:after="200"/>
        <w:ind w:left="1134" w:hanging="1134"/>
        <w:jc w:val="both"/>
        <w:rPr>
          <w:rFonts w:ascii="Century Gothic" w:eastAsia="Calibri" w:hAnsi="Century Gothic" w:cs="Calibri"/>
          <w:b/>
          <w:bCs/>
          <w:sz w:val="22"/>
          <w:szCs w:val="22"/>
          <w:lang w:eastAsia="en-US"/>
        </w:rPr>
      </w:pPr>
      <w:bookmarkStart w:id="174" w:name="_Toc532148667"/>
      <w:bookmarkStart w:id="175" w:name="_Toc82853263"/>
      <w:bookmarkStart w:id="176" w:name="_Toc83195066"/>
      <w:r w:rsidRPr="00462A1D">
        <w:rPr>
          <w:rFonts w:ascii="Century Gothic" w:eastAsia="Calibri" w:hAnsi="Century Gothic" w:cs="Calibri"/>
          <w:b/>
          <w:bCs/>
          <w:sz w:val="22"/>
          <w:szCs w:val="22"/>
          <w:lang w:eastAsia="en-US"/>
        </w:rPr>
        <w:t xml:space="preserve">Tabela </w:t>
      </w:r>
      <w:r w:rsidRPr="00462A1D">
        <w:rPr>
          <w:rFonts w:ascii="Century Gothic" w:eastAsia="Calibri" w:hAnsi="Century Gothic" w:cs="Calibri"/>
          <w:b/>
          <w:bCs/>
          <w:sz w:val="22"/>
          <w:szCs w:val="22"/>
          <w:lang w:eastAsia="en-US"/>
        </w:rPr>
        <w:fldChar w:fldCharType="begin"/>
      </w:r>
      <w:r w:rsidRPr="00462A1D">
        <w:rPr>
          <w:rFonts w:ascii="Century Gothic" w:eastAsia="Calibri" w:hAnsi="Century Gothic" w:cs="Calibri"/>
          <w:b/>
          <w:bCs/>
          <w:sz w:val="22"/>
          <w:szCs w:val="22"/>
          <w:lang w:eastAsia="en-US"/>
        </w:rPr>
        <w:instrText xml:space="preserve"> SEQ Tabela \* ARABIC </w:instrText>
      </w:r>
      <w:r w:rsidRPr="00462A1D">
        <w:rPr>
          <w:rFonts w:ascii="Century Gothic" w:eastAsia="Calibri" w:hAnsi="Century Gothic" w:cs="Calibri"/>
          <w:b/>
          <w:bCs/>
          <w:sz w:val="22"/>
          <w:szCs w:val="22"/>
          <w:lang w:eastAsia="en-US"/>
        </w:rPr>
        <w:fldChar w:fldCharType="separate"/>
      </w:r>
      <w:r w:rsidR="009E79B2">
        <w:rPr>
          <w:rFonts w:ascii="Century Gothic" w:eastAsia="Calibri" w:hAnsi="Century Gothic" w:cs="Calibri"/>
          <w:b/>
          <w:bCs/>
          <w:noProof/>
          <w:sz w:val="22"/>
          <w:szCs w:val="22"/>
          <w:lang w:eastAsia="en-US"/>
        </w:rPr>
        <w:t>15</w:t>
      </w:r>
      <w:r w:rsidRPr="00462A1D">
        <w:rPr>
          <w:rFonts w:ascii="Century Gothic" w:eastAsia="Calibri" w:hAnsi="Century Gothic" w:cs="Calibri"/>
          <w:b/>
          <w:bCs/>
          <w:sz w:val="22"/>
          <w:szCs w:val="22"/>
          <w:lang w:eastAsia="en-US"/>
        </w:rPr>
        <w:fldChar w:fldCharType="end"/>
      </w:r>
      <w:r w:rsidRPr="00462A1D">
        <w:rPr>
          <w:rFonts w:ascii="Century Gothic" w:eastAsia="Calibri" w:hAnsi="Century Gothic" w:cs="Calibri"/>
          <w:b/>
          <w:bCs/>
          <w:sz w:val="22"/>
          <w:szCs w:val="22"/>
          <w:lang w:eastAsia="en-US"/>
        </w:rPr>
        <w:t>: Finančni denarni tok projekta z vidika zasebnega partnerja, stalne cene september 2021</w:t>
      </w:r>
      <w:bookmarkEnd w:id="174"/>
      <w:bookmarkEnd w:id="175"/>
      <w:bookmarkEnd w:id="176"/>
    </w:p>
    <w:p w14:paraId="2571F628" w14:textId="77777777" w:rsidR="00462A1D" w:rsidRPr="00462A1D" w:rsidRDefault="00462A1D" w:rsidP="00462A1D">
      <w:pPr>
        <w:spacing w:line="276" w:lineRule="auto"/>
        <w:jc w:val="both"/>
        <w:rPr>
          <w:rFonts w:ascii="Century Gothic" w:eastAsia="Calibri" w:hAnsi="Century Gothic" w:cs="Calibri"/>
          <w:szCs w:val="20"/>
          <w:highlight w:val="yellow"/>
          <w:lang w:eastAsia="en-US"/>
        </w:rPr>
      </w:pPr>
      <w:r w:rsidRPr="00462A1D">
        <w:rPr>
          <w:rFonts w:ascii="Calibri" w:eastAsia="Calibri" w:hAnsi="Calibri" w:cs="Calibri"/>
          <w:noProof/>
          <w:sz w:val="22"/>
          <w:szCs w:val="22"/>
          <w:lang w:eastAsia="en-US"/>
        </w:rPr>
        <w:drawing>
          <wp:inline distT="0" distB="0" distL="0" distR="0" wp14:anchorId="451DFCC6" wp14:editId="2A76FFCA">
            <wp:extent cx="8892540" cy="3033395"/>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92540" cy="3033395"/>
                    </a:xfrm>
                    <a:prstGeom prst="rect">
                      <a:avLst/>
                    </a:prstGeom>
                    <a:noFill/>
                    <a:ln>
                      <a:noFill/>
                    </a:ln>
                  </pic:spPr>
                </pic:pic>
              </a:graphicData>
            </a:graphic>
          </wp:inline>
        </w:drawing>
      </w:r>
    </w:p>
    <w:p w14:paraId="1FFD35EC" w14:textId="77777777" w:rsidR="00462A1D" w:rsidRPr="00462A1D" w:rsidRDefault="00462A1D" w:rsidP="00462A1D">
      <w:pPr>
        <w:spacing w:line="276" w:lineRule="auto"/>
        <w:jc w:val="both"/>
        <w:rPr>
          <w:rFonts w:ascii="Century Gothic" w:eastAsia="Calibri" w:hAnsi="Century Gothic" w:cs="Calibri"/>
          <w:szCs w:val="20"/>
          <w:highlight w:val="yellow"/>
          <w:lang w:eastAsia="en-US"/>
        </w:rPr>
      </w:pPr>
    </w:p>
    <w:p w14:paraId="500A6CF5" w14:textId="77777777" w:rsidR="00462A1D" w:rsidRPr="00462A1D" w:rsidRDefault="00462A1D" w:rsidP="00462A1D">
      <w:pPr>
        <w:spacing w:line="276" w:lineRule="auto"/>
        <w:jc w:val="both"/>
        <w:rPr>
          <w:rFonts w:ascii="Century Gothic" w:eastAsia="Calibri" w:hAnsi="Century Gothic" w:cs="Calibri"/>
          <w:szCs w:val="20"/>
          <w:highlight w:val="yellow"/>
          <w:lang w:eastAsia="en-US"/>
        </w:rPr>
      </w:pPr>
      <w:r w:rsidRPr="00462A1D">
        <w:rPr>
          <w:rFonts w:ascii="Calibri" w:eastAsia="Calibri" w:hAnsi="Calibri" w:cs="Calibri"/>
          <w:noProof/>
          <w:sz w:val="22"/>
          <w:szCs w:val="22"/>
          <w:lang w:eastAsia="en-US"/>
        </w:rPr>
        <w:lastRenderedPageBreak/>
        <w:drawing>
          <wp:inline distT="0" distB="0" distL="0" distR="0" wp14:anchorId="323FA347" wp14:editId="4E67ABCA">
            <wp:extent cx="8892540" cy="3033395"/>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92540" cy="3033395"/>
                    </a:xfrm>
                    <a:prstGeom prst="rect">
                      <a:avLst/>
                    </a:prstGeom>
                    <a:noFill/>
                    <a:ln>
                      <a:noFill/>
                    </a:ln>
                  </pic:spPr>
                </pic:pic>
              </a:graphicData>
            </a:graphic>
          </wp:inline>
        </w:drawing>
      </w:r>
    </w:p>
    <w:p w14:paraId="4573422B" w14:textId="77777777" w:rsidR="00462A1D" w:rsidRDefault="00462A1D" w:rsidP="00462A1D">
      <w:pPr>
        <w:spacing w:line="276" w:lineRule="auto"/>
        <w:jc w:val="both"/>
        <w:rPr>
          <w:rFonts w:ascii="Century Gothic" w:eastAsia="Calibri" w:hAnsi="Century Gothic" w:cs="Calibri"/>
          <w:szCs w:val="20"/>
          <w:highlight w:val="yellow"/>
          <w:lang w:eastAsia="en-US"/>
        </w:rPr>
      </w:pPr>
    </w:p>
    <w:p w14:paraId="2AF7577D" w14:textId="77777777" w:rsidR="00462A1D" w:rsidRDefault="00462A1D" w:rsidP="00462A1D">
      <w:pPr>
        <w:spacing w:line="276" w:lineRule="auto"/>
        <w:jc w:val="both"/>
        <w:rPr>
          <w:rFonts w:ascii="Century Gothic" w:eastAsia="Calibri" w:hAnsi="Century Gothic" w:cs="Calibri"/>
          <w:szCs w:val="20"/>
          <w:highlight w:val="yellow"/>
          <w:lang w:eastAsia="en-US"/>
        </w:rPr>
      </w:pPr>
    </w:p>
    <w:p w14:paraId="65B45D93" w14:textId="77777777" w:rsidR="00462A1D" w:rsidRDefault="00462A1D" w:rsidP="00462A1D">
      <w:pPr>
        <w:spacing w:line="276" w:lineRule="auto"/>
        <w:jc w:val="both"/>
        <w:rPr>
          <w:rFonts w:ascii="Century Gothic" w:eastAsia="Calibri" w:hAnsi="Century Gothic" w:cs="Calibri"/>
          <w:szCs w:val="20"/>
          <w:highlight w:val="yellow"/>
          <w:lang w:eastAsia="en-US"/>
        </w:rPr>
        <w:sectPr w:rsidR="00462A1D" w:rsidSect="008114A4">
          <w:pgSz w:w="16838" w:h="11906" w:orient="landscape"/>
          <w:pgMar w:top="1417" w:right="1417" w:bottom="1417" w:left="1417" w:header="708" w:footer="708" w:gutter="0"/>
          <w:cols w:space="708"/>
          <w:titlePg/>
          <w:docGrid w:linePitch="360"/>
        </w:sectPr>
      </w:pPr>
    </w:p>
    <w:p w14:paraId="791CA23C" w14:textId="77777777" w:rsidR="00462A1D" w:rsidRPr="00462A1D" w:rsidRDefault="00462A1D" w:rsidP="00890E41">
      <w:pPr>
        <w:pStyle w:val="ALTROC1"/>
        <w:numPr>
          <w:ilvl w:val="1"/>
          <w:numId w:val="17"/>
        </w:numPr>
        <w:spacing w:line="360" w:lineRule="auto"/>
        <w:jc w:val="both"/>
        <w:rPr>
          <w:sz w:val="28"/>
        </w:rPr>
      </w:pPr>
      <w:bookmarkStart w:id="177" w:name="_Toc529635261"/>
      <w:bookmarkStart w:id="178" w:name="_Toc529635362"/>
      <w:bookmarkStart w:id="179" w:name="_Toc529636880"/>
      <w:bookmarkStart w:id="180" w:name="_Toc532148605"/>
      <w:bookmarkStart w:id="181" w:name="_Toc82897901"/>
      <w:bookmarkStart w:id="182" w:name="_Toc83195040"/>
      <w:r w:rsidRPr="00462A1D">
        <w:rPr>
          <w:sz w:val="28"/>
        </w:rPr>
        <w:lastRenderedPageBreak/>
        <w:t>FINANČNI UČINKI Z VIDIKA JAVNEGA PARTNERJA</w:t>
      </w:r>
      <w:bookmarkEnd w:id="177"/>
      <w:bookmarkEnd w:id="178"/>
      <w:bookmarkEnd w:id="179"/>
      <w:bookmarkEnd w:id="180"/>
      <w:bookmarkEnd w:id="181"/>
      <w:bookmarkEnd w:id="182"/>
    </w:p>
    <w:p w14:paraId="4FE17D97" w14:textId="77777777" w:rsidR="00462A1D" w:rsidRPr="00462A1D" w:rsidRDefault="00462A1D" w:rsidP="00462A1D">
      <w:p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t>V primeru izvedbe investicije skozi javno-zasebnega partnerstvo bi vložek javnega partnerja predstavljala vložena zemljišča, investicijska dokumentacija ter izvedba javnega razpisa, strošek informiranja javnosti in promocije ter strošek nadzora, kakor je razvidno iz spodnje tabele.</w:t>
      </w:r>
    </w:p>
    <w:p w14:paraId="189BE678" w14:textId="77777777" w:rsidR="00462A1D" w:rsidRPr="00462A1D" w:rsidRDefault="00462A1D" w:rsidP="00462A1D">
      <w:pPr>
        <w:spacing w:line="360" w:lineRule="auto"/>
        <w:jc w:val="both"/>
        <w:rPr>
          <w:rFonts w:ascii="Century Gothic" w:eastAsia="Calibri" w:hAnsi="Century Gothic" w:cs="Calibri"/>
          <w:sz w:val="22"/>
          <w:szCs w:val="22"/>
          <w:lang w:eastAsia="en-US"/>
        </w:rPr>
      </w:pPr>
    </w:p>
    <w:p w14:paraId="2FE5508D" w14:textId="37D1AE15" w:rsidR="00462A1D" w:rsidRPr="00462A1D" w:rsidRDefault="00462A1D" w:rsidP="00462A1D">
      <w:pPr>
        <w:keepNext/>
        <w:spacing w:after="200"/>
        <w:ind w:left="1134" w:hanging="1134"/>
        <w:jc w:val="both"/>
        <w:rPr>
          <w:rFonts w:ascii="Century Gothic" w:eastAsia="Calibri" w:hAnsi="Century Gothic" w:cs="Calibri"/>
          <w:b/>
          <w:bCs/>
          <w:sz w:val="22"/>
          <w:szCs w:val="22"/>
          <w:lang w:eastAsia="en-US"/>
        </w:rPr>
      </w:pPr>
      <w:bookmarkStart w:id="183" w:name="_Toc82853264"/>
      <w:bookmarkStart w:id="184" w:name="_Toc83195067"/>
      <w:r w:rsidRPr="00462A1D">
        <w:rPr>
          <w:rFonts w:ascii="Century Gothic" w:eastAsia="Calibri" w:hAnsi="Century Gothic" w:cs="Calibri"/>
          <w:b/>
          <w:bCs/>
          <w:sz w:val="22"/>
          <w:szCs w:val="22"/>
          <w:lang w:eastAsia="en-US"/>
        </w:rPr>
        <w:t xml:space="preserve">Tabela </w:t>
      </w:r>
      <w:r w:rsidRPr="00462A1D">
        <w:rPr>
          <w:rFonts w:ascii="Century Gothic" w:eastAsia="Calibri" w:hAnsi="Century Gothic" w:cs="Calibri"/>
          <w:b/>
          <w:bCs/>
          <w:sz w:val="22"/>
          <w:szCs w:val="22"/>
          <w:lang w:eastAsia="en-US"/>
        </w:rPr>
        <w:fldChar w:fldCharType="begin"/>
      </w:r>
      <w:r w:rsidRPr="00462A1D">
        <w:rPr>
          <w:rFonts w:ascii="Century Gothic" w:eastAsia="Calibri" w:hAnsi="Century Gothic" w:cs="Calibri"/>
          <w:b/>
          <w:bCs/>
          <w:sz w:val="22"/>
          <w:szCs w:val="22"/>
          <w:lang w:eastAsia="en-US"/>
        </w:rPr>
        <w:instrText xml:space="preserve"> SEQ Tabela \* ARABIC </w:instrText>
      </w:r>
      <w:r w:rsidRPr="00462A1D">
        <w:rPr>
          <w:rFonts w:ascii="Century Gothic" w:eastAsia="Calibri" w:hAnsi="Century Gothic" w:cs="Calibri"/>
          <w:b/>
          <w:bCs/>
          <w:sz w:val="22"/>
          <w:szCs w:val="22"/>
          <w:lang w:eastAsia="en-US"/>
        </w:rPr>
        <w:fldChar w:fldCharType="separate"/>
      </w:r>
      <w:r w:rsidR="009E79B2">
        <w:rPr>
          <w:rFonts w:ascii="Century Gothic" w:eastAsia="Calibri" w:hAnsi="Century Gothic" w:cs="Calibri"/>
          <w:b/>
          <w:bCs/>
          <w:noProof/>
          <w:sz w:val="22"/>
          <w:szCs w:val="22"/>
          <w:lang w:eastAsia="en-US"/>
        </w:rPr>
        <w:t>16</w:t>
      </w:r>
      <w:r w:rsidRPr="00462A1D">
        <w:rPr>
          <w:rFonts w:ascii="Century Gothic" w:eastAsia="Calibri" w:hAnsi="Century Gothic" w:cs="Calibri"/>
          <w:b/>
          <w:bCs/>
          <w:sz w:val="22"/>
          <w:szCs w:val="22"/>
          <w:lang w:eastAsia="en-US"/>
        </w:rPr>
        <w:fldChar w:fldCharType="end"/>
      </w:r>
      <w:r w:rsidRPr="00462A1D">
        <w:rPr>
          <w:rFonts w:ascii="Century Gothic" w:eastAsia="Calibri" w:hAnsi="Century Gothic" w:cs="Calibri"/>
          <w:b/>
          <w:bCs/>
          <w:sz w:val="22"/>
          <w:szCs w:val="22"/>
          <w:lang w:eastAsia="en-US"/>
        </w:rPr>
        <w:t>: Ocena vlaganj javnega partnerja v EUR, stalne cene september 2021</w:t>
      </w:r>
      <w:bookmarkEnd w:id="183"/>
      <w:bookmarkEnd w:id="184"/>
    </w:p>
    <w:p w14:paraId="0B500B97" w14:textId="77777777" w:rsidR="00462A1D" w:rsidRPr="00462A1D" w:rsidRDefault="00462A1D" w:rsidP="00462A1D">
      <w:pPr>
        <w:spacing w:line="360" w:lineRule="auto"/>
        <w:jc w:val="both"/>
        <w:rPr>
          <w:rFonts w:ascii="Century Gothic" w:eastAsia="Calibri" w:hAnsi="Century Gothic" w:cs="Calibri"/>
          <w:sz w:val="22"/>
          <w:szCs w:val="22"/>
          <w:lang w:eastAsia="en-US"/>
        </w:rPr>
      </w:pPr>
      <w:r w:rsidRPr="00462A1D">
        <w:rPr>
          <w:rFonts w:ascii="Calibri" w:eastAsia="Calibri" w:hAnsi="Calibri" w:cs="Calibri"/>
          <w:noProof/>
          <w:sz w:val="22"/>
          <w:szCs w:val="22"/>
          <w:lang w:eastAsia="en-US"/>
        </w:rPr>
        <w:drawing>
          <wp:inline distT="0" distB="0" distL="0" distR="0" wp14:anchorId="7A364BC8" wp14:editId="10062AF9">
            <wp:extent cx="5399405" cy="2340610"/>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9405" cy="2340610"/>
                    </a:xfrm>
                    <a:prstGeom prst="rect">
                      <a:avLst/>
                    </a:prstGeom>
                    <a:noFill/>
                    <a:ln>
                      <a:noFill/>
                    </a:ln>
                  </pic:spPr>
                </pic:pic>
              </a:graphicData>
            </a:graphic>
          </wp:inline>
        </w:drawing>
      </w:r>
    </w:p>
    <w:p w14:paraId="18D95595" w14:textId="77777777" w:rsidR="00462A1D" w:rsidRPr="00462A1D" w:rsidRDefault="00462A1D" w:rsidP="00462A1D">
      <w:pPr>
        <w:shd w:val="clear" w:color="auto" w:fill="FFFFFF"/>
        <w:spacing w:line="360" w:lineRule="auto"/>
        <w:jc w:val="both"/>
        <w:rPr>
          <w:rFonts w:ascii="Century Gothic" w:hAnsi="Century Gothic" w:cs="Calibri"/>
          <w:sz w:val="22"/>
          <w:szCs w:val="22"/>
          <w:lang w:eastAsia="en-US"/>
        </w:rPr>
      </w:pPr>
    </w:p>
    <w:p w14:paraId="64B4F1AB" w14:textId="77777777" w:rsidR="00462A1D" w:rsidRPr="00462A1D" w:rsidRDefault="00462A1D" w:rsidP="00462A1D">
      <w:pPr>
        <w:shd w:val="clear" w:color="auto" w:fill="FFFFFF"/>
        <w:spacing w:line="360" w:lineRule="auto"/>
        <w:jc w:val="both"/>
        <w:rPr>
          <w:rFonts w:ascii="Century Gothic" w:hAnsi="Century Gothic" w:cs="Calibri"/>
          <w:sz w:val="22"/>
          <w:szCs w:val="22"/>
          <w:lang w:eastAsia="en-US"/>
        </w:rPr>
      </w:pPr>
      <w:r w:rsidRPr="00462A1D">
        <w:rPr>
          <w:rFonts w:ascii="Century Gothic" w:hAnsi="Century Gothic" w:cs="Calibri"/>
          <w:sz w:val="22"/>
          <w:szCs w:val="22"/>
          <w:lang w:eastAsia="en-US"/>
        </w:rPr>
        <w:t xml:space="preserve">Javni partner ne bo udeležen pri operativnih prihodkih in odhodkih. </w:t>
      </w:r>
    </w:p>
    <w:p w14:paraId="0CA82456" w14:textId="77777777" w:rsidR="00462A1D" w:rsidRPr="00462A1D" w:rsidRDefault="00462A1D" w:rsidP="00462A1D">
      <w:pPr>
        <w:shd w:val="clear" w:color="auto" w:fill="FFFFFF"/>
        <w:spacing w:line="360" w:lineRule="auto"/>
        <w:jc w:val="both"/>
        <w:rPr>
          <w:rFonts w:ascii="Century Gothic" w:hAnsi="Century Gothic" w:cs="Calibri"/>
          <w:sz w:val="22"/>
          <w:szCs w:val="22"/>
          <w:lang w:eastAsia="en-US"/>
        </w:rPr>
      </w:pPr>
    </w:p>
    <w:p w14:paraId="2986AA58" w14:textId="77777777" w:rsidR="00462A1D" w:rsidRPr="00462A1D" w:rsidRDefault="00462A1D" w:rsidP="00462A1D">
      <w:pPr>
        <w:spacing w:line="360" w:lineRule="auto"/>
        <w:jc w:val="both"/>
        <w:rPr>
          <w:rFonts w:ascii="Century Gothic" w:eastAsia="Calibri" w:hAnsi="Century Gothic" w:cs="Calibri"/>
          <w:sz w:val="22"/>
          <w:szCs w:val="22"/>
          <w:lang w:eastAsia="en-US"/>
        </w:rPr>
      </w:pPr>
      <w:r w:rsidRPr="00462A1D">
        <w:rPr>
          <w:rFonts w:ascii="Century Gothic" w:eastAsia="Calibri" w:hAnsi="Century Gothic" w:cs="Calibri"/>
          <w:sz w:val="22"/>
          <w:szCs w:val="22"/>
          <w:lang w:eastAsia="en-US"/>
        </w:rPr>
        <w:t>Po končanju projekta in prenehanju stavbne pravice, bo Razpršeni hotel Bogenšperk prešel v last občine. Preostanek vrednosti projekta v njegovem 30. letu znaša 492.441 EUR ob upoštevanju:</w:t>
      </w:r>
    </w:p>
    <w:p w14:paraId="2E41C72A" w14:textId="77777777" w:rsidR="00462A1D" w:rsidRPr="00462A1D" w:rsidRDefault="00462A1D" w:rsidP="00890E41">
      <w:pPr>
        <w:numPr>
          <w:ilvl w:val="0"/>
          <w:numId w:val="40"/>
        </w:numPr>
        <w:shd w:val="clear" w:color="auto" w:fill="FFFFFF"/>
        <w:spacing w:line="360" w:lineRule="auto"/>
        <w:jc w:val="both"/>
        <w:rPr>
          <w:rFonts w:ascii="Century Gothic" w:hAnsi="Century Gothic" w:cs="Calibri"/>
          <w:sz w:val="22"/>
          <w:szCs w:val="22"/>
          <w:lang w:eastAsia="en-US"/>
        </w:rPr>
      </w:pPr>
      <w:r w:rsidRPr="00462A1D">
        <w:rPr>
          <w:rFonts w:ascii="Century Gothic" w:hAnsi="Century Gothic" w:cs="Calibri"/>
          <w:sz w:val="22"/>
          <w:szCs w:val="22"/>
          <w:lang w:eastAsia="en-US"/>
        </w:rPr>
        <w:t>vrednosti zemljišča 150.441 EUR, pri čemer se vrednost zemljišča ne amortizira,</w:t>
      </w:r>
    </w:p>
    <w:p w14:paraId="2C825DE4" w14:textId="77777777" w:rsidR="00462A1D" w:rsidRPr="00462A1D" w:rsidRDefault="00462A1D" w:rsidP="00890E41">
      <w:pPr>
        <w:numPr>
          <w:ilvl w:val="0"/>
          <w:numId w:val="40"/>
        </w:numPr>
        <w:shd w:val="clear" w:color="auto" w:fill="FFFFFF"/>
        <w:spacing w:line="360" w:lineRule="auto"/>
        <w:jc w:val="both"/>
        <w:rPr>
          <w:rFonts w:ascii="Century Gothic" w:hAnsi="Century Gothic" w:cs="Calibri"/>
          <w:sz w:val="22"/>
          <w:szCs w:val="22"/>
          <w:lang w:eastAsia="en-US"/>
        </w:rPr>
      </w:pPr>
      <w:r w:rsidRPr="00462A1D">
        <w:rPr>
          <w:rFonts w:ascii="Century Gothic" w:hAnsi="Century Gothic" w:cs="Calibri"/>
          <w:sz w:val="22"/>
          <w:szCs w:val="22"/>
          <w:lang w:eastAsia="en-US"/>
        </w:rPr>
        <w:t>3 % letne amortizacijske stopnje za gradbena dela.</w:t>
      </w:r>
    </w:p>
    <w:p w14:paraId="2058C02F" w14:textId="77777777" w:rsidR="00462A1D" w:rsidRPr="00462A1D" w:rsidRDefault="00462A1D" w:rsidP="00462A1D">
      <w:pPr>
        <w:shd w:val="clear" w:color="auto" w:fill="FFFFFF"/>
        <w:spacing w:line="360" w:lineRule="auto"/>
        <w:jc w:val="both"/>
        <w:rPr>
          <w:rFonts w:ascii="Century Gothic" w:hAnsi="Century Gothic" w:cs="Calibri"/>
          <w:sz w:val="22"/>
          <w:szCs w:val="22"/>
          <w:lang w:eastAsia="en-US"/>
        </w:rPr>
      </w:pPr>
    </w:p>
    <w:p w14:paraId="07D18213" w14:textId="77777777" w:rsidR="00462A1D" w:rsidRPr="00462A1D" w:rsidRDefault="00462A1D" w:rsidP="00462A1D">
      <w:pPr>
        <w:shd w:val="clear" w:color="auto" w:fill="FFFFFF"/>
        <w:spacing w:line="360" w:lineRule="auto"/>
        <w:jc w:val="both"/>
        <w:rPr>
          <w:rFonts w:ascii="Century Gothic" w:hAnsi="Century Gothic" w:cs="Calibri"/>
          <w:sz w:val="22"/>
          <w:szCs w:val="22"/>
          <w:lang w:eastAsia="en-US"/>
        </w:rPr>
      </w:pPr>
      <w:r w:rsidRPr="00462A1D">
        <w:rPr>
          <w:rFonts w:ascii="Century Gothic" w:hAnsi="Century Gothic" w:cs="Calibri"/>
          <w:sz w:val="22"/>
          <w:szCs w:val="22"/>
          <w:lang w:eastAsia="en-US"/>
        </w:rPr>
        <w:t xml:space="preserve">V spodnji tabeli so prikazani finančni kazalniki projekta z vidika javnega partnerja. Kot je razvidno, ti ne upravičujejo izvedbe investicije, saj je neto sedanja vrednost projekta negativna in znaša -48.100 EUR. Investicijska sredstva se posledično ne povrnejo. </w:t>
      </w:r>
    </w:p>
    <w:p w14:paraId="0B77D2D2" w14:textId="77777777" w:rsidR="00462A1D" w:rsidRPr="00462A1D" w:rsidRDefault="00462A1D" w:rsidP="00462A1D">
      <w:pPr>
        <w:shd w:val="clear" w:color="auto" w:fill="FFFFFF"/>
        <w:spacing w:line="360" w:lineRule="auto"/>
        <w:jc w:val="both"/>
        <w:rPr>
          <w:rFonts w:ascii="Century Gothic" w:hAnsi="Century Gothic" w:cs="Calibri"/>
          <w:sz w:val="22"/>
          <w:szCs w:val="22"/>
          <w:lang w:eastAsia="en-US"/>
        </w:rPr>
      </w:pPr>
    </w:p>
    <w:p w14:paraId="0EDF7372" w14:textId="6B98F099" w:rsidR="00462A1D" w:rsidRPr="00462A1D" w:rsidRDefault="00462A1D" w:rsidP="00462A1D">
      <w:pPr>
        <w:keepNext/>
        <w:spacing w:after="200"/>
        <w:ind w:left="1134" w:hanging="1134"/>
        <w:jc w:val="both"/>
        <w:rPr>
          <w:rFonts w:ascii="Century Gothic" w:eastAsia="Calibri" w:hAnsi="Century Gothic" w:cs="Calibri"/>
          <w:b/>
          <w:bCs/>
          <w:sz w:val="22"/>
          <w:szCs w:val="22"/>
          <w:lang w:eastAsia="en-US"/>
        </w:rPr>
      </w:pPr>
      <w:bookmarkStart w:id="185" w:name="_Toc82853265"/>
      <w:bookmarkStart w:id="186" w:name="_Toc83195068"/>
      <w:r w:rsidRPr="00462A1D">
        <w:rPr>
          <w:rFonts w:ascii="Century Gothic" w:eastAsia="Calibri" w:hAnsi="Century Gothic" w:cs="Calibri"/>
          <w:b/>
          <w:bCs/>
          <w:sz w:val="22"/>
          <w:szCs w:val="22"/>
          <w:lang w:eastAsia="en-US"/>
        </w:rPr>
        <w:lastRenderedPageBreak/>
        <w:t xml:space="preserve">Tabela </w:t>
      </w:r>
      <w:r w:rsidRPr="00462A1D">
        <w:rPr>
          <w:rFonts w:ascii="Century Gothic" w:eastAsia="Calibri" w:hAnsi="Century Gothic" w:cs="Calibri"/>
          <w:b/>
          <w:bCs/>
          <w:sz w:val="22"/>
          <w:szCs w:val="22"/>
          <w:lang w:eastAsia="en-US"/>
        </w:rPr>
        <w:fldChar w:fldCharType="begin"/>
      </w:r>
      <w:r w:rsidRPr="00462A1D">
        <w:rPr>
          <w:rFonts w:ascii="Century Gothic" w:eastAsia="Calibri" w:hAnsi="Century Gothic" w:cs="Calibri"/>
          <w:b/>
          <w:bCs/>
          <w:sz w:val="22"/>
          <w:szCs w:val="22"/>
          <w:lang w:eastAsia="en-US"/>
        </w:rPr>
        <w:instrText xml:space="preserve"> SEQ Tabela \* ARABIC </w:instrText>
      </w:r>
      <w:r w:rsidRPr="00462A1D">
        <w:rPr>
          <w:rFonts w:ascii="Century Gothic" w:eastAsia="Calibri" w:hAnsi="Century Gothic" w:cs="Calibri"/>
          <w:b/>
          <w:bCs/>
          <w:sz w:val="22"/>
          <w:szCs w:val="22"/>
          <w:lang w:eastAsia="en-US"/>
        </w:rPr>
        <w:fldChar w:fldCharType="separate"/>
      </w:r>
      <w:r w:rsidR="009E79B2">
        <w:rPr>
          <w:rFonts w:ascii="Century Gothic" w:eastAsia="Calibri" w:hAnsi="Century Gothic" w:cs="Calibri"/>
          <w:b/>
          <w:bCs/>
          <w:noProof/>
          <w:sz w:val="22"/>
          <w:szCs w:val="22"/>
          <w:lang w:eastAsia="en-US"/>
        </w:rPr>
        <w:t>17</w:t>
      </w:r>
      <w:r w:rsidRPr="00462A1D">
        <w:rPr>
          <w:rFonts w:ascii="Century Gothic" w:eastAsia="Calibri" w:hAnsi="Century Gothic" w:cs="Calibri"/>
          <w:b/>
          <w:bCs/>
          <w:sz w:val="22"/>
          <w:szCs w:val="22"/>
          <w:lang w:eastAsia="en-US"/>
        </w:rPr>
        <w:fldChar w:fldCharType="end"/>
      </w:r>
      <w:r w:rsidRPr="00462A1D">
        <w:rPr>
          <w:rFonts w:ascii="Century Gothic" w:eastAsia="Calibri" w:hAnsi="Century Gothic" w:cs="Calibri"/>
          <w:b/>
          <w:bCs/>
          <w:sz w:val="22"/>
          <w:szCs w:val="22"/>
          <w:lang w:eastAsia="en-US"/>
        </w:rPr>
        <w:t>: Finančni kazalniki javnega partnerja</w:t>
      </w:r>
      <w:bookmarkEnd w:id="185"/>
      <w:bookmarkEnd w:id="186"/>
    </w:p>
    <w:p w14:paraId="2D5C95E3" w14:textId="77777777" w:rsidR="00462A1D" w:rsidRPr="00462A1D" w:rsidRDefault="00462A1D" w:rsidP="009E79B2">
      <w:pPr>
        <w:shd w:val="clear" w:color="auto" w:fill="FFFFFF"/>
        <w:spacing w:line="360" w:lineRule="auto"/>
        <w:jc w:val="center"/>
        <w:rPr>
          <w:rFonts w:ascii="Century Gothic" w:hAnsi="Century Gothic" w:cs="Calibri"/>
          <w:sz w:val="22"/>
          <w:szCs w:val="22"/>
          <w:lang w:eastAsia="en-US"/>
        </w:rPr>
      </w:pPr>
      <w:r w:rsidRPr="00462A1D">
        <w:rPr>
          <w:rFonts w:ascii="Century Gothic" w:hAnsi="Century Gothic" w:cs="Calibri"/>
          <w:noProof/>
          <w:sz w:val="22"/>
          <w:szCs w:val="22"/>
          <w:lang w:eastAsia="en-US"/>
        </w:rPr>
        <w:drawing>
          <wp:inline distT="0" distB="0" distL="0" distR="0" wp14:anchorId="57AB5AE9" wp14:editId="63CB8F48">
            <wp:extent cx="3337560" cy="11049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7560" cy="1104900"/>
                    </a:xfrm>
                    <a:prstGeom prst="rect">
                      <a:avLst/>
                    </a:prstGeom>
                    <a:noFill/>
                    <a:ln>
                      <a:noFill/>
                    </a:ln>
                  </pic:spPr>
                </pic:pic>
              </a:graphicData>
            </a:graphic>
          </wp:inline>
        </w:drawing>
      </w:r>
    </w:p>
    <w:p w14:paraId="53EEE527" w14:textId="77777777" w:rsidR="00462A1D" w:rsidRPr="00462A1D" w:rsidRDefault="00462A1D" w:rsidP="00462A1D">
      <w:pPr>
        <w:shd w:val="clear" w:color="auto" w:fill="FFFFFF"/>
        <w:spacing w:line="360" w:lineRule="auto"/>
        <w:jc w:val="both"/>
        <w:rPr>
          <w:rFonts w:ascii="Century Gothic" w:hAnsi="Century Gothic" w:cs="Calibri"/>
          <w:sz w:val="22"/>
          <w:szCs w:val="22"/>
          <w:lang w:eastAsia="en-US"/>
        </w:rPr>
      </w:pPr>
    </w:p>
    <w:p w14:paraId="0ED9F225" w14:textId="77777777" w:rsidR="00462A1D" w:rsidRPr="00462A1D" w:rsidRDefault="00462A1D" w:rsidP="00890E41">
      <w:pPr>
        <w:pStyle w:val="ALTROC1"/>
        <w:numPr>
          <w:ilvl w:val="1"/>
          <w:numId w:val="17"/>
        </w:numPr>
        <w:spacing w:line="360" w:lineRule="auto"/>
        <w:jc w:val="both"/>
        <w:rPr>
          <w:sz w:val="28"/>
        </w:rPr>
      </w:pPr>
      <w:bookmarkStart w:id="187" w:name="_Toc83195041"/>
      <w:r w:rsidRPr="00462A1D">
        <w:rPr>
          <w:sz w:val="28"/>
        </w:rPr>
        <w:t>PRIMERJAVA FINANČNIH KAZALNIKOV ZA JAVNO NAROČILO IN JZP</w:t>
      </w:r>
      <w:bookmarkEnd w:id="187"/>
    </w:p>
    <w:p w14:paraId="478DD15C" w14:textId="77777777" w:rsidR="00462A1D" w:rsidRPr="00462A1D" w:rsidRDefault="00462A1D" w:rsidP="00462A1D">
      <w:pPr>
        <w:shd w:val="clear" w:color="auto" w:fill="FFFFFF"/>
        <w:spacing w:line="360" w:lineRule="auto"/>
        <w:jc w:val="both"/>
        <w:rPr>
          <w:rFonts w:ascii="Century Gothic" w:hAnsi="Century Gothic" w:cs="Calibri"/>
          <w:sz w:val="22"/>
          <w:szCs w:val="22"/>
          <w:lang w:eastAsia="en-US"/>
        </w:rPr>
      </w:pPr>
      <w:r w:rsidRPr="00462A1D">
        <w:rPr>
          <w:rFonts w:ascii="Century Gothic" w:hAnsi="Century Gothic" w:cs="Calibri"/>
          <w:sz w:val="22"/>
          <w:szCs w:val="22"/>
          <w:lang w:eastAsia="en-US"/>
        </w:rPr>
        <w:t>Kot je razvidno iz spodnje tabele, je negativna finančna vrednost bistveno nižja v primeru javno-zasebnega partnerstva kot pa v primeru javnega naročila. Poleg tega pa je treba tudi upoštevati, da v primeru javno-zasebnega partnerstva občina Šmartno pri Litiji na zasebnega partnerja prenese med drugim tudi vsa tveganja izgradnje in upravljanja s projektom.</w:t>
      </w:r>
    </w:p>
    <w:p w14:paraId="26A5839A" w14:textId="77777777" w:rsidR="00462A1D" w:rsidRPr="00462A1D" w:rsidRDefault="00462A1D" w:rsidP="00462A1D">
      <w:pPr>
        <w:shd w:val="clear" w:color="auto" w:fill="FFFFFF"/>
        <w:spacing w:line="360" w:lineRule="auto"/>
        <w:jc w:val="both"/>
        <w:rPr>
          <w:rFonts w:ascii="Century Gothic" w:hAnsi="Century Gothic" w:cs="Calibri"/>
          <w:sz w:val="22"/>
          <w:szCs w:val="22"/>
          <w:lang w:eastAsia="en-US"/>
        </w:rPr>
      </w:pPr>
    </w:p>
    <w:p w14:paraId="36B661DE" w14:textId="42D5D73D" w:rsidR="00462A1D" w:rsidRPr="00462A1D" w:rsidRDefault="00462A1D" w:rsidP="00462A1D">
      <w:pPr>
        <w:keepNext/>
        <w:spacing w:after="200"/>
        <w:ind w:left="1134" w:hanging="1134"/>
        <w:jc w:val="both"/>
        <w:rPr>
          <w:rFonts w:ascii="Century Gothic" w:eastAsia="Calibri" w:hAnsi="Century Gothic" w:cs="Calibri"/>
          <w:b/>
          <w:bCs/>
          <w:sz w:val="22"/>
          <w:szCs w:val="22"/>
          <w:lang w:eastAsia="en-US"/>
        </w:rPr>
      </w:pPr>
      <w:bookmarkStart w:id="188" w:name="_Toc83195069"/>
      <w:r w:rsidRPr="00462A1D">
        <w:rPr>
          <w:rFonts w:ascii="Century Gothic" w:eastAsia="Calibri" w:hAnsi="Century Gothic" w:cs="Calibri"/>
          <w:b/>
          <w:bCs/>
          <w:sz w:val="22"/>
          <w:szCs w:val="22"/>
          <w:lang w:eastAsia="en-US"/>
        </w:rPr>
        <w:t xml:space="preserve">Tabela </w:t>
      </w:r>
      <w:r w:rsidRPr="00462A1D">
        <w:rPr>
          <w:rFonts w:ascii="Century Gothic" w:eastAsia="Calibri" w:hAnsi="Century Gothic" w:cs="Calibri"/>
          <w:b/>
          <w:bCs/>
          <w:sz w:val="22"/>
          <w:szCs w:val="22"/>
          <w:lang w:eastAsia="en-US"/>
        </w:rPr>
        <w:fldChar w:fldCharType="begin"/>
      </w:r>
      <w:r w:rsidRPr="00462A1D">
        <w:rPr>
          <w:rFonts w:ascii="Century Gothic" w:eastAsia="Calibri" w:hAnsi="Century Gothic" w:cs="Calibri"/>
          <w:b/>
          <w:bCs/>
          <w:sz w:val="22"/>
          <w:szCs w:val="22"/>
          <w:lang w:eastAsia="en-US"/>
        </w:rPr>
        <w:instrText xml:space="preserve"> SEQ Tabela \* ARABIC </w:instrText>
      </w:r>
      <w:r w:rsidRPr="00462A1D">
        <w:rPr>
          <w:rFonts w:ascii="Century Gothic" w:eastAsia="Calibri" w:hAnsi="Century Gothic" w:cs="Calibri"/>
          <w:b/>
          <w:bCs/>
          <w:sz w:val="22"/>
          <w:szCs w:val="22"/>
          <w:lang w:eastAsia="en-US"/>
        </w:rPr>
        <w:fldChar w:fldCharType="separate"/>
      </w:r>
      <w:r w:rsidR="009E79B2">
        <w:rPr>
          <w:rFonts w:ascii="Century Gothic" w:eastAsia="Calibri" w:hAnsi="Century Gothic" w:cs="Calibri"/>
          <w:b/>
          <w:bCs/>
          <w:noProof/>
          <w:sz w:val="22"/>
          <w:szCs w:val="22"/>
          <w:lang w:eastAsia="en-US"/>
        </w:rPr>
        <w:t>18</w:t>
      </w:r>
      <w:r w:rsidRPr="00462A1D">
        <w:rPr>
          <w:rFonts w:ascii="Century Gothic" w:eastAsia="Calibri" w:hAnsi="Century Gothic" w:cs="Calibri"/>
          <w:b/>
          <w:bCs/>
          <w:sz w:val="22"/>
          <w:szCs w:val="22"/>
          <w:lang w:eastAsia="en-US"/>
        </w:rPr>
        <w:fldChar w:fldCharType="end"/>
      </w:r>
      <w:r w:rsidRPr="00462A1D">
        <w:rPr>
          <w:rFonts w:ascii="Century Gothic" w:eastAsia="Calibri" w:hAnsi="Century Gothic" w:cs="Calibri"/>
          <w:b/>
          <w:bCs/>
          <w:sz w:val="22"/>
          <w:szCs w:val="22"/>
          <w:lang w:eastAsia="en-US"/>
        </w:rPr>
        <w:t>: Primerjava finančnih kazalnikov za javno naročilo in JZP</w:t>
      </w:r>
      <w:bookmarkEnd w:id="188"/>
    </w:p>
    <w:p w14:paraId="0DD560F6" w14:textId="77777777" w:rsidR="00462A1D" w:rsidRPr="00462A1D" w:rsidRDefault="00462A1D" w:rsidP="009E79B2">
      <w:pPr>
        <w:spacing w:line="360" w:lineRule="auto"/>
        <w:jc w:val="center"/>
        <w:rPr>
          <w:rFonts w:ascii="Calibri" w:eastAsia="Calibri" w:hAnsi="Calibri" w:cs="Calibri"/>
          <w:sz w:val="22"/>
          <w:szCs w:val="22"/>
          <w:lang w:eastAsia="en-US"/>
        </w:rPr>
      </w:pPr>
      <w:r w:rsidRPr="00462A1D">
        <w:rPr>
          <w:rFonts w:ascii="Calibri" w:eastAsia="Calibri" w:hAnsi="Calibri" w:cs="Calibri"/>
          <w:noProof/>
          <w:sz w:val="22"/>
          <w:szCs w:val="22"/>
          <w:lang w:eastAsia="en-US"/>
        </w:rPr>
        <w:drawing>
          <wp:inline distT="0" distB="0" distL="0" distR="0" wp14:anchorId="1344B9EA" wp14:editId="4E9D0A0B">
            <wp:extent cx="4648200" cy="11049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8200" cy="1104900"/>
                    </a:xfrm>
                    <a:prstGeom prst="rect">
                      <a:avLst/>
                    </a:prstGeom>
                    <a:noFill/>
                    <a:ln>
                      <a:noFill/>
                    </a:ln>
                  </pic:spPr>
                </pic:pic>
              </a:graphicData>
            </a:graphic>
          </wp:inline>
        </w:drawing>
      </w:r>
    </w:p>
    <w:p w14:paraId="4DF572A4" w14:textId="77777777" w:rsidR="00462A1D" w:rsidRPr="00462A1D" w:rsidRDefault="00462A1D" w:rsidP="00462A1D">
      <w:pPr>
        <w:shd w:val="clear" w:color="auto" w:fill="FFFFFF"/>
        <w:spacing w:line="360" w:lineRule="auto"/>
        <w:jc w:val="both"/>
        <w:rPr>
          <w:rFonts w:ascii="Century Gothic" w:hAnsi="Century Gothic" w:cs="Calibri"/>
          <w:sz w:val="22"/>
          <w:szCs w:val="22"/>
          <w:lang w:eastAsia="en-US"/>
        </w:rPr>
      </w:pPr>
    </w:p>
    <w:p w14:paraId="604BB69B" w14:textId="77777777" w:rsidR="001C1675" w:rsidRDefault="00462A1D" w:rsidP="00462A1D">
      <w:pPr>
        <w:shd w:val="clear" w:color="auto" w:fill="FFFFFF"/>
        <w:spacing w:line="360" w:lineRule="auto"/>
        <w:jc w:val="both"/>
        <w:rPr>
          <w:rFonts w:ascii="Century Gothic" w:hAnsi="Century Gothic" w:cs="Calibri"/>
          <w:sz w:val="22"/>
          <w:szCs w:val="22"/>
          <w:lang w:eastAsia="en-US"/>
        </w:rPr>
      </w:pPr>
      <w:r w:rsidRPr="00462A1D">
        <w:rPr>
          <w:rFonts w:ascii="Century Gothic" w:hAnsi="Century Gothic" w:cs="Calibri"/>
          <w:sz w:val="22"/>
          <w:szCs w:val="22"/>
          <w:lang w:eastAsia="en-US"/>
        </w:rPr>
        <w:t xml:space="preserve">Negativna finančna neto sedanja vrednost je sicer značilna za javne infrastrukturne projekte, saj ti praviloma ne ustvarjajo denarnega toka in dobička, ampak so zgrajeni zaradi občanov. Tako je potrebno pri upravičenosti naložbe upoštevati tudi širše družbeno ekonomske koristi, ki jih bo za občino Šmartno pri Litiji imel predmetni projekt. </w:t>
      </w:r>
    </w:p>
    <w:p w14:paraId="2017A966" w14:textId="77777777" w:rsidR="001C1675" w:rsidRDefault="001C1675" w:rsidP="00462A1D">
      <w:pPr>
        <w:shd w:val="clear" w:color="auto" w:fill="FFFFFF"/>
        <w:spacing w:line="360" w:lineRule="auto"/>
        <w:jc w:val="both"/>
        <w:rPr>
          <w:rFonts w:ascii="Century Gothic" w:hAnsi="Century Gothic" w:cs="Calibri"/>
          <w:sz w:val="22"/>
          <w:szCs w:val="22"/>
          <w:lang w:eastAsia="en-US"/>
        </w:rPr>
      </w:pPr>
    </w:p>
    <w:p w14:paraId="5C3BDD09" w14:textId="53A9470D" w:rsidR="00462A1D" w:rsidRPr="00462A1D" w:rsidRDefault="00462A1D" w:rsidP="00462A1D">
      <w:pPr>
        <w:shd w:val="clear" w:color="auto" w:fill="FFFFFF"/>
        <w:spacing w:line="360" w:lineRule="auto"/>
        <w:jc w:val="both"/>
        <w:rPr>
          <w:rFonts w:ascii="Century Gothic" w:hAnsi="Century Gothic" w:cs="Calibri"/>
          <w:sz w:val="22"/>
          <w:szCs w:val="22"/>
          <w:lang w:eastAsia="en-US"/>
        </w:rPr>
      </w:pPr>
      <w:r w:rsidRPr="00462A1D">
        <w:rPr>
          <w:rFonts w:ascii="Century Gothic" w:hAnsi="Century Gothic" w:cs="Calibri"/>
          <w:sz w:val="22"/>
          <w:szCs w:val="22"/>
          <w:lang w:eastAsia="en-US"/>
        </w:rPr>
        <w:t>Cilji projekta so sledeči:</w:t>
      </w:r>
    </w:p>
    <w:p w14:paraId="76E4671C" w14:textId="77777777" w:rsidR="003071C1" w:rsidRPr="003071C1" w:rsidRDefault="003071C1" w:rsidP="003071C1">
      <w:pPr>
        <w:pStyle w:val="Odstavekseznama"/>
        <w:numPr>
          <w:ilvl w:val="0"/>
          <w:numId w:val="48"/>
        </w:numPr>
        <w:shd w:val="clear" w:color="auto" w:fill="FFFFFF"/>
        <w:spacing w:line="360" w:lineRule="auto"/>
        <w:jc w:val="both"/>
        <w:rPr>
          <w:rFonts w:ascii="Century Gothic" w:hAnsi="Century Gothic" w:cs="Calibri"/>
          <w:sz w:val="22"/>
          <w:szCs w:val="22"/>
          <w:lang w:eastAsia="en-US"/>
        </w:rPr>
      </w:pPr>
      <w:r w:rsidRPr="003071C1">
        <w:rPr>
          <w:rFonts w:ascii="Century Gothic" w:hAnsi="Century Gothic" w:cs="Calibri"/>
          <w:sz w:val="22"/>
          <w:szCs w:val="22"/>
          <w:lang w:eastAsia="en-US"/>
        </w:rPr>
        <w:t>revitalizirati kulturno dediščino ter jo oživeti s pomočjo kulturne podobe in dogodkov,</w:t>
      </w:r>
    </w:p>
    <w:p w14:paraId="335493B6" w14:textId="77777777" w:rsidR="003071C1" w:rsidRPr="003071C1" w:rsidRDefault="003071C1" w:rsidP="003071C1">
      <w:pPr>
        <w:pStyle w:val="Odstavekseznama"/>
        <w:numPr>
          <w:ilvl w:val="0"/>
          <w:numId w:val="48"/>
        </w:numPr>
        <w:shd w:val="clear" w:color="auto" w:fill="FFFFFF"/>
        <w:spacing w:line="360" w:lineRule="auto"/>
        <w:jc w:val="both"/>
        <w:rPr>
          <w:rFonts w:ascii="Century Gothic" w:hAnsi="Century Gothic" w:cs="Calibri"/>
          <w:sz w:val="22"/>
          <w:szCs w:val="22"/>
          <w:lang w:eastAsia="en-US"/>
        </w:rPr>
      </w:pPr>
      <w:r w:rsidRPr="003071C1">
        <w:rPr>
          <w:rFonts w:ascii="Century Gothic" w:hAnsi="Century Gothic" w:cs="Calibri"/>
          <w:sz w:val="22"/>
          <w:szCs w:val="22"/>
          <w:lang w:eastAsia="en-US"/>
        </w:rPr>
        <w:t>celostno ohraniti in razvijati kulturno dediščino ter jo povezati s sodobnim življenjem in ustvarjanjem,</w:t>
      </w:r>
    </w:p>
    <w:p w14:paraId="4EB36E61" w14:textId="77777777" w:rsidR="003071C1" w:rsidRPr="003071C1" w:rsidRDefault="003071C1" w:rsidP="003071C1">
      <w:pPr>
        <w:pStyle w:val="Odstavekseznama"/>
        <w:numPr>
          <w:ilvl w:val="0"/>
          <w:numId w:val="48"/>
        </w:numPr>
        <w:shd w:val="clear" w:color="auto" w:fill="FFFFFF"/>
        <w:spacing w:line="360" w:lineRule="auto"/>
        <w:jc w:val="both"/>
        <w:rPr>
          <w:rFonts w:ascii="Century Gothic" w:hAnsi="Century Gothic" w:cs="Calibri"/>
          <w:sz w:val="22"/>
          <w:szCs w:val="22"/>
          <w:lang w:eastAsia="en-US"/>
        </w:rPr>
      </w:pPr>
      <w:r w:rsidRPr="003071C1">
        <w:rPr>
          <w:rFonts w:ascii="Century Gothic" w:hAnsi="Century Gothic" w:cs="Calibri"/>
          <w:sz w:val="22"/>
          <w:szCs w:val="22"/>
          <w:lang w:eastAsia="en-US"/>
        </w:rPr>
        <w:lastRenderedPageBreak/>
        <w:t>uveljaviti kulturno dediščino kot nosilko identitete in kakovosti življenja na državni, regionalni in lokalni ravni,</w:t>
      </w:r>
    </w:p>
    <w:p w14:paraId="549E6118" w14:textId="77777777" w:rsidR="003071C1" w:rsidRPr="003071C1" w:rsidRDefault="003071C1" w:rsidP="003071C1">
      <w:pPr>
        <w:pStyle w:val="Odstavekseznama"/>
        <w:numPr>
          <w:ilvl w:val="0"/>
          <w:numId w:val="48"/>
        </w:numPr>
        <w:shd w:val="clear" w:color="auto" w:fill="FFFFFF"/>
        <w:spacing w:line="360" w:lineRule="auto"/>
        <w:jc w:val="both"/>
        <w:rPr>
          <w:rFonts w:ascii="Century Gothic" w:hAnsi="Century Gothic" w:cs="Calibri"/>
          <w:sz w:val="22"/>
          <w:szCs w:val="22"/>
          <w:lang w:eastAsia="en-US"/>
        </w:rPr>
      </w:pPr>
      <w:r w:rsidRPr="003071C1">
        <w:rPr>
          <w:rFonts w:ascii="Century Gothic" w:hAnsi="Century Gothic" w:cs="Calibri"/>
          <w:sz w:val="22"/>
          <w:szCs w:val="22"/>
          <w:lang w:eastAsia="en-US"/>
        </w:rPr>
        <w:t>povečati prepoznavnost kulturne dediščine v slovenskem pa tudi v mednarodnem prostoru,</w:t>
      </w:r>
    </w:p>
    <w:p w14:paraId="5AFFB819" w14:textId="77777777" w:rsidR="003071C1" w:rsidRPr="003071C1" w:rsidRDefault="003071C1" w:rsidP="003071C1">
      <w:pPr>
        <w:pStyle w:val="Odstavekseznama"/>
        <w:numPr>
          <w:ilvl w:val="0"/>
          <w:numId w:val="48"/>
        </w:numPr>
        <w:shd w:val="clear" w:color="auto" w:fill="FFFFFF"/>
        <w:spacing w:line="360" w:lineRule="auto"/>
        <w:jc w:val="both"/>
        <w:rPr>
          <w:rFonts w:ascii="Century Gothic" w:hAnsi="Century Gothic" w:cs="Calibri"/>
          <w:sz w:val="22"/>
          <w:szCs w:val="22"/>
          <w:lang w:eastAsia="en-US"/>
        </w:rPr>
      </w:pPr>
      <w:r w:rsidRPr="003071C1">
        <w:rPr>
          <w:rFonts w:ascii="Century Gothic" w:hAnsi="Century Gothic" w:cs="Calibri"/>
          <w:sz w:val="22"/>
          <w:szCs w:val="22"/>
          <w:lang w:eastAsia="en-US"/>
        </w:rPr>
        <w:t>prispevati k razvoju turizma,</w:t>
      </w:r>
    </w:p>
    <w:p w14:paraId="1F4683E1" w14:textId="77777777" w:rsidR="003071C1" w:rsidRPr="003071C1" w:rsidRDefault="003071C1" w:rsidP="003071C1">
      <w:pPr>
        <w:pStyle w:val="Odstavekseznama"/>
        <w:numPr>
          <w:ilvl w:val="0"/>
          <w:numId w:val="48"/>
        </w:numPr>
        <w:shd w:val="clear" w:color="auto" w:fill="FFFFFF"/>
        <w:spacing w:line="360" w:lineRule="auto"/>
        <w:jc w:val="both"/>
        <w:rPr>
          <w:rFonts w:ascii="Century Gothic" w:hAnsi="Century Gothic" w:cs="Calibri"/>
          <w:sz w:val="22"/>
          <w:szCs w:val="22"/>
          <w:lang w:eastAsia="en-US"/>
        </w:rPr>
      </w:pPr>
      <w:r w:rsidRPr="003071C1">
        <w:rPr>
          <w:rFonts w:ascii="Century Gothic" w:hAnsi="Century Gothic" w:cs="Calibri"/>
          <w:sz w:val="22"/>
          <w:szCs w:val="22"/>
          <w:lang w:eastAsia="en-US"/>
        </w:rPr>
        <w:t xml:space="preserve">prispevati k splošnemu razvoju gradu </w:t>
      </w:r>
      <w:proofErr w:type="spellStart"/>
      <w:r w:rsidRPr="003071C1">
        <w:rPr>
          <w:rFonts w:ascii="Century Gothic" w:hAnsi="Century Gothic" w:cs="Calibri"/>
          <w:sz w:val="22"/>
          <w:szCs w:val="22"/>
          <w:lang w:eastAsia="en-US"/>
        </w:rPr>
        <w:t>Bogenšperk</w:t>
      </w:r>
      <w:proofErr w:type="spellEnd"/>
      <w:r w:rsidRPr="003071C1">
        <w:rPr>
          <w:rFonts w:ascii="Century Gothic" w:hAnsi="Century Gothic" w:cs="Calibri"/>
          <w:sz w:val="22"/>
          <w:szCs w:val="22"/>
          <w:lang w:eastAsia="en-US"/>
        </w:rPr>
        <w:t>, sosednjih naselij, občine, regije in države zaradi povečanega obiska in podjetniške iniciative,</w:t>
      </w:r>
    </w:p>
    <w:p w14:paraId="6F3E1EAF" w14:textId="77777777" w:rsidR="003071C1" w:rsidRPr="003071C1" w:rsidRDefault="003071C1" w:rsidP="003071C1">
      <w:pPr>
        <w:pStyle w:val="Odstavekseznama"/>
        <w:numPr>
          <w:ilvl w:val="0"/>
          <w:numId w:val="48"/>
        </w:numPr>
        <w:shd w:val="clear" w:color="auto" w:fill="FFFFFF"/>
        <w:spacing w:line="360" w:lineRule="auto"/>
        <w:jc w:val="both"/>
        <w:rPr>
          <w:rFonts w:ascii="Century Gothic" w:hAnsi="Century Gothic" w:cs="Calibri"/>
          <w:sz w:val="22"/>
          <w:szCs w:val="22"/>
          <w:lang w:eastAsia="en-US"/>
        </w:rPr>
      </w:pPr>
      <w:r w:rsidRPr="003071C1">
        <w:rPr>
          <w:rFonts w:ascii="Century Gothic" w:hAnsi="Century Gothic" w:cs="Calibri"/>
          <w:sz w:val="22"/>
          <w:szCs w:val="22"/>
          <w:lang w:eastAsia="en-US"/>
        </w:rPr>
        <w:t>večja in kakovostnejša vključenost javne kulturne infrastrukture v gospodarsko-turistično rabo,</w:t>
      </w:r>
    </w:p>
    <w:p w14:paraId="3D2C1882" w14:textId="77777777" w:rsidR="003071C1" w:rsidRPr="003071C1" w:rsidRDefault="003071C1" w:rsidP="003071C1">
      <w:pPr>
        <w:pStyle w:val="Odstavekseznama"/>
        <w:numPr>
          <w:ilvl w:val="0"/>
          <w:numId w:val="48"/>
        </w:numPr>
        <w:shd w:val="clear" w:color="auto" w:fill="FFFFFF"/>
        <w:spacing w:line="360" w:lineRule="auto"/>
        <w:jc w:val="both"/>
        <w:rPr>
          <w:rFonts w:ascii="Century Gothic" w:hAnsi="Century Gothic" w:cs="Calibri"/>
          <w:sz w:val="22"/>
          <w:szCs w:val="22"/>
          <w:lang w:eastAsia="en-US"/>
        </w:rPr>
      </w:pPr>
      <w:r w:rsidRPr="003071C1">
        <w:rPr>
          <w:rFonts w:ascii="Century Gothic" w:hAnsi="Century Gothic" w:cs="Calibri"/>
          <w:sz w:val="22"/>
          <w:szCs w:val="22"/>
          <w:lang w:eastAsia="en-US"/>
        </w:rPr>
        <w:t>večja podpora kulture lokalnemu in regionalnemu razvoju,</w:t>
      </w:r>
    </w:p>
    <w:p w14:paraId="5FB513A8" w14:textId="77777777" w:rsidR="003071C1" w:rsidRPr="003071C1" w:rsidRDefault="003071C1" w:rsidP="003071C1">
      <w:pPr>
        <w:pStyle w:val="Odstavekseznama"/>
        <w:numPr>
          <w:ilvl w:val="0"/>
          <w:numId w:val="48"/>
        </w:numPr>
        <w:shd w:val="clear" w:color="auto" w:fill="FFFFFF"/>
        <w:spacing w:line="360" w:lineRule="auto"/>
        <w:jc w:val="both"/>
        <w:rPr>
          <w:rFonts w:ascii="Century Gothic" w:hAnsi="Century Gothic" w:cs="Calibri"/>
          <w:sz w:val="22"/>
          <w:szCs w:val="22"/>
          <w:lang w:eastAsia="en-US"/>
        </w:rPr>
      </w:pPr>
      <w:r w:rsidRPr="003071C1">
        <w:rPr>
          <w:rFonts w:ascii="Century Gothic" w:hAnsi="Century Gothic" w:cs="Calibri"/>
          <w:sz w:val="22"/>
          <w:szCs w:val="22"/>
          <w:lang w:eastAsia="en-US"/>
        </w:rPr>
        <w:t>izboljšati pogoje za razvoj kulturno-umetniške ustvarjalnosti v podporo razvoja kulturnega turizma in razvoja ustvarjalnih industrij lokalnih skupnosti,</w:t>
      </w:r>
    </w:p>
    <w:p w14:paraId="40C00B78" w14:textId="77777777" w:rsidR="003071C1" w:rsidRPr="003071C1" w:rsidRDefault="003071C1" w:rsidP="003071C1">
      <w:pPr>
        <w:pStyle w:val="Odstavekseznama"/>
        <w:numPr>
          <w:ilvl w:val="0"/>
          <w:numId w:val="48"/>
        </w:numPr>
        <w:shd w:val="clear" w:color="auto" w:fill="FFFFFF"/>
        <w:spacing w:line="360" w:lineRule="auto"/>
        <w:jc w:val="both"/>
        <w:rPr>
          <w:rFonts w:ascii="Century Gothic" w:hAnsi="Century Gothic" w:cs="Calibri"/>
          <w:sz w:val="22"/>
          <w:szCs w:val="22"/>
          <w:lang w:eastAsia="en-US"/>
        </w:rPr>
      </w:pPr>
      <w:r w:rsidRPr="003071C1">
        <w:rPr>
          <w:rFonts w:ascii="Century Gothic" w:hAnsi="Century Gothic" w:cs="Calibri"/>
          <w:sz w:val="22"/>
          <w:szCs w:val="22"/>
          <w:lang w:eastAsia="en-US"/>
        </w:rPr>
        <w:t xml:space="preserve">povečati prostorske pogoje za turistično, kulturno, umetniško, športno-rekreativno in ostalo storitveno dejavnost. </w:t>
      </w:r>
    </w:p>
    <w:p w14:paraId="33C0F763" w14:textId="77777777" w:rsidR="007E6E32" w:rsidRDefault="007E6E32" w:rsidP="00952558">
      <w:pPr>
        <w:jc w:val="center"/>
      </w:pPr>
    </w:p>
    <w:p w14:paraId="0CDF6FD4" w14:textId="77777777" w:rsidR="007E6E32" w:rsidRDefault="007E6E32" w:rsidP="00952558">
      <w:pPr>
        <w:jc w:val="center"/>
      </w:pPr>
    </w:p>
    <w:p w14:paraId="72D1C9D7" w14:textId="77777777" w:rsidR="006E6C97" w:rsidRDefault="006E6C97" w:rsidP="00952558">
      <w:pPr>
        <w:jc w:val="center"/>
      </w:pPr>
    </w:p>
    <w:p w14:paraId="7539354A" w14:textId="77777777" w:rsidR="006E6C97" w:rsidRDefault="006E6C97" w:rsidP="00952558">
      <w:pPr>
        <w:jc w:val="center"/>
      </w:pPr>
    </w:p>
    <w:p w14:paraId="2EBE3F36" w14:textId="77777777" w:rsidR="006E6C97" w:rsidRDefault="006E6C97" w:rsidP="00952558">
      <w:pPr>
        <w:jc w:val="center"/>
        <w:sectPr w:rsidR="006E6C97" w:rsidSect="00462A1D">
          <w:pgSz w:w="11900" w:h="16840"/>
          <w:pgMar w:top="1418" w:right="1418" w:bottom="1775" w:left="1418" w:header="397" w:footer="567" w:gutter="0"/>
          <w:cols w:space="708"/>
          <w:titlePg/>
          <w:docGrid w:linePitch="360"/>
        </w:sectPr>
      </w:pPr>
    </w:p>
    <w:p w14:paraId="31D60766" w14:textId="77777777" w:rsidR="00E65CF3" w:rsidRPr="00152753" w:rsidRDefault="00E65CF3" w:rsidP="00890E41">
      <w:pPr>
        <w:pStyle w:val="ALTROC1"/>
        <w:numPr>
          <w:ilvl w:val="0"/>
          <w:numId w:val="17"/>
        </w:numPr>
        <w:spacing w:line="360" w:lineRule="auto"/>
      </w:pPr>
      <w:bookmarkStart w:id="189" w:name="_Toc83195042"/>
      <w:r w:rsidRPr="00152753">
        <w:lastRenderedPageBreak/>
        <w:t>EKONOMSKA ANALIZA - VARIANTA JZP</w:t>
      </w:r>
      <w:bookmarkEnd w:id="189"/>
    </w:p>
    <w:p w14:paraId="7AE6AE0A" w14:textId="77777777" w:rsidR="00DB2C85" w:rsidRPr="009C03F5" w:rsidRDefault="00DB2C85" w:rsidP="00DB2C85">
      <w:pPr>
        <w:pStyle w:val="5ROCNormal"/>
      </w:pPr>
      <w:r w:rsidRPr="00152753">
        <w:t>V ekonomski analizi je predstavljen ekonomski denarni tok investicije ter ekonomski kazalniki, ki poleg finančnih učinkov vključujejo tudi</w:t>
      </w:r>
      <w:r w:rsidRPr="009C03F5">
        <w:t xml:space="preserve"> oceno ekonomskih koristi in stroškov projekta. Na njihovi podlagi se presoja ekonomska upravičenost investicije. Tako je poleg pričakovanih prihodkov in odhodkov iz finančne analize potrebno oceniti tudi ekonomske koristi, ki jih bo družba imela z izvedbo obravnavane investicije. Te koristi so težje oprijemljive in zato tudi težje ocenljive. Tudi te koristi je potrebno oceniti v denarni obliki, kadar je to mogoče, da se lahko oceni družbeno-ekonomska korist naložbe. Če naložba nima pozitivnih ekonomskih rezultatov, je naložba z družbenega vidika neupravičena.</w:t>
      </w:r>
    </w:p>
    <w:p w14:paraId="7EAFBB9A" w14:textId="77777777" w:rsidR="00DB2C85" w:rsidRDefault="00DB2C85" w:rsidP="00DB2C85">
      <w:pPr>
        <w:pStyle w:val="5ROCNormal"/>
      </w:pPr>
    </w:p>
    <w:p w14:paraId="36BCFA75" w14:textId="77777777" w:rsidR="00DB2C85" w:rsidRPr="009C03F5" w:rsidRDefault="00DB2C85" w:rsidP="00DB2C85">
      <w:pPr>
        <w:pStyle w:val="5ROCNormal"/>
      </w:pPr>
      <w:r w:rsidRPr="009C03F5">
        <w:t>Vsi ekonomski izračuni temeljijo na »metodi prirasta«, kar pomeni, da smo pri oceni ekonomskih posledic projekta upoštevali le tiste družbene koristi, ki so posledica projekta.</w:t>
      </w:r>
    </w:p>
    <w:p w14:paraId="0AE1298F" w14:textId="77777777" w:rsidR="00DB2C85" w:rsidRPr="009C03F5" w:rsidRDefault="00DB2C85" w:rsidP="00DB2C85">
      <w:pPr>
        <w:pStyle w:val="5ROCNormal"/>
      </w:pPr>
    </w:p>
    <w:p w14:paraId="7B03F843" w14:textId="77777777" w:rsidR="00DB2C85" w:rsidRPr="009C03F5" w:rsidRDefault="00DB2C85" w:rsidP="00DB2C85">
      <w:pPr>
        <w:pStyle w:val="5ROCNormal"/>
      </w:pPr>
      <w:r w:rsidRPr="009C03F5">
        <w:t>Za preračun bodočih denarnih tokov na sedanjo vrednost smo uporabili 5 % ekonomsko diskontno stopnjo.</w:t>
      </w:r>
    </w:p>
    <w:p w14:paraId="62580DB6" w14:textId="77777777" w:rsidR="00DB2C85" w:rsidRPr="009C03F5" w:rsidRDefault="00DB2C85" w:rsidP="00DB2C85">
      <w:pPr>
        <w:pStyle w:val="5ROCNormal"/>
      </w:pPr>
    </w:p>
    <w:p w14:paraId="6712E432" w14:textId="77777777" w:rsidR="00DB2C85" w:rsidRDefault="00DB2C85" w:rsidP="00DB2C85">
      <w:pPr>
        <w:pStyle w:val="5ROCNormal"/>
      </w:pPr>
      <w:r w:rsidRPr="009C03F5">
        <w:t>Za izvedbo ekonomske analize smo finančno ovrednotili sledeče posredne učinke investicije:</w:t>
      </w:r>
    </w:p>
    <w:p w14:paraId="5AC92D47" w14:textId="77777777" w:rsidR="00DB2C85" w:rsidRPr="009C03F5" w:rsidRDefault="00DB2C85" w:rsidP="00890E41">
      <w:pPr>
        <w:pStyle w:val="5ROCNormal"/>
        <w:numPr>
          <w:ilvl w:val="0"/>
          <w:numId w:val="24"/>
        </w:numPr>
      </w:pPr>
      <w:r>
        <w:t>davki in prispevki, vključeni v ceno investicije</w:t>
      </w:r>
    </w:p>
    <w:p w14:paraId="72DAD1D5" w14:textId="77777777" w:rsidR="00DB2C85" w:rsidRPr="009C03F5" w:rsidRDefault="00DB2C85" w:rsidP="00890E41">
      <w:pPr>
        <w:pStyle w:val="Odstavekseznama"/>
        <w:numPr>
          <w:ilvl w:val="0"/>
          <w:numId w:val="23"/>
        </w:numPr>
        <w:spacing w:line="360" w:lineRule="auto"/>
        <w:contextualSpacing w:val="0"/>
        <w:jc w:val="both"/>
        <w:rPr>
          <w:rFonts w:ascii="Century Gothic" w:hAnsi="Century Gothic"/>
          <w:sz w:val="22"/>
          <w:szCs w:val="22"/>
        </w:rPr>
      </w:pPr>
      <w:r w:rsidRPr="009C03F5">
        <w:rPr>
          <w:rFonts w:ascii="Century Gothic" w:hAnsi="Century Gothic"/>
          <w:sz w:val="22"/>
          <w:szCs w:val="22"/>
        </w:rPr>
        <w:t>povečanje BDP zaradi multiplikativnega učinka investicije</w:t>
      </w:r>
    </w:p>
    <w:p w14:paraId="4FB0DECD" w14:textId="77777777" w:rsidR="00DB2C85" w:rsidRPr="009C03F5" w:rsidRDefault="00DB2C85" w:rsidP="00DB2C85">
      <w:pPr>
        <w:rPr>
          <w:rFonts w:ascii="Century Gothic" w:hAnsi="Century Gothic"/>
          <w:sz w:val="22"/>
          <w:szCs w:val="22"/>
        </w:rPr>
      </w:pPr>
    </w:p>
    <w:p w14:paraId="4F603337" w14:textId="77777777" w:rsidR="00DB2C85" w:rsidRDefault="00DB2C85" w:rsidP="00DB2C85">
      <w:pPr>
        <w:rPr>
          <w:rFonts w:ascii="Century Gothic" w:hAnsi="Century Gothic"/>
        </w:rPr>
      </w:pPr>
      <w:bookmarkStart w:id="190" w:name="_Toc443576857"/>
    </w:p>
    <w:p w14:paraId="3899AF87" w14:textId="77777777" w:rsidR="00DB2C85" w:rsidRPr="007E1C4B" w:rsidRDefault="00DB2C85" w:rsidP="00890E41">
      <w:pPr>
        <w:pStyle w:val="ALTROC1"/>
        <w:numPr>
          <w:ilvl w:val="1"/>
          <w:numId w:val="17"/>
        </w:numPr>
        <w:spacing w:line="360" w:lineRule="auto"/>
        <w:jc w:val="both"/>
        <w:rPr>
          <w:sz w:val="28"/>
        </w:rPr>
      </w:pPr>
      <w:bookmarkStart w:id="191" w:name="_Toc54938717"/>
      <w:bookmarkStart w:id="192" w:name="_Toc83195043"/>
      <w:r w:rsidRPr="007E1C4B">
        <w:rPr>
          <w:sz w:val="28"/>
        </w:rPr>
        <w:t>DAVKI IN PRISPEVKI, VKLJUČENI V CENO INVESTICIJE</w:t>
      </w:r>
      <w:bookmarkEnd w:id="191"/>
      <w:bookmarkEnd w:id="192"/>
    </w:p>
    <w:p w14:paraId="7AEFB31E" w14:textId="5E020846" w:rsidR="00DB2C85" w:rsidRPr="00962495" w:rsidRDefault="00DB2C85" w:rsidP="00DB2C85">
      <w:pPr>
        <w:pStyle w:val="5ROCNormal"/>
      </w:pPr>
      <w:r w:rsidRPr="00962495">
        <w:t>Za preračun investicijskih izdatkov ter stroškov tekočega in investicijskega vzdrževanja v javno-zasebnem partnerstvu smo uporabili konverzijski faktor 0,</w:t>
      </w:r>
      <w:r w:rsidR="00953DA9">
        <w:t>64</w:t>
      </w:r>
      <w:r w:rsidRPr="00962495">
        <w:t xml:space="preserve">. Stroški </w:t>
      </w:r>
      <w:r w:rsidR="00953DA9">
        <w:t>javnega partnerja ne v</w:t>
      </w:r>
      <w:r w:rsidRPr="00962495">
        <w:t xml:space="preserve">sebujejo 22 % DDV. Nadalje ocenjujemo, da struktura investicije vključuje </w:t>
      </w:r>
      <w:r w:rsidR="00953DA9">
        <w:t>10</w:t>
      </w:r>
      <w:r w:rsidRPr="00962495">
        <w:t xml:space="preserve"> % materiala in </w:t>
      </w:r>
      <w:r w:rsidR="00953DA9">
        <w:t>90</w:t>
      </w:r>
      <w:r w:rsidRPr="00962495">
        <w:t xml:space="preserve"> % delovne sile. V stroških delovne sile je 40 % davkov in prispevkov. Neto delež materiala znaša 0,</w:t>
      </w:r>
      <w:r w:rsidR="00953DA9">
        <w:t>10</w:t>
      </w:r>
      <w:r w:rsidRPr="00962495">
        <w:t>, medtem ko neto delež delovne sile znaša 0,</w:t>
      </w:r>
      <w:r w:rsidR="00953DA9">
        <w:t>90</w:t>
      </w:r>
      <w:r w:rsidRPr="00962495">
        <w:t xml:space="preserve"> * (1 - </w:t>
      </w:r>
      <w:r w:rsidRPr="00962495">
        <w:lastRenderedPageBreak/>
        <w:t>0,40) = 0,</w:t>
      </w:r>
      <w:r w:rsidR="00953DA9">
        <w:t>54</w:t>
      </w:r>
      <w:r w:rsidRPr="00962495">
        <w:t>. Konverzijski faktor tako znaša 0,</w:t>
      </w:r>
      <w:r w:rsidR="00953DA9">
        <w:t>10</w:t>
      </w:r>
      <w:r w:rsidRPr="00962495">
        <w:t xml:space="preserve"> + 0,</w:t>
      </w:r>
      <w:r w:rsidR="00953DA9">
        <w:t>54</w:t>
      </w:r>
      <w:r w:rsidRPr="00962495">
        <w:t xml:space="preserve"> = 0,</w:t>
      </w:r>
      <w:r w:rsidR="00953DA9">
        <w:t>64</w:t>
      </w:r>
      <w:r w:rsidRPr="00962495">
        <w:t>. Delež davkov in prispevkov v celoti je 0,</w:t>
      </w:r>
      <w:r>
        <w:t>3</w:t>
      </w:r>
      <w:r w:rsidR="00953DA9">
        <w:t>6</w:t>
      </w:r>
      <w:r w:rsidRPr="00962495">
        <w:t xml:space="preserve">. </w:t>
      </w:r>
    </w:p>
    <w:p w14:paraId="58B78760" w14:textId="77777777" w:rsidR="00DB2C85" w:rsidRPr="00962495" w:rsidRDefault="00DB2C85" w:rsidP="00DB2C85">
      <w:pPr>
        <w:pStyle w:val="5ROCNormal"/>
      </w:pPr>
    </w:p>
    <w:p w14:paraId="13D142EC" w14:textId="684A8262" w:rsidR="00DB2C85" w:rsidRPr="007E1C4B" w:rsidRDefault="00DB2C85" w:rsidP="00890E41">
      <w:pPr>
        <w:pStyle w:val="ALTROC1"/>
        <w:numPr>
          <w:ilvl w:val="1"/>
          <w:numId w:val="17"/>
        </w:numPr>
        <w:spacing w:line="360" w:lineRule="auto"/>
        <w:jc w:val="both"/>
        <w:rPr>
          <w:sz w:val="28"/>
        </w:rPr>
      </w:pPr>
      <w:bookmarkStart w:id="193" w:name="_Toc529635293"/>
      <w:bookmarkStart w:id="194" w:name="_Toc529635394"/>
      <w:bookmarkStart w:id="195" w:name="_Toc529636912"/>
      <w:bookmarkStart w:id="196" w:name="_Toc32152821"/>
      <w:bookmarkStart w:id="197" w:name="_Toc32539135"/>
      <w:bookmarkStart w:id="198" w:name="_Toc38029195"/>
      <w:bookmarkStart w:id="199" w:name="_Toc54938718"/>
      <w:bookmarkStart w:id="200" w:name="_Toc83195044"/>
      <w:bookmarkEnd w:id="190"/>
      <w:r w:rsidRPr="007E1C4B">
        <w:rPr>
          <w:sz w:val="28"/>
        </w:rPr>
        <w:t>POVEČANJE BDP ZARADI MULTIPLIKATIVNEGA UČINKA INVESTICIJE</w:t>
      </w:r>
      <w:bookmarkEnd w:id="193"/>
      <w:bookmarkEnd w:id="194"/>
      <w:bookmarkEnd w:id="195"/>
      <w:bookmarkEnd w:id="196"/>
      <w:bookmarkEnd w:id="197"/>
      <w:bookmarkEnd w:id="198"/>
      <w:bookmarkEnd w:id="199"/>
      <w:bookmarkEnd w:id="200"/>
    </w:p>
    <w:p w14:paraId="6A067D8E" w14:textId="49D90A67" w:rsidR="00DB2C85" w:rsidRPr="00962495" w:rsidRDefault="00DB2C85" w:rsidP="00DB2C85">
      <w:pPr>
        <w:pStyle w:val="5ROCNormal"/>
      </w:pPr>
      <w:r w:rsidRPr="00962495">
        <w:t>V skladu z ekonomsko teorijo in prakso, vsaka investicija poveča potrošnjo in posledično bruto družbeni proizvod (BDP) družbe. Pri tem pa se je pomembno zavedati, da investicija poveča BDP družbe za več, kot pa sama znaša. Ta učinek imenujemo multiplikacijski učinek investicije in je različen od panoge do panoge. V gradbeništvu znaša multplikacijski učinek od 2,2 – 2,5</w:t>
      </w:r>
      <w:r w:rsidRPr="00962495">
        <w:rPr>
          <w:rStyle w:val="Sprotnaopomba-sklic"/>
          <w:rFonts w:eastAsiaTheme="majorEastAsia"/>
        </w:rPr>
        <w:footnoteReference w:id="34"/>
      </w:r>
      <w:r w:rsidRPr="00962495">
        <w:t xml:space="preserve"> in ima kot tak izjemno pomemben vpliv na ostale dejavnosti. Z drugimi besedami, povečanje investicije v gradbeništvu za 1 enoto, bo povečalo BDP družbe za 2,2 – 2,5 enote. Za potrebe ekonomske analize smo upoštevali investicijski multiplikator v višini 2,2, od tako dobljenega povečanja BDP, pa smo odšteli predmetno investicijo </w:t>
      </w:r>
      <w:r w:rsidR="007E1C4B">
        <w:t xml:space="preserve">v gradbeno-obrtniška dela pri </w:t>
      </w:r>
      <w:r w:rsidR="00A36B6D">
        <w:t>rekonstrukciji in revitalizaciji Razpršenega hotela Bogenšperk</w:t>
      </w:r>
      <w:r w:rsidRPr="00962495">
        <w:t xml:space="preserve">. Tako smo dobili neto multiplikativni učinek, ki ga bo </w:t>
      </w:r>
      <w:r w:rsidR="00A36B6D">
        <w:t>izvedba</w:t>
      </w:r>
      <w:r w:rsidRPr="00962495">
        <w:t xml:space="preserve"> investicija v povzročila, ter ga razdelili na </w:t>
      </w:r>
      <w:r w:rsidR="00A36B6D">
        <w:t>3</w:t>
      </w:r>
      <w:r w:rsidRPr="00962495">
        <w:t xml:space="preserve"> let</w:t>
      </w:r>
      <w:r>
        <w:t>a</w:t>
      </w:r>
      <w:r w:rsidRPr="00962495">
        <w:t>.</w:t>
      </w:r>
      <w:r w:rsidR="00A36B6D">
        <w:t xml:space="preserve"> Na letni ravni znaša multiplikacijski učinek 803.690 EUR.</w:t>
      </w:r>
    </w:p>
    <w:p w14:paraId="160B8D33" w14:textId="77777777" w:rsidR="00DB2C85" w:rsidRPr="00962495" w:rsidRDefault="00DB2C85" w:rsidP="00DB2C85">
      <w:pPr>
        <w:rPr>
          <w:rFonts w:ascii="Century Gothic" w:hAnsi="Century Gothic"/>
        </w:rPr>
      </w:pPr>
    </w:p>
    <w:p w14:paraId="5434A47C" w14:textId="77777777" w:rsidR="00DB2C85" w:rsidRPr="007E1C4B" w:rsidRDefault="00DB2C85" w:rsidP="00890E41">
      <w:pPr>
        <w:pStyle w:val="ALTROC1"/>
        <w:numPr>
          <w:ilvl w:val="1"/>
          <w:numId w:val="17"/>
        </w:numPr>
        <w:spacing w:line="360" w:lineRule="auto"/>
        <w:jc w:val="both"/>
        <w:rPr>
          <w:sz w:val="28"/>
        </w:rPr>
      </w:pPr>
      <w:bookmarkStart w:id="201" w:name="_Toc444200176"/>
      <w:bookmarkStart w:id="202" w:name="_Toc493229462"/>
      <w:bookmarkStart w:id="203" w:name="_Toc529635296"/>
      <w:bookmarkStart w:id="204" w:name="_Toc529635397"/>
      <w:bookmarkStart w:id="205" w:name="_Toc529636915"/>
      <w:bookmarkStart w:id="206" w:name="_Toc32152824"/>
      <w:bookmarkStart w:id="207" w:name="_Toc32539138"/>
      <w:bookmarkStart w:id="208" w:name="_Toc38029198"/>
      <w:bookmarkStart w:id="209" w:name="_Toc54938720"/>
      <w:bookmarkStart w:id="210" w:name="_Toc83195045"/>
      <w:r w:rsidRPr="007E1C4B">
        <w:rPr>
          <w:sz w:val="28"/>
        </w:rPr>
        <w:t>EKONOMSKE KORISTI, KI JIH NI BILO MOŽNO OVREDNOTITI</w:t>
      </w:r>
      <w:bookmarkEnd w:id="201"/>
      <w:bookmarkEnd w:id="202"/>
      <w:bookmarkEnd w:id="203"/>
      <w:bookmarkEnd w:id="204"/>
      <w:bookmarkEnd w:id="205"/>
      <w:bookmarkEnd w:id="206"/>
      <w:bookmarkEnd w:id="207"/>
      <w:bookmarkEnd w:id="208"/>
      <w:bookmarkEnd w:id="209"/>
      <w:bookmarkEnd w:id="210"/>
    </w:p>
    <w:p w14:paraId="0297036A" w14:textId="2048FD39" w:rsidR="00DB2C85" w:rsidRPr="009C03F5" w:rsidRDefault="00DB2C85" w:rsidP="00DB2C85">
      <w:pPr>
        <w:pStyle w:val="5ROCNormal"/>
      </w:pPr>
      <w:r w:rsidRPr="009C03F5">
        <w:t>Predmetna investicija bo imela tudi določene ekonomske koristi, ki jih ni bilo moč ovrednotiti. Ekonomske koristi ter cilji, ki jih bo prinesel projekt in jih ni možno ovrednotiti</w:t>
      </w:r>
      <w:r w:rsidR="00913E54">
        <w:t>:</w:t>
      </w:r>
    </w:p>
    <w:p w14:paraId="79EF1D32" w14:textId="77777777" w:rsidR="003071C1" w:rsidRPr="007C4219" w:rsidRDefault="003071C1" w:rsidP="003071C1">
      <w:pPr>
        <w:pStyle w:val="5ROCNormal"/>
        <w:numPr>
          <w:ilvl w:val="0"/>
          <w:numId w:val="49"/>
        </w:numPr>
      </w:pPr>
      <w:r w:rsidRPr="007C4219">
        <w:t>revitalizirati kulturno dediščino ter jo oživeti s pomočjo kulturne podobe in dogodkov,</w:t>
      </w:r>
    </w:p>
    <w:p w14:paraId="65400E42" w14:textId="77777777" w:rsidR="003071C1" w:rsidRPr="007C4219" w:rsidRDefault="003071C1" w:rsidP="003071C1">
      <w:pPr>
        <w:pStyle w:val="5ROCNormal"/>
        <w:numPr>
          <w:ilvl w:val="0"/>
          <w:numId w:val="49"/>
        </w:numPr>
      </w:pPr>
      <w:r w:rsidRPr="007C4219">
        <w:t>celostno ohraniti in razvijati kulturno dediščino ter jo povezati s sodobnim življenjem in ustvarjanjem,</w:t>
      </w:r>
    </w:p>
    <w:p w14:paraId="656FE6FF" w14:textId="77777777" w:rsidR="003071C1" w:rsidRPr="007C4219" w:rsidRDefault="003071C1" w:rsidP="003071C1">
      <w:pPr>
        <w:pStyle w:val="5ROCNormal"/>
        <w:numPr>
          <w:ilvl w:val="0"/>
          <w:numId w:val="49"/>
        </w:numPr>
      </w:pPr>
      <w:r w:rsidRPr="007C4219">
        <w:t>uveljaviti kulturno dediščino kot nosilko identitete in kakovosti življenja na državni, regionalni in lokalni ravni,</w:t>
      </w:r>
    </w:p>
    <w:p w14:paraId="10FDA97E" w14:textId="77777777" w:rsidR="003071C1" w:rsidRPr="007C4219" w:rsidRDefault="003071C1" w:rsidP="003071C1">
      <w:pPr>
        <w:pStyle w:val="5ROCNormal"/>
        <w:numPr>
          <w:ilvl w:val="0"/>
          <w:numId w:val="49"/>
        </w:numPr>
      </w:pPr>
      <w:r w:rsidRPr="007C4219">
        <w:lastRenderedPageBreak/>
        <w:t>povečati prepoznavnost kulturne dediščine v slovenskem pa tudi v mednarodnem prostoru,</w:t>
      </w:r>
    </w:p>
    <w:p w14:paraId="6E5C0CFB" w14:textId="77777777" w:rsidR="003071C1" w:rsidRPr="007C4219" w:rsidRDefault="003071C1" w:rsidP="003071C1">
      <w:pPr>
        <w:pStyle w:val="5ROCNormal"/>
        <w:numPr>
          <w:ilvl w:val="0"/>
          <w:numId w:val="49"/>
        </w:numPr>
      </w:pPr>
      <w:r w:rsidRPr="007C4219">
        <w:t>prispevati k razvoju turizma,</w:t>
      </w:r>
    </w:p>
    <w:p w14:paraId="5C6ADA97" w14:textId="77777777" w:rsidR="003071C1" w:rsidRPr="007C4219" w:rsidRDefault="003071C1" w:rsidP="003071C1">
      <w:pPr>
        <w:pStyle w:val="5ROCNormal"/>
        <w:numPr>
          <w:ilvl w:val="0"/>
          <w:numId w:val="49"/>
        </w:numPr>
      </w:pPr>
      <w:r w:rsidRPr="007C4219">
        <w:t xml:space="preserve">prispevati k splošnemu razvoju gradu </w:t>
      </w:r>
      <w:proofErr w:type="spellStart"/>
      <w:r w:rsidRPr="007C4219">
        <w:t>Bogenšperk</w:t>
      </w:r>
      <w:proofErr w:type="spellEnd"/>
      <w:r w:rsidRPr="007C4219">
        <w:t>, sosednjih naselij, občine, regije in države zaradi povečanega obiska in podjetniške iniciative,</w:t>
      </w:r>
    </w:p>
    <w:p w14:paraId="752F4E29" w14:textId="1B36917C" w:rsidR="00913E54" w:rsidRPr="00462A1D" w:rsidRDefault="00913E54" w:rsidP="00890E41">
      <w:pPr>
        <w:numPr>
          <w:ilvl w:val="0"/>
          <w:numId w:val="21"/>
        </w:numPr>
        <w:spacing w:line="360" w:lineRule="auto"/>
        <w:jc w:val="both"/>
        <w:rPr>
          <w:rFonts w:ascii="Century Gothic" w:eastAsia="Calibri" w:hAnsi="Century Gothic" w:cs="Arial"/>
          <w:sz w:val="22"/>
          <w:szCs w:val="22"/>
          <w:lang w:eastAsia="en-US"/>
        </w:rPr>
      </w:pPr>
      <w:r w:rsidRPr="00462A1D">
        <w:rPr>
          <w:rFonts w:ascii="Century Gothic" w:eastAsia="Calibri" w:hAnsi="Century Gothic" w:cs="Arial"/>
          <w:sz w:val="22"/>
          <w:szCs w:val="22"/>
          <w:lang w:eastAsia="en-US"/>
        </w:rPr>
        <w:t>poveča</w:t>
      </w:r>
      <w:r w:rsidR="00E543D0">
        <w:rPr>
          <w:rFonts w:ascii="Century Gothic" w:eastAsia="Calibri" w:hAnsi="Century Gothic" w:cs="Arial"/>
          <w:sz w:val="22"/>
          <w:szCs w:val="22"/>
          <w:lang w:eastAsia="en-US"/>
        </w:rPr>
        <w:t>nje</w:t>
      </w:r>
      <w:r w:rsidRPr="00462A1D">
        <w:rPr>
          <w:rFonts w:ascii="Century Gothic" w:eastAsia="Calibri" w:hAnsi="Century Gothic" w:cs="Arial"/>
          <w:sz w:val="22"/>
          <w:szCs w:val="22"/>
          <w:lang w:eastAsia="en-US"/>
        </w:rPr>
        <w:t xml:space="preserve"> možnosti trženja na območju Občine Šmartno pri Litiji ;</w:t>
      </w:r>
    </w:p>
    <w:p w14:paraId="32D67D45" w14:textId="77777777" w:rsidR="00913E54" w:rsidRPr="00462A1D" w:rsidRDefault="00913E54" w:rsidP="00890E41">
      <w:pPr>
        <w:numPr>
          <w:ilvl w:val="0"/>
          <w:numId w:val="21"/>
        </w:numPr>
        <w:spacing w:line="360" w:lineRule="auto"/>
        <w:jc w:val="both"/>
        <w:rPr>
          <w:rFonts w:ascii="Century Gothic" w:eastAsia="Calibri" w:hAnsi="Century Gothic" w:cs="Arial"/>
          <w:sz w:val="22"/>
          <w:szCs w:val="22"/>
          <w:lang w:eastAsia="en-US"/>
        </w:rPr>
      </w:pPr>
      <w:r w:rsidRPr="00462A1D">
        <w:rPr>
          <w:rFonts w:ascii="Century Gothic" w:eastAsia="Calibri" w:hAnsi="Century Gothic" w:cs="Arial"/>
          <w:sz w:val="22"/>
          <w:szCs w:val="22"/>
          <w:lang w:eastAsia="en-US"/>
        </w:rPr>
        <w:t>obogatitev turistične in športne ponudbe na tem območju;</w:t>
      </w:r>
    </w:p>
    <w:p w14:paraId="21EBFB06" w14:textId="4A44461E" w:rsidR="00DB2C85" w:rsidRPr="003071C1" w:rsidRDefault="00913E54" w:rsidP="00C074C0">
      <w:pPr>
        <w:numPr>
          <w:ilvl w:val="0"/>
          <w:numId w:val="21"/>
        </w:numPr>
        <w:spacing w:line="360" w:lineRule="auto"/>
        <w:jc w:val="both"/>
        <w:rPr>
          <w:rFonts w:ascii="Century Gothic" w:hAnsi="Century Gothic"/>
        </w:rPr>
      </w:pPr>
      <w:r w:rsidRPr="003071C1">
        <w:rPr>
          <w:rFonts w:ascii="Century Gothic" w:hAnsi="Century Gothic" w:cs="Calibri"/>
          <w:sz w:val="22"/>
          <w:szCs w:val="22"/>
        </w:rPr>
        <w:t>obogatit</w:t>
      </w:r>
      <w:r w:rsidR="00E543D0" w:rsidRPr="003071C1">
        <w:rPr>
          <w:rFonts w:ascii="Century Gothic" w:hAnsi="Century Gothic" w:cs="Calibri"/>
          <w:sz w:val="22"/>
          <w:szCs w:val="22"/>
        </w:rPr>
        <w:t>ev</w:t>
      </w:r>
      <w:r w:rsidRPr="003071C1">
        <w:rPr>
          <w:rFonts w:ascii="Century Gothic" w:hAnsi="Century Gothic" w:cs="Calibri"/>
          <w:sz w:val="22"/>
          <w:szCs w:val="22"/>
        </w:rPr>
        <w:t xml:space="preserve"> življenje prebivalcem</w:t>
      </w:r>
      <w:r w:rsidR="003071C1" w:rsidRPr="003071C1">
        <w:rPr>
          <w:rFonts w:ascii="Century Gothic" w:hAnsi="Century Gothic" w:cs="Calibri"/>
          <w:sz w:val="22"/>
          <w:szCs w:val="22"/>
        </w:rPr>
        <w:t>.</w:t>
      </w:r>
    </w:p>
    <w:p w14:paraId="7509E307" w14:textId="77777777" w:rsidR="00DB2C85" w:rsidRDefault="00DB2C85" w:rsidP="00DB2C85">
      <w:pPr>
        <w:pStyle w:val="Napis"/>
      </w:pPr>
      <w:bookmarkStart w:id="211" w:name="_Toc493230683"/>
    </w:p>
    <w:p w14:paraId="1757792F" w14:textId="77777777" w:rsidR="007E1C4B" w:rsidRPr="007E1C4B" w:rsidRDefault="007E1C4B" w:rsidP="00890E41">
      <w:pPr>
        <w:pStyle w:val="ALTROC1"/>
        <w:numPr>
          <w:ilvl w:val="1"/>
          <w:numId w:val="17"/>
        </w:numPr>
        <w:spacing w:line="360" w:lineRule="auto"/>
        <w:jc w:val="both"/>
        <w:rPr>
          <w:sz w:val="28"/>
        </w:rPr>
      </w:pPr>
      <w:bookmarkStart w:id="212" w:name="_Toc503253001"/>
      <w:bookmarkStart w:id="213" w:name="_Toc83195046"/>
      <w:r w:rsidRPr="007E1C4B">
        <w:rPr>
          <w:sz w:val="28"/>
        </w:rPr>
        <w:t>PRIKAZ EKONOMSKIH DENARNIH TOKOV IN EKONOMSKIH KAZAL</w:t>
      </w:r>
      <w:r>
        <w:rPr>
          <w:sz w:val="28"/>
        </w:rPr>
        <w:t>NIKOV</w:t>
      </w:r>
      <w:bookmarkEnd w:id="212"/>
      <w:bookmarkEnd w:id="213"/>
    </w:p>
    <w:p w14:paraId="11D0BA72" w14:textId="12248CFE" w:rsidR="007E1C4B" w:rsidRPr="00D12376" w:rsidRDefault="007E1C4B" w:rsidP="007E1C4B">
      <w:pPr>
        <w:spacing w:before="120" w:after="120" w:line="360" w:lineRule="auto"/>
        <w:jc w:val="both"/>
        <w:rPr>
          <w:rFonts w:ascii="Century Gothic" w:hAnsi="Century Gothic" w:cs="Tahoma"/>
          <w:sz w:val="22"/>
          <w:szCs w:val="22"/>
        </w:rPr>
      </w:pPr>
      <w:r w:rsidRPr="00D12376">
        <w:rPr>
          <w:rFonts w:ascii="Century Gothic" w:hAnsi="Century Gothic" w:cs="Tahoma"/>
          <w:sz w:val="22"/>
          <w:szCs w:val="22"/>
        </w:rPr>
        <w:t>V spodnji tabeli so prikazani ekonomski kazal</w:t>
      </w:r>
      <w:r>
        <w:rPr>
          <w:rFonts w:ascii="Century Gothic" w:hAnsi="Century Gothic" w:cs="Tahoma"/>
          <w:sz w:val="22"/>
          <w:szCs w:val="22"/>
        </w:rPr>
        <w:t>niki</w:t>
      </w:r>
      <w:r w:rsidRPr="00D12376">
        <w:rPr>
          <w:rFonts w:ascii="Century Gothic" w:hAnsi="Century Gothic" w:cs="Tahoma"/>
          <w:sz w:val="22"/>
          <w:szCs w:val="22"/>
        </w:rPr>
        <w:t xml:space="preserve"> projekta. Kot je razvidno, je z upoštevanjem širših družbenih koristi investicija opravičljiva, saj je NSV projekta pozitivna in znaša </w:t>
      </w:r>
      <w:r w:rsidR="00913E54">
        <w:rPr>
          <w:rFonts w:ascii="Century Gothic" w:hAnsi="Century Gothic" w:cs="Tahoma"/>
          <w:sz w:val="22"/>
          <w:szCs w:val="22"/>
        </w:rPr>
        <w:t>1</w:t>
      </w:r>
      <w:r>
        <w:rPr>
          <w:rFonts w:ascii="Century Gothic" w:hAnsi="Century Gothic" w:cs="Tahoma"/>
          <w:sz w:val="22"/>
          <w:szCs w:val="22"/>
        </w:rPr>
        <w:t>.</w:t>
      </w:r>
      <w:r w:rsidR="00913E54">
        <w:rPr>
          <w:rFonts w:ascii="Century Gothic" w:hAnsi="Century Gothic" w:cs="Tahoma"/>
          <w:sz w:val="22"/>
          <w:szCs w:val="22"/>
        </w:rPr>
        <w:t>802</w:t>
      </w:r>
      <w:r>
        <w:rPr>
          <w:rFonts w:ascii="Century Gothic" w:hAnsi="Century Gothic" w:cs="Tahoma"/>
          <w:sz w:val="22"/>
          <w:szCs w:val="22"/>
        </w:rPr>
        <w:t>.</w:t>
      </w:r>
      <w:r w:rsidR="00913E54">
        <w:rPr>
          <w:rFonts w:ascii="Century Gothic" w:hAnsi="Century Gothic" w:cs="Tahoma"/>
          <w:sz w:val="22"/>
          <w:szCs w:val="22"/>
        </w:rPr>
        <w:t>448</w:t>
      </w:r>
      <w:r w:rsidRPr="00D12376">
        <w:rPr>
          <w:rFonts w:ascii="Century Gothic" w:hAnsi="Century Gothic" w:cs="Tahoma"/>
          <w:sz w:val="22"/>
          <w:szCs w:val="22"/>
        </w:rPr>
        <w:t xml:space="preserve"> EUR. Sredstva investicije se povrnejo v </w:t>
      </w:r>
      <w:r w:rsidR="00913E54">
        <w:rPr>
          <w:rFonts w:ascii="Century Gothic" w:hAnsi="Century Gothic" w:cs="Tahoma"/>
          <w:sz w:val="22"/>
          <w:szCs w:val="22"/>
        </w:rPr>
        <w:t>4</w:t>
      </w:r>
      <w:r w:rsidRPr="00D12376">
        <w:rPr>
          <w:rFonts w:ascii="Century Gothic" w:hAnsi="Century Gothic" w:cs="Tahoma"/>
          <w:sz w:val="22"/>
          <w:szCs w:val="22"/>
        </w:rPr>
        <w:t xml:space="preserve"> letih. </w:t>
      </w:r>
    </w:p>
    <w:p w14:paraId="0F8D6E00" w14:textId="77777777" w:rsidR="007E1C4B" w:rsidRPr="00D12376" w:rsidRDefault="007E1C4B" w:rsidP="007E1C4B">
      <w:pPr>
        <w:spacing w:before="120" w:after="120" w:line="360" w:lineRule="auto"/>
        <w:jc w:val="both"/>
        <w:rPr>
          <w:rFonts w:ascii="Century Gothic" w:hAnsi="Century Gothic" w:cs="Tahoma"/>
          <w:sz w:val="22"/>
          <w:szCs w:val="22"/>
        </w:rPr>
      </w:pPr>
      <w:r w:rsidRPr="00D12376">
        <w:rPr>
          <w:rFonts w:ascii="Century Gothic" w:hAnsi="Century Gothic" w:cs="Tahoma"/>
          <w:sz w:val="22"/>
          <w:szCs w:val="22"/>
        </w:rPr>
        <w:t>Investicija je upravičena tako iz naslova finančnih koristi, kakor tudi iz naslova širših družbeno ekonomskih koristi, ki jih prinaša družbi.</w:t>
      </w:r>
    </w:p>
    <w:p w14:paraId="3FC1AD86" w14:textId="77777777" w:rsidR="007E1C4B" w:rsidRPr="007E1C4B" w:rsidRDefault="007E1C4B" w:rsidP="007E1C4B">
      <w:pPr>
        <w:rPr>
          <w:lang w:eastAsia="en-US"/>
        </w:rPr>
      </w:pPr>
    </w:p>
    <w:p w14:paraId="042AB803" w14:textId="77777777" w:rsidR="00DB2C85" w:rsidRPr="00962495" w:rsidRDefault="00DB2C85" w:rsidP="00DB2C85">
      <w:pPr>
        <w:rPr>
          <w:rFonts w:ascii="Century Gothic" w:hAnsi="Century Gothic"/>
        </w:rPr>
      </w:pPr>
    </w:p>
    <w:p w14:paraId="75E205C1" w14:textId="07144347" w:rsidR="00DB2C85" w:rsidRPr="00962495" w:rsidRDefault="00DB2C85" w:rsidP="00DB2C85">
      <w:pPr>
        <w:pStyle w:val="Napis"/>
      </w:pPr>
      <w:bookmarkStart w:id="214" w:name="_Toc529637135"/>
      <w:bookmarkStart w:id="215" w:name="_Toc32153021"/>
      <w:bookmarkStart w:id="216" w:name="_Toc32539308"/>
      <w:bookmarkStart w:id="217" w:name="_Toc38029595"/>
      <w:bookmarkStart w:id="218" w:name="_Toc54938760"/>
      <w:bookmarkStart w:id="219" w:name="_Toc83195070"/>
      <w:r w:rsidRPr="00962495">
        <w:t xml:space="preserve">Tabela </w:t>
      </w:r>
      <w:r>
        <w:fldChar w:fldCharType="begin"/>
      </w:r>
      <w:r>
        <w:instrText xml:space="preserve"> SEQ Tabela \* ARABIC </w:instrText>
      </w:r>
      <w:r>
        <w:fldChar w:fldCharType="separate"/>
      </w:r>
      <w:r w:rsidR="009E79B2">
        <w:rPr>
          <w:noProof/>
        </w:rPr>
        <w:t>19</w:t>
      </w:r>
      <w:r>
        <w:rPr>
          <w:noProof/>
        </w:rPr>
        <w:fldChar w:fldCharType="end"/>
      </w:r>
      <w:r w:rsidRPr="00962495">
        <w:t>: Ekonomski kazalniki projekta</w:t>
      </w:r>
      <w:bookmarkEnd w:id="211"/>
      <w:bookmarkEnd w:id="214"/>
      <w:bookmarkEnd w:id="215"/>
      <w:bookmarkEnd w:id="216"/>
      <w:bookmarkEnd w:id="217"/>
      <w:r>
        <w:t xml:space="preserve"> pri javn</w:t>
      </w:r>
      <w:r w:rsidR="007E1C4B">
        <w:t>o-zasebnem partnerstvu z vidika občine</w:t>
      </w:r>
      <w:bookmarkEnd w:id="218"/>
      <w:bookmarkEnd w:id="219"/>
    </w:p>
    <w:p w14:paraId="7B03C5EE" w14:textId="485AF852" w:rsidR="00DB2C85" w:rsidRPr="00962495" w:rsidRDefault="00913E54" w:rsidP="00DB2C85">
      <w:pPr>
        <w:jc w:val="center"/>
        <w:rPr>
          <w:rFonts w:ascii="Century Gothic" w:hAnsi="Century Gothic"/>
          <w:szCs w:val="20"/>
        </w:rPr>
      </w:pPr>
      <w:r w:rsidRPr="00913E54">
        <w:rPr>
          <w:rFonts w:ascii="Century Gothic" w:hAnsi="Century Gothic"/>
          <w:noProof/>
          <w:szCs w:val="20"/>
        </w:rPr>
        <w:drawing>
          <wp:inline distT="0" distB="0" distL="0" distR="0" wp14:anchorId="64F54631" wp14:editId="3092AEED">
            <wp:extent cx="3848100" cy="115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848100" cy="1155700"/>
                    </a:xfrm>
                    <a:prstGeom prst="rect">
                      <a:avLst/>
                    </a:prstGeom>
                  </pic:spPr>
                </pic:pic>
              </a:graphicData>
            </a:graphic>
          </wp:inline>
        </w:drawing>
      </w:r>
    </w:p>
    <w:p w14:paraId="5ACD2F60" w14:textId="77777777" w:rsidR="00DB2C85" w:rsidRPr="00962495" w:rsidRDefault="00DB2C85" w:rsidP="00DB2C85">
      <w:pPr>
        <w:jc w:val="center"/>
        <w:rPr>
          <w:rFonts w:ascii="Century Gothic" w:hAnsi="Century Gothic"/>
          <w:szCs w:val="20"/>
        </w:rPr>
      </w:pPr>
    </w:p>
    <w:p w14:paraId="0C9F4FB8" w14:textId="77777777" w:rsidR="00DB2C85" w:rsidRPr="00962495" w:rsidRDefault="00DB2C85" w:rsidP="00DB2C85">
      <w:pPr>
        <w:rPr>
          <w:rFonts w:ascii="Century Gothic" w:hAnsi="Century Gothic"/>
          <w:szCs w:val="20"/>
        </w:rPr>
      </w:pPr>
    </w:p>
    <w:p w14:paraId="56C1F127" w14:textId="77777777" w:rsidR="007E1C4B" w:rsidRDefault="007E1C4B" w:rsidP="00DB2C85">
      <w:pPr>
        <w:pStyle w:val="5ROCNormal"/>
      </w:pPr>
    </w:p>
    <w:p w14:paraId="694D3E8E" w14:textId="2736818D" w:rsidR="00DB2C85" w:rsidRPr="00962495" w:rsidRDefault="007E1C4B" w:rsidP="00DB2C85">
      <w:pPr>
        <w:pStyle w:val="5ROCNormal"/>
      </w:pPr>
      <w:r>
        <w:t>V spodnji tabeli so prikazani finančni in ekonomski kazalniki projekta za javno-zasebno partnerstvo z vidika občine</w:t>
      </w:r>
      <w:r w:rsidR="00DB2C85" w:rsidRPr="00962495">
        <w:t>.</w:t>
      </w:r>
    </w:p>
    <w:p w14:paraId="5365C22C" w14:textId="161DB1FD" w:rsidR="003071C1" w:rsidRDefault="003071C1">
      <w:pPr>
        <w:rPr>
          <w:rFonts w:ascii="Century Gothic" w:hAnsi="Century Gothic"/>
          <w:szCs w:val="20"/>
        </w:rPr>
      </w:pPr>
      <w:r>
        <w:rPr>
          <w:rFonts w:ascii="Century Gothic" w:hAnsi="Century Gothic"/>
          <w:szCs w:val="20"/>
        </w:rPr>
        <w:br w:type="page"/>
      </w:r>
    </w:p>
    <w:p w14:paraId="01D7041B" w14:textId="339EAC39" w:rsidR="00DB2C85" w:rsidRPr="00962495" w:rsidRDefault="00DB2C85" w:rsidP="00DB2C85">
      <w:pPr>
        <w:pStyle w:val="Napis"/>
      </w:pPr>
      <w:bookmarkStart w:id="220" w:name="_Toc32153022"/>
      <w:bookmarkStart w:id="221" w:name="_Toc32539309"/>
      <w:bookmarkStart w:id="222" w:name="_Toc38029596"/>
      <w:bookmarkStart w:id="223" w:name="_Toc54938761"/>
      <w:bookmarkStart w:id="224" w:name="_Toc83195071"/>
      <w:r w:rsidRPr="00962495">
        <w:lastRenderedPageBreak/>
        <w:t xml:space="preserve">Tabela </w:t>
      </w:r>
      <w:r>
        <w:fldChar w:fldCharType="begin"/>
      </w:r>
      <w:r>
        <w:instrText xml:space="preserve"> SEQ Tabela \* ARABIC </w:instrText>
      </w:r>
      <w:r>
        <w:fldChar w:fldCharType="separate"/>
      </w:r>
      <w:r w:rsidR="009E79B2">
        <w:rPr>
          <w:noProof/>
        </w:rPr>
        <w:t>20</w:t>
      </w:r>
      <w:r>
        <w:rPr>
          <w:noProof/>
        </w:rPr>
        <w:fldChar w:fldCharType="end"/>
      </w:r>
      <w:r w:rsidRPr="00962495">
        <w:t xml:space="preserve">: </w:t>
      </w:r>
      <w:r>
        <w:t>Finančni in ekonomski kazalniki za</w:t>
      </w:r>
      <w:r w:rsidRPr="00962495">
        <w:t xml:space="preserve"> </w:t>
      </w:r>
      <w:r>
        <w:t>javno</w:t>
      </w:r>
      <w:r w:rsidR="007E1C4B">
        <w:t>-zasebno partnerstvo z vidika občine</w:t>
      </w:r>
      <w:bookmarkEnd w:id="220"/>
      <w:bookmarkEnd w:id="221"/>
      <w:bookmarkEnd w:id="222"/>
      <w:bookmarkEnd w:id="223"/>
      <w:bookmarkEnd w:id="224"/>
    </w:p>
    <w:p w14:paraId="30C5256D" w14:textId="60B0A90B" w:rsidR="00DB2C85" w:rsidRDefault="00913E54" w:rsidP="00DB2C85">
      <w:pPr>
        <w:jc w:val="center"/>
        <w:rPr>
          <w:rFonts w:ascii="Century Gothic" w:hAnsi="Century Gothic"/>
        </w:rPr>
      </w:pPr>
      <w:r w:rsidRPr="00913E54">
        <w:rPr>
          <w:rFonts w:ascii="Century Gothic" w:hAnsi="Century Gothic"/>
          <w:noProof/>
        </w:rPr>
        <w:drawing>
          <wp:inline distT="0" distB="0" distL="0" distR="0" wp14:anchorId="7451F936" wp14:editId="07D2943E">
            <wp:extent cx="5295900" cy="1155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95900" cy="1155700"/>
                    </a:xfrm>
                    <a:prstGeom prst="rect">
                      <a:avLst/>
                    </a:prstGeom>
                  </pic:spPr>
                </pic:pic>
              </a:graphicData>
            </a:graphic>
          </wp:inline>
        </w:drawing>
      </w:r>
    </w:p>
    <w:p w14:paraId="1639811F" w14:textId="77777777" w:rsidR="007E1C4B" w:rsidRDefault="007E1C4B" w:rsidP="00DB2C85">
      <w:pPr>
        <w:jc w:val="center"/>
        <w:rPr>
          <w:rFonts w:ascii="Century Gothic" w:hAnsi="Century Gothic"/>
        </w:rPr>
        <w:sectPr w:rsidR="007E1C4B" w:rsidSect="00DB2C85">
          <w:pgSz w:w="11906" w:h="16838"/>
          <w:pgMar w:top="1418" w:right="1418" w:bottom="1418" w:left="1418" w:header="709" w:footer="709" w:gutter="0"/>
          <w:cols w:space="708"/>
          <w:docGrid w:linePitch="360"/>
        </w:sectPr>
      </w:pPr>
    </w:p>
    <w:p w14:paraId="371B476C" w14:textId="0D6FE862" w:rsidR="00DB2C85" w:rsidRDefault="007E1C4B" w:rsidP="007E1C4B">
      <w:pPr>
        <w:pStyle w:val="Napis"/>
      </w:pPr>
      <w:bookmarkStart w:id="225" w:name="_Toc83195072"/>
      <w:r w:rsidRPr="00962495">
        <w:lastRenderedPageBreak/>
        <w:t xml:space="preserve">Tabela </w:t>
      </w:r>
      <w:r>
        <w:fldChar w:fldCharType="begin"/>
      </w:r>
      <w:r>
        <w:instrText xml:space="preserve"> SEQ Tabela \* ARABIC </w:instrText>
      </w:r>
      <w:r>
        <w:fldChar w:fldCharType="separate"/>
      </w:r>
      <w:r w:rsidR="009E79B2">
        <w:rPr>
          <w:noProof/>
        </w:rPr>
        <w:t>21</w:t>
      </w:r>
      <w:r>
        <w:fldChar w:fldCharType="end"/>
      </w:r>
      <w:r w:rsidRPr="00962495">
        <w:t xml:space="preserve">: Ekonomski denarni tok projekta </w:t>
      </w:r>
      <w:r>
        <w:t>pri javno-zasebnem partnerstvu z vidika občine</w:t>
      </w:r>
      <w:bookmarkEnd w:id="225"/>
    </w:p>
    <w:p w14:paraId="2C8FC6D0" w14:textId="77777777" w:rsidR="007E1C4B" w:rsidRDefault="007E1C4B" w:rsidP="007E1C4B">
      <w:pPr>
        <w:rPr>
          <w:lang w:eastAsia="en-US"/>
        </w:rPr>
      </w:pPr>
    </w:p>
    <w:p w14:paraId="22CAE578" w14:textId="348986D3" w:rsidR="007E1C4B" w:rsidRDefault="00913E54" w:rsidP="007E1C4B">
      <w:pPr>
        <w:rPr>
          <w:lang w:eastAsia="en-US"/>
        </w:rPr>
      </w:pPr>
      <w:r w:rsidRPr="00913E54">
        <w:rPr>
          <w:noProof/>
          <w:lang w:eastAsia="en-US"/>
        </w:rPr>
        <w:drawing>
          <wp:inline distT="0" distB="0" distL="0" distR="0" wp14:anchorId="1B062EBC" wp14:editId="61B2F827">
            <wp:extent cx="8891270" cy="16433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891270" cy="1643380"/>
                    </a:xfrm>
                    <a:prstGeom prst="rect">
                      <a:avLst/>
                    </a:prstGeom>
                  </pic:spPr>
                </pic:pic>
              </a:graphicData>
            </a:graphic>
          </wp:inline>
        </w:drawing>
      </w:r>
    </w:p>
    <w:p w14:paraId="5CD1E025" w14:textId="77777777" w:rsidR="007E1C4B" w:rsidRDefault="007E1C4B" w:rsidP="007E1C4B">
      <w:pPr>
        <w:rPr>
          <w:lang w:eastAsia="en-US"/>
        </w:rPr>
      </w:pPr>
    </w:p>
    <w:p w14:paraId="7A90C414" w14:textId="77777777" w:rsidR="007E1C4B" w:rsidRDefault="007E1C4B" w:rsidP="007E1C4B">
      <w:pPr>
        <w:rPr>
          <w:lang w:eastAsia="en-US"/>
        </w:rPr>
      </w:pPr>
    </w:p>
    <w:p w14:paraId="1EBF2EE6" w14:textId="77777777" w:rsidR="007E1C4B" w:rsidRDefault="007E1C4B" w:rsidP="007E1C4B">
      <w:pPr>
        <w:rPr>
          <w:lang w:eastAsia="en-US"/>
        </w:rPr>
      </w:pPr>
    </w:p>
    <w:p w14:paraId="2776FC4E" w14:textId="3E685BF0" w:rsidR="007E1C4B" w:rsidRPr="007E1C4B" w:rsidRDefault="00913E54" w:rsidP="007E1C4B">
      <w:pPr>
        <w:rPr>
          <w:lang w:eastAsia="en-US"/>
        </w:rPr>
        <w:sectPr w:rsidR="007E1C4B" w:rsidRPr="007E1C4B" w:rsidSect="007E1C4B">
          <w:pgSz w:w="16838" w:h="11906" w:orient="landscape"/>
          <w:pgMar w:top="1418" w:right="1418" w:bottom="1418" w:left="1418" w:header="709" w:footer="709" w:gutter="0"/>
          <w:cols w:space="708"/>
          <w:docGrid w:linePitch="360"/>
        </w:sectPr>
      </w:pPr>
      <w:r w:rsidRPr="00913E54">
        <w:rPr>
          <w:noProof/>
          <w:lang w:eastAsia="en-US"/>
        </w:rPr>
        <w:drawing>
          <wp:inline distT="0" distB="0" distL="0" distR="0" wp14:anchorId="449BDD41" wp14:editId="11D9E4C3">
            <wp:extent cx="8891270" cy="1643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891270" cy="1643380"/>
                    </a:xfrm>
                    <a:prstGeom prst="rect">
                      <a:avLst/>
                    </a:prstGeom>
                  </pic:spPr>
                </pic:pic>
              </a:graphicData>
            </a:graphic>
          </wp:inline>
        </w:drawing>
      </w:r>
    </w:p>
    <w:p w14:paraId="1ABA1282" w14:textId="77777777" w:rsidR="00E65CF3" w:rsidRPr="00152753" w:rsidRDefault="00E65CF3" w:rsidP="00890E41">
      <w:pPr>
        <w:pStyle w:val="ALTROC1"/>
        <w:numPr>
          <w:ilvl w:val="0"/>
          <w:numId w:val="17"/>
        </w:numPr>
        <w:spacing w:line="360" w:lineRule="auto"/>
      </w:pPr>
      <w:r w:rsidRPr="00152753">
        <w:lastRenderedPageBreak/>
        <w:tab/>
      </w:r>
      <w:bookmarkStart w:id="226" w:name="_Toc83195047"/>
      <w:r w:rsidRPr="00152753">
        <w:t>OCENA UPRAVIČENOSTI IZVEDBE PROJEKTA</w:t>
      </w:r>
      <w:bookmarkEnd w:id="226"/>
      <w:r w:rsidRPr="00152753">
        <w:t xml:space="preserve">      </w:t>
      </w:r>
    </w:p>
    <w:p w14:paraId="6F64B45B" w14:textId="57C4B69F" w:rsidR="00AE3A77" w:rsidRDefault="00AE3A77" w:rsidP="00AE3A77">
      <w:pPr>
        <w:spacing w:before="120" w:after="120" w:line="360" w:lineRule="auto"/>
        <w:jc w:val="both"/>
        <w:rPr>
          <w:rFonts w:ascii="Century Gothic" w:hAnsi="Century Gothic" w:cs="Tahoma"/>
          <w:sz w:val="22"/>
          <w:szCs w:val="22"/>
        </w:rPr>
      </w:pPr>
      <w:r w:rsidRPr="00152753">
        <w:rPr>
          <w:rFonts w:ascii="Century Gothic" w:hAnsi="Century Gothic" w:cs="Tahoma"/>
          <w:sz w:val="22"/>
          <w:szCs w:val="22"/>
        </w:rPr>
        <w:t xml:space="preserve">Na podlagi vsebine tega dokumenta lahko zaključimo, da je projekt </w:t>
      </w:r>
      <w:r w:rsidR="00B235A9" w:rsidRPr="00152753">
        <w:rPr>
          <w:rFonts w:ascii="Century Gothic" w:hAnsi="Century Gothic" w:cs="Tahoma"/>
          <w:sz w:val="22"/>
          <w:szCs w:val="22"/>
        </w:rPr>
        <w:t>»</w:t>
      </w:r>
      <w:r w:rsidR="00913E54">
        <w:rPr>
          <w:rFonts w:ascii="Century Gothic" w:hAnsi="Century Gothic" w:cs="Tahoma"/>
          <w:sz w:val="22"/>
          <w:szCs w:val="22"/>
        </w:rPr>
        <w:t>Razpršeni hotel Bogenšperk</w:t>
      </w:r>
      <w:r w:rsidR="00B235A9">
        <w:rPr>
          <w:rFonts w:ascii="Century Gothic" w:hAnsi="Century Gothic" w:cs="Tahoma"/>
          <w:sz w:val="22"/>
          <w:szCs w:val="22"/>
        </w:rPr>
        <w:t xml:space="preserve">« </w:t>
      </w:r>
      <w:r w:rsidRPr="00F12B9F">
        <w:rPr>
          <w:rFonts w:ascii="Century Gothic" w:hAnsi="Century Gothic" w:cs="Tahoma"/>
          <w:sz w:val="22"/>
          <w:szCs w:val="22"/>
        </w:rPr>
        <w:t xml:space="preserve">primeren za realizacijo v </w:t>
      </w:r>
      <w:r>
        <w:rPr>
          <w:rFonts w:ascii="Century Gothic" w:hAnsi="Century Gothic" w:cs="Tahoma"/>
          <w:sz w:val="22"/>
          <w:szCs w:val="22"/>
        </w:rPr>
        <w:t xml:space="preserve">obliki </w:t>
      </w:r>
      <w:r w:rsidR="00B235A9">
        <w:rPr>
          <w:rFonts w:ascii="Century Gothic" w:hAnsi="Century Gothic" w:cs="Tahoma"/>
          <w:sz w:val="22"/>
          <w:szCs w:val="22"/>
        </w:rPr>
        <w:t>javno-zasebnega partnerstva</w:t>
      </w:r>
      <w:r>
        <w:rPr>
          <w:rFonts w:ascii="Century Gothic" w:hAnsi="Century Gothic" w:cs="Tahoma"/>
          <w:sz w:val="22"/>
          <w:szCs w:val="22"/>
        </w:rPr>
        <w:t xml:space="preserve">. </w:t>
      </w:r>
    </w:p>
    <w:p w14:paraId="0567EA91" w14:textId="6590359F" w:rsidR="00AE3A77" w:rsidRDefault="00AE3A77" w:rsidP="00AE3A77">
      <w:pPr>
        <w:spacing w:before="120" w:after="120" w:line="360" w:lineRule="auto"/>
        <w:jc w:val="both"/>
        <w:rPr>
          <w:rFonts w:ascii="Century Gothic" w:hAnsi="Century Gothic" w:cs="Tahoma"/>
          <w:sz w:val="22"/>
          <w:szCs w:val="22"/>
        </w:rPr>
      </w:pPr>
      <w:r w:rsidRPr="00F12B9F">
        <w:rPr>
          <w:rFonts w:ascii="Century Gothic" w:hAnsi="Century Gothic" w:cs="Tahoma"/>
          <w:sz w:val="22"/>
          <w:szCs w:val="22"/>
        </w:rPr>
        <w:t xml:space="preserve">Preučili smo varianti z izvedbo investicije s klasičnim javnim naročilom in z izvedbo investicije v obliki javno-zasebnega partnerstva. </w:t>
      </w:r>
      <w:r>
        <w:rPr>
          <w:rFonts w:ascii="Century Gothic" w:hAnsi="Century Gothic" w:cs="Tahoma"/>
          <w:sz w:val="22"/>
          <w:szCs w:val="22"/>
        </w:rPr>
        <w:t xml:space="preserve">V obeh primerih doseže </w:t>
      </w:r>
      <w:r w:rsidR="00B235A9">
        <w:rPr>
          <w:rFonts w:ascii="Century Gothic" w:hAnsi="Century Gothic" w:cs="Tahoma"/>
          <w:sz w:val="22"/>
          <w:szCs w:val="22"/>
        </w:rPr>
        <w:t xml:space="preserve">občina </w:t>
      </w:r>
      <w:r w:rsidR="00913E54">
        <w:rPr>
          <w:rFonts w:ascii="Century Gothic" w:hAnsi="Century Gothic" w:cs="Tahoma"/>
          <w:sz w:val="22"/>
          <w:szCs w:val="22"/>
        </w:rPr>
        <w:t>Šmartno pri Litiji</w:t>
      </w:r>
      <w:r w:rsidR="00B235A9">
        <w:rPr>
          <w:rFonts w:ascii="Century Gothic" w:hAnsi="Century Gothic" w:cs="Tahoma"/>
          <w:sz w:val="22"/>
          <w:szCs w:val="22"/>
        </w:rPr>
        <w:t xml:space="preserve"> negativno </w:t>
      </w:r>
      <w:r>
        <w:rPr>
          <w:rFonts w:ascii="Century Gothic" w:hAnsi="Century Gothic" w:cs="Tahoma"/>
          <w:sz w:val="22"/>
          <w:szCs w:val="22"/>
        </w:rPr>
        <w:t xml:space="preserve">neto sedanjo vrednost projekta, vendar pa je ta </w:t>
      </w:r>
      <w:r w:rsidR="00913E54">
        <w:rPr>
          <w:rFonts w:ascii="Century Gothic" w:hAnsi="Century Gothic" w:cs="Tahoma"/>
          <w:sz w:val="22"/>
          <w:szCs w:val="22"/>
        </w:rPr>
        <w:t xml:space="preserve">bistveno </w:t>
      </w:r>
      <w:r w:rsidR="00B235A9">
        <w:rPr>
          <w:rFonts w:ascii="Century Gothic" w:hAnsi="Century Gothic" w:cs="Tahoma"/>
          <w:sz w:val="22"/>
          <w:szCs w:val="22"/>
        </w:rPr>
        <w:t>nižja v primeru javno-zasebnega partnerstva</w:t>
      </w:r>
      <w:r>
        <w:rPr>
          <w:rFonts w:ascii="Century Gothic" w:hAnsi="Century Gothic" w:cs="Tahoma"/>
          <w:sz w:val="22"/>
          <w:szCs w:val="22"/>
        </w:rPr>
        <w:t xml:space="preserve">. </w:t>
      </w:r>
      <w:r w:rsidR="00B235A9">
        <w:rPr>
          <w:rFonts w:ascii="Century Gothic" w:hAnsi="Century Gothic" w:cs="Tahoma"/>
          <w:sz w:val="22"/>
          <w:szCs w:val="22"/>
        </w:rPr>
        <w:t xml:space="preserve">V primeru upoštevanja širših družbenih koristi doseže občina </w:t>
      </w:r>
      <w:r w:rsidR="00913E54">
        <w:rPr>
          <w:rFonts w:ascii="Century Gothic" w:hAnsi="Century Gothic" w:cs="Tahoma"/>
          <w:sz w:val="22"/>
          <w:szCs w:val="22"/>
        </w:rPr>
        <w:t>Šmartno pri Litiji</w:t>
      </w:r>
      <w:r w:rsidR="00B235A9">
        <w:rPr>
          <w:rFonts w:ascii="Century Gothic" w:hAnsi="Century Gothic" w:cs="Tahoma"/>
          <w:sz w:val="22"/>
          <w:szCs w:val="22"/>
        </w:rPr>
        <w:t xml:space="preserve"> pozitivne ekonomske kazalnike</w:t>
      </w:r>
      <w:r>
        <w:rPr>
          <w:rFonts w:ascii="Century Gothic" w:hAnsi="Century Gothic" w:cs="Tahoma"/>
          <w:sz w:val="22"/>
          <w:szCs w:val="22"/>
        </w:rPr>
        <w:t>.</w:t>
      </w:r>
    </w:p>
    <w:p w14:paraId="7E9E788A" w14:textId="77777777" w:rsidR="00AE3A77" w:rsidRDefault="00AE3A77" w:rsidP="00AE3A77">
      <w:pPr>
        <w:spacing w:before="120" w:after="120" w:line="360" w:lineRule="auto"/>
        <w:jc w:val="both"/>
        <w:rPr>
          <w:rFonts w:ascii="Century Gothic" w:hAnsi="Century Gothic" w:cs="Tahoma"/>
          <w:sz w:val="22"/>
          <w:szCs w:val="22"/>
        </w:rPr>
      </w:pPr>
    </w:p>
    <w:p w14:paraId="20834B5C" w14:textId="5A82C26B" w:rsidR="00AE3A77" w:rsidRDefault="00AE3A77" w:rsidP="00AE3A77">
      <w:pPr>
        <w:pStyle w:val="Napis"/>
      </w:pPr>
      <w:bookmarkStart w:id="227" w:name="_Toc530419436"/>
      <w:bookmarkStart w:id="228" w:name="_Toc34561464"/>
      <w:bookmarkStart w:id="229" w:name="_Toc54938763"/>
      <w:bookmarkStart w:id="230" w:name="_Toc83195073"/>
      <w:r w:rsidRPr="00F12B9F">
        <w:t xml:space="preserve">Tabela </w:t>
      </w:r>
      <w:r>
        <w:fldChar w:fldCharType="begin"/>
      </w:r>
      <w:r>
        <w:instrText xml:space="preserve"> SEQ Tabela \* ARABIC </w:instrText>
      </w:r>
      <w:r>
        <w:fldChar w:fldCharType="separate"/>
      </w:r>
      <w:r w:rsidR="009E79B2">
        <w:rPr>
          <w:noProof/>
        </w:rPr>
        <w:t>22</w:t>
      </w:r>
      <w:r>
        <w:rPr>
          <w:noProof/>
        </w:rPr>
        <w:fldChar w:fldCharType="end"/>
      </w:r>
      <w:r w:rsidRPr="00F12B9F">
        <w:t>:</w:t>
      </w:r>
      <w:r w:rsidR="00913E54">
        <w:t xml:space="preserve"> </w:t>
      </w:r>
      <w:r w:rsidRPr="00F12B9F">
        <w:t>Primerjava finančnih kazalnikov</w:t>
      </w:r>
      <w:r>
        <w:t xml:space="preserve"> za</w:t>
      </w:r>
      <w:r w:rsidRPr="00F12B9F">
        <w:t xml:space="preserve"> javno naročilo in javno-zasebno partnerstvo</w:t>
      </w:r>
      <w:bookmarkEnd w:id="227"/>
      <w:bookmarkEnd w:id="228"/>
      <w:r>
        <w:t xml:space="preserve"> z vidika </w:t>
      </w:r>
      <w:r w:rsidR="00B96E62">
        <w:t>občine</w:t>
      </w:r>
      <w:bookmarkEnd w:id="229"/>
      <w:bookmarkEnd w:id="230"/>
    </w:p>
    <w:p w14:paraId="67EEBA66" w14:textId="04EC214D" w:rsidR="00AE3A77" w:rsidRPr="0060173E" w:rsidRDefault="00913E54" w:rsidP="00AE3A77">
      <w:pPr>
        <w:jc w:val="center"/>
      </w:pPr>
      <w:r w:rsidRPr="00913E54">
        <w:rPr>
          <w:noProof/>
        </w:rPr>
        <w:drawing>
          <wp:inline distT="0" distB="0" distL="0" distR="0" wp14:anchorId="71C6295D" wp14:editId="5A2DBCEF">
            <wp:extent cx="5156200" cy="1155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56200" cy="1155700"/>
                    </a:xfrm>
                    <a:prstGeom prst="rect">
                      <a:avLst/>
                    </a:prstGeom>
                  </pic:spPr>
                </pic:pic>
              </a:graphicData>
            </a:graphic>
          </wp:inline>
        </w:drawing>
      </w:r>
    </w:p>
    <w:p w14:paraId="4C71BAD0" w14:textId="77777777" w:rsidR="00AE3A77" w:rsidRPr="00F12B9F" w:rsidRDefault="00AE3A77" w:rsidP="00AE3A77">
      <w:pPr>
        <w:rPr>
          <w:rFonts w:ascii="Century Gothic" w:hAnsi="Century Gothic"/>
        </w:rPr>
      </w:pPr>
    </w:p>
    <w:p w14:paraId="42189CA6" w14:textId="77777777" w:rsidR="00AE3A77" w:rsidRPr="00F12B9F" w:rsidRDefault="00AE3A77" w:rsidP="00AE3A77">
      <w:pPr>
        <w:rPr>
          <w:rFonts w:ascii="Century Gothic" w:hAnsi="Century Gothic"/>
        </w:rPr>
      </w:pPr>
    </w:p>
    <w:p w14:paraId="453E5309" w14:textId="77777777" w:rsidR="00AE3A77" w:rsidRPr="00F12B9F" w:rsidRDefault="00AE3A77" w:rsidP="00AE3A77">
      <w:pPr>
        <w:rPr>
          <w:rFonts w:ascii="Century Gothic" w:hAnsi="Century Gothic"/>
        </w:rPr>
      </w:pPr>
    </w:p>
    <w:p w14:paraId="03046C18" w14:textId="3E611521" w:rsidR="00AE3A77" w:rsidRDefault="00AE3A77" w:rsidP="00AE3A77">
      <w:pPr>
        <w:pStyle w:val="Napis"/>
        <w:rPr>
          <w:szCs w:val="20"/>
        </w:rPr>
      </w:pPr>
      <w:bookmarkStart w:id="231" w:name="_Toc530419437"/>
      <w:bookmarkStart w:id="232" w:name="_Toc34561465"/>
      <w:bookmarkStart w:id="233" w:name="_Toc54938764"/>
      <w:bookmarkStart w:id="234" w:name="_Toc83195074"/>
      <w:r w:rsidRPr="00F12B9F">
        <w:rPr>
          <w:szCs w:val="20"/>
        </w:rPr>
        <w:t xml:space="preserve">Tabela </w:t>
      </w:r>
      <w:r w:rsidRPr="00F12B9F">
        <w:rPr>
          <w:noProof/>
          <w:szCs w:val="20"/>
        </w:rPr>
        <w:fldChar w:fldCharType="begin"/>
      </w:r>
      <w:r w:rsidRPr="00F12B9F">
        <w:rPr>
          <w:noProof/>
          <w:szCs w:val="20"/>
        </w:rPr>
        <w:instrText xml:space="preserve"> SEQ Tabela \* ARABIC </w:instrText>
      </w:r>
      <w:r w:rsidRPr="00F12B9F">
        <w:rPr>
          <w:noProof/>
          <w:szCs w:val="20"/>
        </w:rPr>
        <w:fldChar w:fldCharType="separate"/>
      </w:r>
      <w:r w:rsidR="009E79B2">
        <w:rPr>
          <w:noProof/>
          <w:szCs w:val="20"/>
        </w:rPr>
        <w:t>23</w:t>
      </w:r>
      <w:r w:rsidRPr="00F12B9F">
        <w:rPr>
          <w:noProof/>
          <w:szCs w:val="20"/>
        </w:rPr>
        <w:fldChar w:fldCharType="end"/>
      </w:r>
      <w:r w:rsidRPr="00F12B9F">
        <w:rPr>
          <w:szCs w:val="20"/>
        </w:rPr>
        <w:t xml:space="preserve">: Primerjava </w:t>
      </w:r>
      <w:r>
        <w:rPr>
          <w:szCs w:val="20"/>
        </w:rPr>
        <w:t xml:space="preserve">finančnih in </w:t>
      </w:r>
      <w:r w:rsidRPr="00F12B9F">
        <w:rPr>
          <w:szCs w:val="20"/>
        </w:rPr>
        <w:t>ekonomskih kazalnikov</w:t>
      </w:r>
      <w:r>
        <w:rPr>
          <w:szCs w:val="20"/>
        </w:rPr>
        <w:t xml:space="preserve"> za</w:t>
      </w:r>
      <w:r w:rsidRPr="00F12B9F">
        <w:rPr>
          <w:szCs w:val="20"/>
        </w:rPr>
        <w:t xml:space="preserve"> </w:t>
      </w:r>
      <w:r>
        <w:rPr>
          <w:szCs w:val="20"/>
        </w:rPr>
        <w:t>javno naro</w:t>
      </w:r>
      <w:bookmarkEnd w:id="231"/>
      <w:bookmarkEnd w:id="232"/>
      <w:r>
        <w:rPr>
          <w:szCs w:val="20"/>
        </w:rPr>
        <w:t xml:space="preserve">čilo z vidika </w:t>
      </w:r>
      <w:r w:rsidR="00B96E62">
        <w:rPr>
          <w:szCs w:val="20"/>
        </w:rPr>
        <w:t>občine</w:t>
      </w:r>
      <w:bookmarkEnd w:id="233"/>
      <w:bookmarkEnd w:id="234"/>
    </w:p>
    <w:p w14:paraId="5BB396CE" w14:textId="642A53E6" w:rsidR="00AE3A77" w:rsidRPr="00F12B9F" w:rsidRDefault="00913E54" w:rsidP="00AE3A77">
      <w:pPr>
        <w:jc w:val="center"/>
        <w:rPr>
          <w:rFonts w:ascii="Century Gothic" w:hAnsi="Century Gothic"/>
        </w:rPr>
      </w:pPr>
      <w:r w:rsidRPr="00913E54">
        <w:rPr>
          <w:rFonts w:ascii="Century Gothic" w:hAnsi="Century Gothic"/>
          <w:noProof/>
        </w:rPr>
        <w:drawing>
          <wp:inline distT="0" distB="0" distL="0" distR="0" wp14:anchorId="46E19145" wp14:editId="568EE16D">
            <wp:extent cx="5359400" cy="1155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59400" cy="1155700"/>
                    </a:xfrm>
                    <a:prstGeom prst="rect">
                      <a:avLst/>
                    </a:prstGeom>
                  </pic:spPr>
                </pic:pic>
              </a:graphicData>
            </a:graphic>
          </wp:inline>
        </w:drawing>
      </w:r>
    </w:p>
    <w:p w14:paraId="13AD3E9F" w14:textId="77777777" w:rsidR="00AE3A77" w:rsidRDefault="00AE3A77" w:rsidP="00AE3A77">
      <w:pPr>
        <w:spacing w:before="120" w:after="120" w:line="360" w:lineRule="auto"/>
        <w:jc w:val="both"/>
        <w:rPr>
          <w:rFonts w:ascii="Century Gothic" w:hAnsi="Century Gothic" w:cs="Tahoma"/>
          <w:sz w:val="22"/>
          <w:szCs w:val="22"/>
        </w:rPr>
      </w:pPr>
    </w:p>
    <w:p w14:paraId="784825D0" w14:textId="3948CB14" w:rsidR="000C55C3" w:rsidRPr="00D12376" w:rsidRDefault="00AE3A77" w:rsidP="00D12376">
      <w:pPr>
        <w:spacing w:before="120" w:after="120" w:line="360" w:lineRule="auto"/>
        <w:jc w:val="both"/>
        <w:rPr>
          <w:rFonts w:ascii="Century Gothic" w:hAnsi="Century Gothic" w:cs="Tahoma"/>
          <w:sz w:val="22"/>
          <w:szCs w:val="22"/>
        </w:rPr>
      </w:pPr>
      <w:r w:rsidRPr="009109C0">
        <w:rPr>
          <w:rFonts w:ascii="Century Gothic" w:hAnsi="Century Gothic" w:cs="Tahoma"/>
          <w:sz w:val="22"/>
          <w:szCs w:val="22"/>
        </w:rPr>
        <w:t>Izvedba investicije z javn</w:t>
      </w:r>
      <w:r w:rsidR="00B235A9">
        <w:rPr>
          <w:rFonts w:ascii="Century Gothic" w:hAnsi="Century Gothic" w:cs="Tahoma"/>
          <w:sz w:val="22"/>
          <w:szCs w:val="22"/>
        </w:rPr>
        <w:t>o-zasebnim partnerstvom</w:t>
      </w:r>
      <w:r w:rsidRPr="009109C0">
        <w:rPr>
          <w:rFonts w:ascii="Century Gothic" w:hAnsi="Century Gothic" w:cs="Tahoma"/>
          <w:sz w:val="22"/>
          <w:szCs w:val="22"/>
        </w:rPr>
        <w:t xml:space="preserve"> je ekonomsko upravičena zvišuje premoženje </w:t>
      </w:r>
      <w:r w:rsidR="00B235A9">
        <w:rPr>
          <w:rFonts w:ascii="Century Gothic" w:hAnsi="Century Gothic" w:cs="Tahoma"/>
          <w:sz w:val="22"/>
          <w:szCs w:val="22"/>
        </w:rPr>
        <w:t xml:space="preserve">občine </w:t>
      </w:r>
      <w:r w:rsidR="00913E54">
        <w:rPr>
          <w:rFonts w:ascii="Century Gothic" w:hAnsi="Century Gothic" w:cs="Tahoma"/>
          <w:sz w:val="22"/>
          <w:szCs w:val="22"/>
        </w:rPr>
        <w:t>Šmartno pri Litiji</w:t>
      </w:r>
      <w:r w:rsidRPr="009109C0">
        <w:rPr>
          <w:rFonts w:ascii="Century Gothic" w:hAnsi="Century Gothic" w:cs="Tahoma"/>
          <w:sz w:val="22"/>
          <w:szCs w:val="22"/>
        </w:rPr>
        <w:t>.</w:t>
      </w:r>
      <w:r w:rsidRPr="00F12B9F">
        <w:rPr>
          <w:rFonts w:ascii="Century Gothic" w:hAnsi="Century Gothic" w:cs="Tahoma"/>
          <w:sz w:val="22"/>
          <w:szCs w:val="22"/>
        </w:rPr>
        <w:t xml:space="preserve"> </w:t>
      </w:r>
      <w:r w:rsidR="000C55C3" w:rsidRPr="00D12376">
        <w:rPr>
          <w:rFonts w:ascii="Century Gothic" w:hAnsi="Century Gothic" w:cs="Tahoma"/>
          <w:sz w:val="22"/>
          <w:szCs w:val="22"/>
        </w:rPr>
        <w:tab/>
      </w:r>
      <w:r w:rsidR="000C55C3" w:rsidRPr="00D12376">
        <w:rPr>
          <w:rFonts w:ascii="Century Gothic" w:hAnsi="Century Gothic" w:cs="Tahoma"/>
          <w:sz w:val="22"/>
          <w:szCs w:val="22"/>
        </w:rPr>
        <w:tab/>
      </w:r>
    </w:p>
    <w:p w14:paraId="02DF846B" w14:textId="77777777" w:rsidR="00E65CF3" w:rsidRPr="00D12376" w:rsidRDefault="000C55C3" w:rsidP="00EB0F47">
      <w:pPr>
        <w:spacing w:before="120" w:after="120" w:line="360" w:lineRule="auto"/>
        <w:jc w:val="both"/>
        <w:rPr>
          <w:rFonts w:ascii="Century Gothic" w:hAnsi="Century Gothic" w:cs="Tahoma"/>
          <w:sz w:val="22"/>
          <w:szCs w:val="22"/>
        </w:rPr>
      </w:pPr>
      <w:r w:rsidRPr="00D12376">
        <w:rPr>
          <w:rFonts w:ascii="Century Gothic" w:hAnsi="Century Gothic" w:cs="Tahoma"/>
          <w:sz w:val="22"/>
          <w:szCs w:val="22"/>
        </w:rPr>
        <w:tab/>
      </w:r>
      <w:r w:rsidRPr="00D12376">
        <w:rPr>
          <w:rFonts w:ascii="Century Gothic" w:hAnsi="Century Gothic" w:cs="Tahoma"/>
          <w:sz w:val="22"/>
          <w:szCs w:val="22"/>
        </w:rPr>
        <w:tab/>
      </w:r>
      <w:r w:rsidRPr="00D12376">
        <w:rPr>
          <w:rFonts w:ascii="Century Gothic" w:hAnsi="Century Gothic" w:cs="Tahoma"/>
          <w:sz w:val="22"/>
          <w:szCs w:val="22"/>
        </w:rPr>
        <w:tab/>
      </w:r>
      <w:r w:rsidRPr="00D12376">
        <w:rPr>
          <w:rFonts w:ascii="Century Gothic" w:hAnsi="Century Gothic" w:cs="Tahoma"/>
          <w:sz w:val="22"/>
          <w:szCs w:val="22"/>
        </w:rPr>
        <w:tab/>
      </w:r>
      <w:r w:rsidRPr="00D12376">
        <w:rPr>
          <w:rFonts w:ascii="Century Gothic" w:hAnsi="Century Gothic" w:cs="Tahoma"/>
          <w:sz w:val="22"/>
          <w:szCs w:val="22"/>
        </w:rPr>
        <w:tab/>
      </w:r>
      <w:r w:rsidRPr="00D12376">
        <w:rPr>
          <w:rFonts w:ascii="Century Gothic" w:hAnsi="Century Gothic" w:cs="Tahoma"/>
          <w:sz w:val="22"/>
          <w:szCs w:val="22"/>
        </w:rPr>
        <w:tab/>
      </w:r>
    </w:p>
    <w:p w14:paraId="53E7A70E" w14:textId="77777777" w:rsidR="009240CA" w:rsidRPr="0002242F" w:rsidRDefault="009240CA" w:rsidP="0002242F">
      <w:pPr>
        <w:spacing w:line="360" w:lineRule="auto"/>
        <w:jc w:val="both"/>
        <w:rPr>
          <w:rFonts w:ascii="Century Gothic" w:hAnsi="Century Gothic"/>
          <w:sz w:val="22"/>
          <w:szCs w:val="22"/>
        </w:rPr>
      </w:pPr>
    </w:p>
    <w:sectPr w:rsidR="009240CA" w:rsidRPr="0002242F" w:rsidSect="0062139A">
      <w:pgSz w:w="11900" w:h="16840"/>
      <w:pgMar w:top="1775" w:right="1418" w:bottom="1418" w:left="1418" w:header="39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EC239" w14:textId="77777777" w:rsidR="00323901" w:rsidRDefault="00323901" w:rsidP="00E65CF3">
      <w:r>
        <w:separator/>
      </w:r>
    </w:p>
  </w:endnote>
  <w:endnote w:type="continuationSeparator" w:id="0">
    <w:p w14:paraId="354500B0" w14:textId="77777777" w:rsidR="00323901" w:rsidRDefault="00323901" w:rsidP="00E6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Frutiger">
    <w:altName w:val="Arial"/>
    <w:panose1 w:val="00000000000000000000"/>
    <w:charset w:val="EE"/>
    <w:family w:val="swiss"/>
    <w:notTrueType/>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A0002AEF" w:usb1="4000207B" w:usb2="00000000" w:usb3="00000000" w:csb0="000001FF" w:csb1="00000000"/>
  </w:font>
  <w:font w:name="Lucida Grande">
    <w:altName w:val="Times New Roman"/>
    <w:charset w:val="00"/>
    <w:family w:val="swiss"/>
    <w:pitch w:val="variable"/>
    <w:sig w:usb0="E1000AEF" w:usb1="5000A1FF" w:usb2="00000000" w:usb3="00000000" w:csb0="000001B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HelveticaNeueLT Pro 55 Roman">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TisaSansPro">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EE"/>
    <w:family w:val="roman"/>
    <w:pitch w:val="variable"/>
    <w:sig w:usb0="00000287" w:usb1="00000000" w:usb2="00000000" w:usb3="00000000" w:csb0="0000009F" w:csb1="00000000"/>
  </w:font>
  <w:font w:name="TimesNewRomanPSMT">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rPr>
      <w:id w:val="2087722680"/>
      <w:docPartObj>
        <w:docPartGallery w:val="Page Numbers (Bottom of Page)"/>
        <w:docPartUnique/>
      </w:docPartObj>
    </w:sdtPr>
    <w:sdtContent>
      <w:p w14:paraId="311EDBF1" w14:textId="7D1F8B84" w:rsidR="001C1675" w:rsidRPr="001C1675" w:rsidRDefault="001C1675">
        <w:pPr>
          <w:pStyle w:val="Noga"/>
          <w:jc w:val="right"/>
          <w:rPr>
            <w:rFonts w:ascii="Century Gothic" w:hAnsi="Century Gothic"/>
          </w:rPr>
        </w:pPr>
        <w:r w:rsidRPr="001C1675">
          <w:rPr>
            <w:rFonts w:ascii="Century Gothic" w:hAnsi="Century Gothic"/>
          </w:rPr>
          <w:fldChar w:fldCharType="begin"/>
        </w:r>
        <w:r w:rsidRPr="001C1675">
          <w:rPr>
            <w:rFonts w:ascii="Century Gothic" w:hAnsi="Century Gothic"/>
          </w:rPr>
          <w:instrText>PAGE   \* MERGEFORMAT</w:instrText>
        </w:r>
        <w:r w:rsidRPr="001C1675">
          <w:rPr>
            <w:rFonts w:ascii="Century Gothic" w:hAnsi="Century Gothic"/>
          </w:rPr>
          <w:fldChar w:fldCharType="separate"/>
        </w:r>
        <w:r w:rsidRPr="001C1675">
          <w:rPr>
            <w:rFonts w:ascii="Century Gothic" w:hAnsi="Century Gothic"/>
          </w:rPr>
          <w:t>2</w:t>
        </w:r>
        <w:r w:rsidRPr="001C1675">
          <w:rPr>
            <w:rFonts w:ascii="Century Gothic" w:hAnsi="Century Gothic"/>
          </w:rPr>
          <w:fldChar w:fldCharType="end"/>
        </w:r>
      </w:p>
    </w:sdtContent>
  </w:sdt>
  <w:p w14:paraId="3F97BDCE" w14:textId="77777777" w:rsidR="001C1675" w:rsidRPr="001C1675" w:rsidRDefault="001C1675">
    <w:pPr>
      <w:pStyle w:val="Noga"/>
      <w:rPr>
        <w:rFonts w:ascii="Century Gothic" w:hAnsi="Century Gothi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692184"/>
      <w:docPartObj>
        <w:docPartGallery w:val="Page Numbers (Bottom of Page)"/>
        <w:docPartUnique/>
      </w:docPartObj>
    </w:sdtPr>
    <w:sdtEndPr>
      <w:rPr>
        <w:rFonts w:ascii="Century Gothic" w:hAnsi="Century Gothic"/>
      </w:rPr>
    </w:sdtEndPr>
    <w:sdtContent>
      <w:p w14:paraId="49DF3747" w14:textId="44F8E670" w:rsidR="003071C1" w:rsidRPr="003071C1" w:rsidRDefault="003071C1">
        <w:pPr>
          <w:pStyle w:val="Noga"/>
          <w:jc w:val="right"/>
          <w:rPr>
            <w:rFonts w:ascii="Century Gothic" w:hAnsi="Century Gothic"/>
          </w:rPr>
        </w:pPr>
        <w:r w:rsidRPr="003071C1">
          <w:rPr>
            <w:rFonts w:ascii="Century Gothic" w:hAnsi="Century Gothic"/>
          </w:rPr>
          <w:fldChar w:fldCharType="begin"/>
        </w:r>
        <w:r w:rsidRPr="003071C1">
          <w:rPr>
            <w:rFonts w:ascii="Century Gothic" w:hAnsi="Century Gothic"/>
          </w:rPr>
          <w:instrText>PAGE   \* MERGEFORMAT</w:instrText>
        </w:r>
        <w:r w:rsidRPr="003071C1">
          <w:rPr>
            <w:rFonts w:ascii="Century Gothic" w:hAnsi="Century Gothic"/>
          </w:rPr>
          <w:fldChar w:fldCharType="separate"/>
        </w:r>
        <w:r w:rsidRPr="003071C1">
          <w:rPr>
            <w:rFonts w:ascii="Century Gothic" w:hAnsi="Century Gothic"/>
          </w:rPr>
          <w:t>2</w:t>
        </w:r>
        <w:r w:rsidRPr="003071C1">
          <w:rPr>
            <w:rFonts w:ascii="Century Gothic" w:hAnsi="Century Gothic"/>
          </w:rPr>
          <w:fldChar w:fldCharType="end"/>
        </w:r>
      </w:p>
    </w:sdtContent>
  </w:sdt>
  <w:p w14:paraId="03E0DEAD" w14:textId="77777777" w:rsidR="001C1675" w:rsidRDefault="001C1675">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21B8" w14:textId="77777777" w:rsidR="00FC2936" w:rsidRPr="00B1322B" w:rsidRDefault="00FC2936" w:rsidP="00B1322B">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9387328"/>
      <w:docPartObj>
        <w:docPartGallery w:val="Page Numbers (Bottom of Page)"/>
        <w:docPartUnique/>
      </w:docPartObj>
    </w:sdtPr>
    <w:sdtEndPr>
      <w:rPr>
        <w:rFonts w:ascii="Century Gothic" w:hAnsi="Century Gothic"/>
      </w:rPr>
    </w:sdtEndPr>
    <w:sdtContent>
      <w:p w14:paraId="1926BEB1" w14:textId="695A66E4" w:rsidR="001C1675" w:rsidRPr="001C1675" w:rsidRDefault="001C1675">
        <w:pPr>
          <w:pStyle w:val="Noga"/>
          <w:jc w:val="right"/>
          <w:rPr>
            <w:rFonts w:ascii="Century Gothic" w:hAnsi="Century Gothic"/>
          </w:rPr>
        </w:pPr>
        <w:r w:rsidRPr="001C1675">
          <w:rPr>
            <w:rFonts w:ascii="Century Gothic" w:hAnsi="Century Gothic"/>
          </w:rPr>
          <w:fldChar w:fldCharType="begin"/>
        </w:r>
        <w:r w:rsidRPr="001C1675">
          <w:rPr>
            <w:rFonts w:ascii="Century Gothic" w:hAnsi="Century Gothic"/>
          </w:rPr>
          <w:instrText>PAGE   \* MERGEFORMAT</w:instrText>
        </w:r>
        <w:r w:rsidRPr="001C1675">
          <w:rPr>
            <w:rFonts w:ascii="Century Gothic" w:hAnsi="Century Gothic"/>
          </w:rPr>
          <w:fldChar w:fldCharType="separate"/>
        </w:r>
        <w:r w:rsidRPr="001C1675">
          <w:rPr>
            <w:rFonts w:ascii="Century Gothic" w:hAnsi="Century Gothic"/>
          </w:rPr>
          <w:t>2</w:t>
        </w:r>
        <w:r w:rsidRPr="001C1675">
          <w:rPr>
            <w:rFonts w:ascii="Century Gothic" w:hAnsi="Century Gothic"/>
          </w:rPr>
          <w:fldChar w:fldCharType="end"/>
        </w:r>
      </w:p>
    </w:sdtContent>
  </w:sdt>
  <w:p w14:paraId="28AE5A58" w14:textId="77777777" w:rsidR="001D464B" w:rsidRPr="00B1322B" w:rsidRDefault="001D464B" w:rsidP="00B1322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0B5B3" w14:textId="77777777" w:rsidR="00323901" w:rsidRDefault="00323901" w:rsidP="00E65CF3">
      <w:r>
        <w:separator/>
      </w:r>
    </w:p>
  </w:footnote>
  <w:footnote w:type="continuationSeparator" w:id="0">
    <w:p w14:paraId="287D35EF" w14:textId="77777777" w:rsidR="00323901" w:rsidRDefault="00323901" w:rsidP="00E65CF3">
      <w:r>
        <w:continuationSeparator/>
      </w:r>
    </w:p>
  </w:footnote>
  <w:footnote w:id="1">
    <w:p w14:paraId="45A09CA8" w14:textId="77777777" w:rsidR="00D20C5E" w:rsidRPr="009210D3" w:rsidRDefault="00D20C5E" w:rsidP="003071C1">
      <w:pPr>
        <w:pStyle w:val="Sprotnaopomba-besedilo"/>
        <w:spacing w:after="120"/>
        <w:jc w:val="both"/>
        <w:rPr>
          <w:rFonts w:ascii="Century Gothic" w:hAnsi="Century Gothic" w:cs="Tahoma"/>
        </w:rPr>
      </w:pPr>
      <w:r w:rsidRPr="009210D3">
        <w:rPr>
          <w:rStyle w:val="Sprotnaopomba-sklic"/>
          <w:rFonts w:ascii="Century Gothic" w:hAnsi="Century Gothic" w:cs="Tahoma"/>
        </w:rPr>
        <w:footnoteRef/>
      </w:r>
      <w:r w:rsidRPr="009210D3">
        <w:rPr>
          <w:rFonts w:ascii="Century Gothic" w:hAnsi="Century Gothic" w:cs="Tahoma"/>
        </w:rPr>
        <w:t xml:space="preserve"> </w:t>
      </w:r>
      <w:r w:rsidRPr="009210D3">
        <w:rPr>
          <w:rFonts w:ascii="Century Gothic" w:hAnsi="Century Gothic" w:cs="Tahoma"/>
          <w:bCs/>
        </w:rPr>
        <w:t>Uradni list RS, št. 127/06.</w:t>
      </w:r>
    </w:p>
  </w:footnote>
  <w:footnote w:id="2">
    <w:p w14:paraId="3DA6C022" w14:textId="77777777" w:rsidR="00D20C5E" w:rsidRPr="009210D3" w:rsidRDefault="00D20C5E" w:rsidP="003071C1">
      <w:pPr>
        <w:pStyle w:val="Sprotnaopomba-besedilo"/>
        <w:spacing w:after="120"/>
        <w:jc w:val="both"/>
        <w:rPr>
          <w:rFonts w:ascii="Century Gothic" w:hAnsi="Century Gothic"/>
          <w:color w:val="000000" w:themeColor="text1"/>
        </w:rPr>
      </w:pPr>
      <w:r w:rsidRPr="009210D3">
        <w:rPr>
          <w:rStyle w:val="Sprotnaopomba-sklic"/>
          <w:rFonts w:ascii="Century Gothic" w:hAnsi="Century Gothic"/>
          <w:color w:val="000000" w:themeColor="text1"/>
        </w:rPr>
        <w:footnoteRef/>
      </w:r>
      <w:r w:rsidRPr="009210D3">
        <w:rPr>
          <w:rFonts w:ascii="Century Gothic" w:hAnsi="Century Gothic"/>
          <w:color w:val="000000" w:themeColor="text1"/>
        </w:rPr>
        <w:t xml:space="preserve"> Uradni list RS, št. 127/06.</w:t>
      </w:r>
    </w:p>
  </w:footnote>
  <w:footnote w:id="3">
    <w:p w14:paraId="4125AFCB" w14:textId="46B3FFFD" w:rsidR="00D20C5E" w:rsidRPr="009210D3" w:rsidRDefault="00D20C5E" w:rsidP="003071C1">
      <w:pPr>
        <w:pStyle w:val="Sprotnaopomba-besedilo"/>
        <w:spacing w:after="120"/>
        <w:jc w:val="both"/>
        <w:rPr>
          <w:rFonts w:ascii="Century Gothic" w:hAnsi="Century Gothic"/>
          <w:color w:val="000000" w:themeColor="text1"/>
        </w:rPr>
      </w:pPr>
      <w:r w:rsidRPr="009210D3">
        <w:rPr>
          <w:rStyle w:val="Sprotnaopomba-sklic"/>
          <w:rFonts w:ascii="Century Gothic" w:hAnsi="Century Gothic"/>
          <w:color w:val="000000" w:themeColor="text1"/>
        </w:rPr>
        <w:footnoteRef/>
      </w:r>
      <w:r w:rsidRPr="009210D3">
        <w:rPr>
          <w:rFonts w:ascii="Century Gothic" w:hAnsi="Century Gothic"/>
          <w:color w:val="000000" w:themeColor="text1"/>
        </w:rPr>
        <w:t xml:space="preserve"> Objava marec 2020 na spletni strani občine Šmartno pri Litiji. Dost</w:t>
      </w:r>
      <w:r w:rsidR="009210D3" w:rsidRPr="009210D3">
        <w:rPr>
          <w:rFonts w:ascii="Century Gothic" w:hAnsi="Century Gothic"/>
          <w:color w:val="000000" w:themeColor="text1"/>
        </w:rPr>
        <w:t>op do objave in dokumentacije:</w:t>
      </w:r>
      <w:r w:rsidRPr="009210D3">
        <w:rPr>
          <w:rFonts w:ascii="Century Gothic" w:hAnsi="Century Gothic"/>
          <w:color w:val="000000" w:themeColor="text1"/>
        </w:rPr>
        <w:t xml:space="preserve">&lt;https://www.mojaobcina.si/smartno-pri-litiji/novice/javni-poziv-promotorjem-razprseni-hotel-bogensperk.html&gt;, </w:t>
      </w:r>
      <w:r w:rsidRPr="009210D3">
        <w:rPr>
          <w:rFonts w:ascii="Century Gothic" w:hAnsi="Century Gothic"/>
          <w:color w:val="000000" w:themeColor="text1"/>
          <w:u w:color="A9C938"/>
        </w:rPr>
        <w:t>21. 9. 2021.</w:t>
      </w:r>
      <w:r w:rsidRPr="009210D3">
        <w:rPr>
          <w:rFonts w:ascii="Century Gothic" w:hAnsi="Century Gothic"/>
          <w:color w:val="000000" w:themeColor="text1"/>
        </w:rPr>
        <w:t xml:space="preserve"> </w:t>
      </w:r>
    </w:p>
  </w:footnote>
  <w:footnote w:id="4">
    <w:p w14:paraId="018BE98A" w14:textId="587F6715" w:rsidR="009210D3" w:rsidRPr="009210D3" w:rsidRDefault="009210D3" w:rsidP="003071C1">
      <w:pPr>
        <w:pStyle w:val="Sprotnaopomba-besedilo"/>
        <w:spacing w:after="120"/>
        <w:rPr>
          <w:rFonts w:ascii="Century Gothic" w:hAnsi="Century Gothic"/>
        </w:rPr>
      </w:pPr>
      <w:r w:rsidRPr="009210D3">
        <w:rPr>
          <w:rStyle w:val="Sprotnaopomba-sklic"/>
          <w:rFonts w:ascii="Century Gothic" w:hAnsi="Century Gothic"/>
        </w:rPr>
        <w:footnoteRef/>
      </w:r>
      <w:r w:rsidRPr="009210D3">
        <w:rPr>
          <w:rFonts w:ascii="Century Gothic" w:hAnsi="Century Gothic"/>
        </w:rPr>
        <w:t xml:space="preserve"> </w:t>
      </w:r>
      <w:r>
        <w:rPr>
          <w:rFonts w:ascii="Century Gothic" w:hAnsi="Century Gothic"/>
        </w:rPr>
        <w:t>Gradivo naročnika.</w:t>
      </w:r>
    </w:p>
  </w:footnote>
  <w:footnote w:id="5">
    <w:p w14:paraId="06A0CA43" w14:textId="19A27E24" w:rsidR="00D20C5E" w:rsidRPr="009210D3" w:rsidRDefault="00D20C5E" w:rsidP="003071C1">
      <w:pPr>
        <w:pStyle w:val="Sprotnaopomba-besedilo"/>
        <w:spacing w:after="120"/>
        <w:rPr>
          <w:rFonts w:ascii="Century Gothic" w:hAnsi="Century Gothic"/>
        </w:rPr>
      </w:pPr>
      <w:r w:rsidRPr="009210D3">
        <w:rPr>
          <w:rStyle w:val="Sprotnaopomba-sklic"/>
          <w:rFonts w:ascii="Century Gothic" w:eastAsiaTheme="majorEastAsia" w:hAnsi="Century Gothic"/>
        </w:rPr>
        <w:footnoteRef/>
      </w:r>
      <w:r w:rsidR="00B52A33">
        <w:rPr>
          <w:rFonts w:ascii="Century Gothic" w:hAnsi="Century Gothic"/>
        </w:rPr>
        <w:t xml:space="preserve"> </w:t>
      </w:r>
      <w:r w:rsidRPr="009210D3">
        <w:rPr>
          <w:rFonts w:ascii="Century Gothic" w:hAnsi="Century Gothic"/>
        </w:rPr>
        <w:t>E</w:t>
      </w:r>
      <w:r w:rsidR="00B52A33">
        <w:rPr>
          <w:rFonts w:ascii="Century Gothic" w:hAnsi="Century Gothic"/>
        </w:rPr>
        <w:t>-</w:t>
      </w:r>
      <w:r w:rsidRPr="009210D3">
        <w:rPr>
          <w:rFonts w:ascii="Century Gothic" w:hAnsi="Century Gothic"/>
        </w:rPr>
        <w:t>prostor,</w:t>
      </w:r>
      <w:r w:rsidR="00B52A33">
        <w:rPr>
          <w:rFonts w:ascii="Century Gothic" w:hAnsi="Century Gothic"/>
        </w:rPr>
        <w:t xml:space="preserve"> </w:t>
      </w:r>
      <w:r w:rsidRPr="009210D3">
        <w:rPr>
          <w:rFonts w:ascii="Century Gothic" w:hAnsi="Century Gothic"/>
        </w:rPr>
        <w:t>dostopno</w:t>
      </w:r>
      <w:r w:rsidR="00B52A33">
        <w:rPr>
          <w:rFonts w:ascii="Century Gothic" w:hAnsi="Century Gothic"/>
        </w:rPr>
        <w:t xml:space="preserve"> </w:t>
      </w:r>
      <w:r w:rsidRPr="009210D3">
        <w:rPr>
          <w:rFonts w:ascii="Century Gothic" w:hAnsi="Century Gothic"/>
        </w:rPr>
        <w:t xml:space="preserve"> na:</w:t>
      </w:r>
      <w:r w:rsidR="00B52A33">
        <w:rPr>
          <w:rFonts w:ascii="Century Gothic" w:hAnsi="Century Gothic"/>
        </w:rPr>
        <w:t xml:space="preserve"> </w:t>
      </w:r>
      <w:r w:rsidRPr="009210D3">
        <w:rPr>
          <w:rFonts w:ascii="Century Gothic" w:hAnsi="Century Gothic"/>
        </w:rPr>
        <w:t xml:space="preserve"> &lt;https://eprostor.gov.si/javni/map?sifko=1846&amp;parcela=1963&amp;zastavice=0000010000&gt;, 17. 9. 2021.</w:t>
      </w:r>
    </w:p>
  </w:footnote>
  <w:footnote w:id="6">
    <w:p w14:paraId="2510362A" w14:textId="19E50038" w:rsidR="00D20C5E" w:rsidRPr="009210D3" w:rsidRDefault="00D20C5E" w:rsidP="003071C1">
      <w:pPr>
        <w:pStyle w:val="Sprotnaopomba-besedilo"/>
        <w:spacing w:after="120"/>
        <w:rPr>
          <w:rFonts w:ascii="Century Gothic" w:hAnsi="Century Gothic"/>
        </w:rPr>
      </w:pPr>
      <w:r w:rsidRPr="009210D3">
        <w:rPr>
          <w:rStyle w:val="Sprotnaopomba-sklic"/>
          <w:rFonts w:ascii="Century Gothic" w:eastAsiaTheme="majorEastAsia" w:hAnsi="Century Gothic"/>
        </w:rPr>
        <w:footnoteRef/>
      </w:r>
      <w:r w:rsidR="00B52A33">
        <w:rPr>
          <w:rFonts w:ascii="Century Gothic" w:hAnsi="Century Gothic"/>
        </w:rPr>
        <w:t xml:space="preserve"> </w:t>
      </w:r>
      <w:r w:rsidRPr="009210D3">
        <w:rPr>
          <w:rFonts w:ascii="Century Gothic" w:hAnsi="Century Gothic"/>
        </w:rPr>
        <w:t>E</w:t>
      </w:r>
      <w:r w:rsidR="00B52A33">
        <w:rPr>
          <w:rFonts w:ascii="Century Gothic" w:hAnsi="Century Gothic"/>
        </w:rPr>
        <w:t>-</w:t>
      </w:r>
      <w:r w:rsidRPr="009210D3">
        <w:rPr>
          <w:rFonts w:ascii="Century Gothic" w:hAnsi="Century Gothic"/>
        </w:rPr>
        <w:t>prostor,</w:t>
      </w:r>
      <w:r w:rsidR="00B52A33">
        <w:rPr>
          <w:rFonts w:ascii="Century Gothic" w:hAnsi="Century Gothic"/>
        </w:rPr>
        <w:t xml:space="preserve"> </w:t>
      </w:r>
      <w:r w:rsidRPr="009210D3">
        <w:rPr>
          <w:rFonts w:ascii="Century Gothic" w:hAnsi="Century Gothic"/>
        </w:rPr>
        <w:t>dostopno</w:t>
      </w:r>
      <w:r w:rsidR="00B52A33">
        <w:rPr>
          <w:rFonts w:ascii="Century Gothic" w:hAnsi="Century Gothic"/>
        </w:rPr>
        <w:t xml:space="preserve"> </w:t>
      </w:r>
      <w:r w:rsidRPr="009210D3">
        <w:rPr>
          <w:rFonts w:ascii="Century Gothic" w:hAnsi="Century Gothic"/>
        </w:rPr>
        <w:t xml:space="preserve"> na:</w:t>
      </w:r>
      <w:r w:rsidR="00B52A33">
        <w:rPr>
          <w:rFonts w:ascii="Century Gothic" w:hAnsi="Century Gothic"/>
        </w:rPr>
        <w:t xml:space="preserve"> </w:t>
      </w:r>
      <w:r w:rsidRPr="009210D3">
        <w:rPr>
          <w:rFonts w:ascii="Century Gothic" w:hAnsi="Century Gothic"/>
        </w:rPr>
        <w:t xml:space="preserve"> &lt;https://eprostor.gov.si/javni/map?sifko=1846&amp;parcela=1963&amp;zastavice=0000010000&gt;, 17. 9. 2021.</w:t>
      </w:r>
    </w:p>
  </w:footnote>
  <w:footnote w:id="7">
    <w:p w14:paraId="24EA03B5" w14:textId="76665BF9"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hAnsi="Century Gothic"/>
        </w:rPr>
        <w:footnoteRef/>
      </w:r>
      <w:r w:rsidRPr="009210D3">
        <w:rPr>
          <w:rFonts w:ascii="Century Gothic" w:hAnsi="Century Gothic"/>
        </w:rPr>
        <w:t xml:space="preserve"> Poročilo o oceni tržne vrednosti pravic na nepremičninah za stanovanjsko stavbo in gospodarski objekt s pripadajočim zemljiščem, KORZO d.o.o., Ocenjevanje nepremičnin in izdelava energetskih izkaznic, Mali vrh 30, 1293 Šmarje-Sap, sodna cenilka Breda Zorko, junij 2021, gradivo naročnika.</w:t>
      </w:r>
    </w:p>
  </w:footnote>
  <w:footnote w:id="8">
    <w:p w14:paraId="34F36039"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eastAsiaTheme="majorEastAsia" w:hAnsi="Century Gothic"/>
        </w:rPr>
        <w:footnoteRef/>
      </w:r>
      <w:r w:rsidRPr="009210D3">
        <w:rPr>
          <w:rFonts w:ascii="Century Gothic" w:hAnsi="Century Gothic"/>
        </w:rPr>
        <w:t xml:space="preserve"> Zakon o lokalni samoupravi, Uradni list RS, št. 94/07 – uradno prečiščeno besedilo, 76/08, 79/09, 51/10, 40/12 – ZUJF, 14/15 – ZUUJFO, 11/18 – ZSPDSLS-1, 30/18, 61/20 – ZIUZEOP-A in 80/20 – ZIUOOPE.</w:t>
      </w:r>
    </w:p>
    <w:p w14:paraId="77BF358F" w14:textId="77777777" w:rsidR="00D20C5E" w:rsidRPr="009210D3" w:rsidRDefault="00D20C5E" w:rsidP="003071C1">
      <w:pPr>
        <w:pStyle w:val="Sprotnaopomba-besedilo"/>
        <w:spacing w:after="120"/>
        <w:jc w:val="both"/>
        <w:rPr>
          <w:rFonts w:ascii="Century Gothic" w:hAnsi="Century Gothic"/>
        </w:rPr>
      </w:pPr>
    </w:p>
  </w:footnote>
  <w:footnote w:id="9">
    <w:p w14:paraId="7EB0B1CA" w14:textId="77777777" w:rsidR="00D20C5E" w:rsidRPr="009210D3" w:rsidRDefault="00D20C5E" w:rsidP="003071C1">
      <w:pPr>
        <w:pStyle w:val="Sprotnaopomba-besedilo"/>
        <w:spacing w:after="120"/>
        <w:jc w:val="both"/>
        <w:rPr>
          <w:rFonts w:ascii="Century Gothic" w:hAnsi="Century Gothic" w:cstheme="minorHAnsi"/>
        </w:rPr>
      </w:pPr>
      <w:r w:rsidRPr="009210D3">
        <w:rPr>
          <w:rStyle w:val="Sprotnaopomba-sklic"/>
          <w:rFonts w:ascii="Century Gothic" w:eastAsiaTheme="majorEastAsia" w:hAnsi="Century Gothic" w:cstheme="minorHAnsi"/>
        </w:rPr>
        <w:footnoteRef/>
      </w:r>
      <w:r w:rsidRPr="009210D3">
        <w:rPr>
          <w:rFonts w:ascii="Century Gothic" w:hAnsi="Century Gothic" w:cstheme="minorHAnsi"/>
        </w:rPr>
        <w:t xml:space="preserve"> Zakon o uresničevanju javnega interesa za kulturo (ZUJIK), Uradni list RS, št. 77/07 – uradno prečiščeno besedilo, 56/08, 4/10, 20/11, 111/13, 68/16, 61/17 in 21/18 – ZNOrg.</w:t>
      </w:r>
    </w:p>
  </w:footnote>
  <w:footnote w:id="10">
    <w:p w14:paraId="5BA1879B" w14:textId="77777777" w:rsidR="00D20C5E" w:rsidRPr="009210D3" w:rsidRDefault="00D20C5E" w:rsidP="003071C1">
      <w:pPr>
        <w:pStyle w:val="Sprotnaopomba-besedilo"/>
        <w:spacing w:after="120"/>
        <w:jc w:val="both"/>
        <w:rPr>
          <w:rFonts w:ascii="Century Gothic" w:hAnsi="Century Gothic" w:cstheme="minorHAnsi"/>
        </w:rPr>
      </w:pPr>
      <w:r w:rsidRPr="009210D3">
        <w:rPr>
          <w:rStyle w:val="Sprotnaopomba-sklic"/>
          <w:rFonts w:ascii="Century Gothic" w:eastAsiaTheme="majorEastAsia" w:hAnsi="Century Gothic" w:cstheme="minorHAnsi"/>
        </w:rPr>
        <w:footnoteRef/>
      </w:r>
      <w:r w:rsidRPr="009210D3">
        <w:rPr>
          <w:rFonts w:ascii="Century Gothic" w:hAnsi="Century Gothic" w:cstheme="minorHAnsi"/>
        </w:rPr>
        <w:t xml:space="preserve"> Zakon o varstvu kulturne dediščine (ZVKD-1), Uradni list RS, št. 16/08, 123/08, 8/11 – ORZVKD39, 90/12, 111/13, 32/16 in 21/18 – ZNOrg.</w:t>
      </w:r>
    </w:p>
  </w:footnote>
  <w:footnote w:id="11">
    <w:p w14:paraId="414260A2"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eastAsiaTheme="majorEastAsia" w:hAnsi="Century Gothic"/>
        </w:rPr>
        <w:footnoteRef/>
      </w:r>
      <w:r w:rsidRPr="009210D3">
        <w:rPr>
          <w:rFonts w:ascii="Century Gothic" w:hAnsi="Century Gothic"/>
        </w:rPr>
        <w:t xml:space="preserve"> Zakon o spodbujanju razvoja turizma, Uradni list RS, št. 13/18. </w:t>
      </w:r>
    </w:p>
  </w:footnote>
  <w:footnote w:id="12">
    <w:p w14:paraId="248BD0FB"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eastAsiaTheme="majorEastAsia" w:hAnsi="Century Gothic"/>
        </w:rPr>
        <w:footnoteRef/>
      </w:r>
      <w:r w:rsidRPr="009210D3">
        <w:rPr>
          <w:rFonts w:ascii="Century Gothic" w:hAnsi="Century Gothic"/>
        </w:rPr>
        <w:t xml:space="preserve"> Ministrstvo za kulturo, dostopno na: &lt;https://www.gov.si/novice/2021-09-17-javna-obravnava-resolucije-o-nacionalnem-programu-za-kulturo-20212028/&gt;, 17. 9. 2021.</w:t>
      </w:r>
    </w:p>
  </w:footnote>
  <w:footnote w:id="13">
    <w:p w14:paraId="21B6D353"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eastAsiaTheme="majorEastAsia" w:hAnsi="Century Gothic"/>
        </w:rPr>
        <w:footnoteRef/>
      </w:r>
      <w:r w:rsidRPr="009210D3">
        <w:rPr>
          <w:rFonts w:ascii="Century Gothic" w:hAnsi="Century Gothic"/>
        </w:rPr>
        <w:t xml:space="preserve"> Strategija trajnostne rasti slovenskega turizma 2017 – 2021, oktober 2017.</w:t>
      </w:r>
    </w:p>
  </w:footnote>
  <w:footnote w:id="14">
    <w:p w14:paraId="4A0AC830"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eastAsiaTheme="majorEastAsia" w:hAnsi="Century Gothic"/>
        </w:rPr>
        <w:footnoteRef/>
      </w:r>
      <w:r w:rsidRPr="009210D3">
        <w:rPr>
          <w:rFonts w:ascii="Century Gothic" w:hAnsi="Century Gothic"/>
        </w:rPr>
        <w:t xml:space="preserve"> Odlok o strategiji prostorskega razvoja Občine Šmartno pri Litiji, Uradni list RS, št. 18/2008.</w:t>
      </w:r>
    </w:p>
  </w:footnote>
  <w:footnote w:id="15">
    <w:p w14:paraId="12BC5D78"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eastAsiaTheme="majorEastAsia" w:hAnsi="Century Gothic"/>
        </w:rPr>
        <w:footnoteRef/>
      </w:r>
      <w:r w:rsidRPr="009210D3">
        <w:rPr>
          <w:rFonts w:ascii="Century Gothic" w:hAnsi="Century Gothic"/>
        </w:rPr>
        <w:t xml:space="preserve"> Strateške smernice razvoja turizma v občinah Litija in Šmartno pri Litiji do leta 2025, sprejeto 7. 3. 2018, dostopno na: &lt;https://www.litija.si/act/28148&gt;, 17. 9. 2021.</w:t>
      </w:r>
    </w:p>
  </w:footnote>
  <w:footnote w:id="16">
    <w:p w14:paraId="5F5A8F12"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eastAsiaTheme="majorEastAsia" w:hAnsi="Century Gothic"/>
        </w:rPr>
        <w:footnoteRef/>
      </w:r>
      <w:r w:rsidRPr="009210D3">
        <w:rPr>
          <w:rFonts w:ascii="Century Gothic" w:hAnsi="Century Gothic"/>
        </w:rPr>
        <w:t xml:space="preserve"> Prav tam, str. 5.</w:t>
      </w:r>
    </w:p>
  </w:footnote>
  <w:footnote w:id="17">
    <w:p w14:paraId="302F9482"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eastAsiaTheme="majorEastAsia" w:hAnsi="Century Gothic"/>
        </w:rPr>
        <w:footnoteRef/>
      </w:r>
      <w:r w:rsidRPr="009210D3">
        <w:rPr>
          <w:rFonts w:ascii="Century Gothic" w:hAnsi="Century Gothic"/>
        </w:rPr>
        <w:t xml:space="preserve"> Prav tam, str. 30.</w:t>
      </w:r>
    </w:p>
  </w:footnote>
  <w:footnote w:id="18">
    <w:p w14:paraId="2C611971"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eastAsiaTheme="majorEastAsia" w:hAnsi="Century Gothic"/>
        </w:rPr>
        <w:footnoteRef/>
      </w:r>
      <w:r w:rsidRPr="009210D3">
        <w:rPr>
          <w:rFonts w:ascii="Century Gothic" w:hAnsi="Century Gothic"/>
        </w:rPr>
        <w:t xml:space="preserve"> Prav tam, str. 75.</w:t>
      </w:r>
    </w:p>
  </w:footnote>
  <w:footnote w:id="19">
    <w:p w14:paraId="00AC723B"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hAnsi="Century Gothic"/>
        </w:rPr>
        <w:footnoteRef/>
      </w:r>
      <w:r w:rsidRPr="009210D3">
        <w:rPr>
          <w:rFonts w:ascii="Century Gothic" w:hAnsi="Century Gothic"/>
        </w:rPr>
        <w:t xml:space="preserve"> Zakon o lokalni samoupravi, Uradni list RS, št. 94/07 – uradno prečiščeno besedilo, 76/08, 79/09, 51/10, 40/12 – ZUJF, 14/15 – ZUUJFO, 11/18 – ZSPDSLS-1, 30/18, 61/20 – ZIUZEOP-A in 80/20 – ZIUOOPE.</w:t>
      </w:r>
    </w:p>
  </w:footnote>
  <w:footnote w:id="20">
    <w:p w14:paraId="72A6FE33"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hAnsi="Century Gothic"/>
        </w:rPr>
        <w:footnoteRef/>
      </w:r>
      <w:r w:rsidRPr="009210D3">
        <w:rPr>
          <w:rFonts w:ascii="Century Gothic" w:hAnsi="Century Gothic"/>
        </w:rPr>
        <w:t xml:space="preserve"> Bogataj J. idr.: Projekt Celostne vsebinske in programske prenove gradu Bogenšperk, december 2010, gradivo naročnika.</w:t>
      </w:r>
    </w:p>
  </w:footnote>
  <w:footnote w:id="21">
    <w:p w14:paraId="0B72D049"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hAnsi="Century Gothic"/>
        </w:rPr>
        <w:footnoteRef/>
      </w:r>
      <w:r w:rsidRPr="009210D3">
        <w:rPr>
          <w:rFonts w:ascii="Century Gothic" w:hAnsi="Century Gothic"/>
        </w:rPr>
        <w:t xml:space="preserve"> Opis povzet po: Opis destinacije, Javni zavod Bogenšperk, gradivo naročnika.</w:t>
      </w:r>
    </w:p>
  </w:footnote>
  <w:footnote w:id="22">
    <w:p w14:paraId="4EAD32CC"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hAnsi="Century Gothic"/>
        </w:rPr>
        <w:footnoteRef/>
      </w:r>
      <w:r w:rsidRPr="009210D3">
        <w:rPr>
          <w:rFonts w:ascii="Century Gothic" w:hAnsi="Century Gothic"/>
        </w:rPr>
        <w:t xml:space="preserve"> Republika Slovenija. Ministrstvo za kulturo, Register kulturne dediščine, dostopno na: &lt;http://www.rkd.situla.org/&gt;, 17. 9. 2021.</w:t>
      </w:r>
    </w:p>
  </w:footnote>
  <w:footnote w:id="23">
    <w:p w14:paraId="65829160"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hAnsi="Century Gothic"/>
        </w:rPr>
        <w:footnoteRef/>
      </w:r>
      <w:r w:rsidRPr="009210D3">
        <w:rPr>
          <w:rFonts w:ascii="Century Gothic" w:hAnsi="Century Gothic"/>
        </w:rPr>
        <w:t xml:space="preserve"> Strateški načrt 2021-2025, Javni zavod Bogenšperk, oktober 2020.</w:t>
      </w:r>
    </w:p>
  </w:footnote>
  <w:footnote w:id="24">
    <w:p w14:paraId="5D1004D6"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hAnsi="Century Gothic"/>
        </w:rPr>
        <w:footnoteRef/>
      </w:r>
      <w:r w:rsidRPr="009210D3">
        <w:rPr>
          <w:rFonts w:ascii="Century Gothic" w:hAnsi="Century Gothic"/>
        </w:rPr>
        <w:t xml:space="preserve"> Republika Slovenija. Ministrstvo za kulturo, Register kulturne dediščine, dostopno na: &lt;http://www.rkd.situla.org/&gt;, 17. 9. 2021.</w:t>
      </w:r>
    </w:p>
  </w:footnote>
  <w:footnote w:id="25">
    <w:p w14:paraId="4A967456"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hAnsi="Century Gothic"/>
        </w:rPr>
        <w:footnoteRef/>
      </w:r>
      <w:r w:rsidRPr="009210D3">
        <w:rPr>
          <w:rFonts w:ascii="Century Gothic" w:hAnsi="Century Gothic"/>
        </w:rPr>
        <w:t xml:space="preserve"> Mag. Tomaž Habič, univ. dipl. inž. grad.. Ocena primernosti Gospodarskega objekta in Pollandove hiše (parcelna št. 1963, 1964, k.o. Liberga) za rekonstrukcijo in spremembo namembnosti, št. H 01/2019 z dne 5. 4. 2019, dostopno na: </w:t>
      </w:r>
    </w:p>
    <w:p w14:paraId="08F9E4FB" w14:textId="77777777" w:rsidR="00D20C5E" w:rsidRPr="009210D3" w:rsidRDefault="00D20C5E" w:rsidP="003071C1">
      <w:pPr>
        <w:pStyle w:val="Sprotnaopomba-besedilo"/>
        <w:spacing w:after="120"/>
        <w:jc w:val="both"/>
        <w:rPr>
          <w:rFonts w:ascii="Century Gothic" w:hAnsi="Century Gothic"/>
        </w:rPr>
      </w:pPr>
      <w:r w:rsidRPr="009210D3">
        <w:rPr>
          <w:rFonts w:ascii="Century Gothic" w:hAnsi="Century Gothic"/>
        </w:rPr>
        <w:t>&lt;https://ip.spiritslovenia.eu/assets/img/upload/138/pollandova%20hi%C5%A1a%20in%20gospodarski%20objekt%20-%20stati%C4%8Dno%20poro%C4%8Dilo.pdf&gt;, 17. 9. 2021,</w:t>
      </w:r>
    </w:p>
  </w:footnote>
  <w:footnote w:id="26">
    <w:p w14:paraId="75D22D93"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hAnsi="Century Gothic"/>
        </w:rPr>
        <w:footnoteRef/>
      </w:r>
      <w:r w:rsidRPr="009210D3">
        <w:rPr>
          <w:rFonts w:ascii="Century Gothic" w:hAnsi="Century Gothic"/>
        </w:rPr>
        <w:t xml:space="preserve"> Prav tam, str. 3.</w:t>
      </w:r>
    </w:p>
  </w:footnote>
  <w:footnote w:id="27">
    <w:p w14:paraId="1B2B49AE"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hAnsi="Century Gothic"/>
        </w:rPr>
        <w:footnoteRef/>
      </w:r>
      <w:r w:rsidRPr="009210D3">
        <w:rPr>
          <w:rFonts w:ascii="Century Gothic" w:hAnsi="Century Gothic"/>
        </w:rPr>
        <w:t xml:space="preserve"> Prav tam, str. 4.</w:t>
      </w:r>
    </w:p>
  </w:footnote>
  <w:footnote w:id="28">
    <w:p w14:paraId="66B653A1"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hAnsi="Century Gothic"/>
        </w:rPr>
        <w:footnoteRef/>
      </w:r>
      <w:r w:rsidRPr="009210D3">
        <w:rPr>
          <w:rFonts w:ascii="Century Gothic" w:hAnsi="Century Gothic"/>
        </w:rPr>
        <w:t xml:space="preserve"> VERNAR STIL, d.o.o., Dolina 1, 4260 Bled: IZP – idejna zasnova, št. 19012, z dne 19. 3. 2019, str. 1.</w:t>
      </w:r>
    </w:p>
  </w:footnote>
  <w:footnote w:id="29">
    <w:p w14:paraId="7BB322E6"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hAnsi="Century Gothic"/>
        </w:rPr>
        <w:footnoteRef/>
      </w:r>
      <w:r w:rsidRPr="009210D3">
        <w:rPr>
          <w:rFonts w:ascii="Century Gothic" w:hAnsi="Century Gothic"/>
        </w:rPr>
        <w:t xml:space="preserve"> Zavod za varstvo kulturne dediščine Slovenije, Kulturnovarstveni pogoji, št. 72/2001C-ME, z dne 31. 5. 2011. </w:t>
      </w:r>
    </w:p>
  </w:footnote>
  <w:footnote w:id="30">
    <w:p w14:paraId="224EC279"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hAnsi="Century Gothic"/>
        </w:rPr>
        <w:footnoteRef/>
      </w:r>
      <w:r w:rsidRPr="009210D3">
        <w:rPr>
          <w:rFonts w:ascii="Century Gothic" w:hAnsi="Century Gothic"/>
        </w:rPr>
        <w:t xml:space="preserve"> Gradivo naročnika.</w:t>
      </w:r>
    </w:p>
  </w:footnote>
  <w:footnote w:id="31">
    <w:p w14:paraId="5052B622"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hAnsi="Century Gothic"/>
        </w:rPr>
        <w:footnoteRef/>
      </w:r>
      <w:r w:rsidRPr="009210D3">
        <w:rPr>
          <w:rFonts w:ascii="Century Gothic" w:hAnsi="Century Gothic"/>
        </w:rPr>
        <w:t xml:space="preserve"> VERNAR STIL, d.o.o., Dolina 1, 4260 Bled: IZP – idejna zasnova, št. 19012, z dne 19. 3. 2019.</w:t>
      </w:r>
    </w:p>
  </w:footnote>
  <w:footnote w:id="32">
    <w:p w14:paraId="10221EF4"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hAnsi="Century Gothic"/>
        </w:rPr>
        <w:footnoteRef/>
      </w:r>
      <w:r w:rsidRPr="009210D3">
        <w:rPr>
          <w:rFonts w:ascii="Century Gothic" w:hAnsi="Century Gothic"/>
        </w:rPr>
        <w:t xml:space="preserve"> Poziv promotorjem.</w:t>
      </w:r>
    </w:p>
  </w:footnote>
  <w:footnote w:id="33">
    <w:p w14:paraId="3FCB04AD"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hAnsi="Century Gothic"/>
        </w:rPr>
        <w:footnoteRef/>
      </w:r>
      <w:r w:rsidRPr="009210D3">
        <w:rPr>
          <w:rFonts w:ascii="Century Gothic" w:hAnsi="Century Gothic"/>
        </w:rPr>
        <w:t xml:space="preserve"> Eventualno bi model lahko poimenovali </w:t>
      </w:r>
      <w:r w:rsidRPr="009210D3">
        <w:rPr>
          <w:rFonts w:ascii="Century Gothic" w:hAnsi="Century Gothic" w:cs="TimesNewRomanPSMT"/>
        </w:rPr>
        <w:t xml:space="preserve">DFROT (Design-Finance-Rehabilitate-Operate-Transfer), vendar obseg del glede na stanje obstoječih poslopij presega klasična obnovitvena dela, zato je z investicijskega vidika primerneje govoriti o »izgradnji« kot »obnovi«. Bo pa zasebni partner pri izvajanju gradbeno obrtniških del moral upoštevati konservatorske usmeritve ZVKD. </w:t>
      </w:r>
    </w:p>
  </w:footnote>
  <w:footnote w:id="34">
    <w:p w14:paraId="635D8145" w14:textId="77777777" w:rsidR="00D20C5E" w:rsidRPr="009210D3" w:rsidRDefault="00D20C5E" w:rsidP="003071C1">
      <w:pPr>
        <w:pStyle w:val="Sprotnaopomba-besedilo"/>
        <w:spacing w:after="120"/>
        <w:jc w:val="both"/>
        <w:rPr>
          <w:rFonts w:ascii="Century Gothic" w:hAnsi="Century Gothic"/>
        </w:rPr>
      </w:pPr>
      <w:r w:rsidRPr="009210D3">
        <w:rPr>
          <w:rStyle w:val="Sprotnaopomba-sklic"/>
          <w:rFonts w:ascii="Century Gothic" w:eastAsiaTheme="majorEastAsia" w:hAnsi="Century Gothic"/>
        </w:rPr>
        <w:footnoteRef/>
      </w:r>
      <w:r w:rsidRPr="009210D3">
        <w:rPr>
          <w:rFonts w:ascii="Century Gothic" w:hAnsi="Century Gothic"/>
        </w:rPr>
        <w:t xml:space="preserve"> </w:t>
      </w:r>
      <w:r w:rsidRPr="009210D3">
        <w:rPr>
          <w:rFonts w:ascii="Century Gothic" w:hAnsi="Century Gothic"/>
        </w:rPr>
        <w:t>Gospodarska zbornica Slovenije, Neugodna slika gradbeništva v Sloveniji – slovensko gradbeništvo je pred izjemno zahtevnimi izzivi, 24.11.2010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F413D"/>
    <w:multiLevelType w:val="hybridMultilevel"/>
    <w:tmpl w:val="0F046E9E"/>
    <w:lvl w:ilvl="0" w:tplc="249AA082">
      <w:start w:val="1"/>
      <w:numFmt w:val="bullet"/>
      <w:lvlText w:val="-"/>
      <w:lvlJc w:val="left"/>
      <w:pPr>
        <w:ind w:left="1068" w:hanging="360"/>
      </w:pPr>
      <w:rPr>
        <w:rFonts w:ascii="Calibri" w:eastAsia="Times New Roman" w:hAnsi="Calibr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 w15:restartNumberingAfterBreak="0">
    <w:nsid w:val="05AC5578"/>
    <w:multiLevelType w:val="hybridMultilevel"/>
    <w:tmpl w:val="34A6288C"/>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 w15:restartNumberingAfterBreak="0">
    <w:nsid w:val="060E72B1"/>
    <w:multiLevelType w:val="hybridMultilevel"/>
    <w:tmpl w:val="79C4AFFC"/>
    <w:lvl w:ilvl="0" w:tplc="249AA082">
      <w:start w:val="1"/>
      <w:numFmt w:val="bullet"/>
      <w:lvlText w:val="-"/>
      <w:lvlJc w:val="left"/>
      <w:pPr>
        <w:ind w:left="1068" w:hanging="360"/>
      </w:pPr>
      <w:rPr>
        <w:rFonts w:ascii="Calibri" w:eastAsia="Times New Roman" w:hAnsi="Calibr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 w15:restartNumberingAfterBreak="0">
    <w:nsid w:val="08374EFF"/>
    <w:multiLevelType w:val="hybridMultilevel"/>
    <w:tmpl w:val="AF167704"/>
    <w:lvl w:ilvl="0" w:tplc="CCA0AB16">
      <w:start w:val="2"/>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E65B8D"/>
    <w:multiLevelType w:val="hybridMultilevel"/>
    <w:tmpl w:val="FCA26D88"/>
    <w:lvl w:ilvl="0" w:tplc="CCA0AB16">
      <w:start w:val="2"/>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BAB60E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FC7BF1"/>
    <w:multiLevelType w:val="hybridMultilevel"/>
    <w:tmpl w:val="2A508A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E2F4B27"/>
    <w:multiLevelType w:val="hybridMultilevel"/>
    <w:tmpl w:val="EEC21442"/>
    <w:lvl w:ilvl="0" w:tplc="70B41F12">
      <w:start w:val="1"/>
      <w:numFmt w:val="decimal"/>
      <w:pStyle w:val="PODPODNASLOV"/>
      <w:lvlText w:val="%1."/>
      <w:lvlJc w:val="left"/>
      <w:pPr>
        <w:ind w:left="170" w:firstLine="114"/>
      </w:pPr>
      <w:rPr>
        <w:rFonts w:ascii="Trebuchet MS" w:hAnsi="Trebuchet MS" w:hint="default"/>
      </w:rPr>
    </w:lvl>
    <w:lvl w:ilvl="1" w:tplc="04090019">
      <w:start w:val="1"/>
      <w:numFmt w:val="lowerLetter"/>
      <w:lvlText w:val="%2."/>
      <w:lvlJc w:val="left"/>
      <w:pPr>
        <w:ind w:left="1440" w:hanging="360"/>
      </w:pPr>
    </w:lvl>
    <w:lvl w:ilvl="2" w:tplc="F580E05A">
      <w:start w:val="12"/>
      <w:numFmt w:val="bullet"/>
      <w:lvlText w:val="-"/>
      <w:lvlJc w:val="left"/>
      <w:pPr>
        <w:ind w:left="2340" w:hanging="360"/>
      </w:pPr>
      <w:rPr>
        <w:rFonts w:ascii="Trebuchet MS" w:eastAsiaTheme="minorEastAsia" w:hAnsi="Trebuchet MS"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540DE7"/>
    <w:multiLevelType w:val="hybridMultilevel"/>
    <w:tmpl w:val="00564210"/>
    <w:lvl w:ilvl="0" w:tplc="CCA0AB16">
      <w:start w:val="2"/>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5324E1A"/>
    <w:multiLevelType w:val="hybridMultilevel"/>
    <w:tmpl w:val="07280602"/>
    <w:lvl w:ilvl="0" w:tplc="249AA082">
      <w:start w:val="1"/>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01454C0"/>
    <w:multiLevelType w:val="hybridMultilevel"/>
    <w:tmpl w:val="34062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9E56DD"/>
    <w:multiLevelType w:val="hybridMultilevel"/>
    <w:tmpl w:val="32DA4BE2"/>
    <w:lvl w:ilvl="0" w:tplc="53C2AEBA">
      <w:start w:val="1"/>
      <w:numFmt w:val="bullet"/>
      <w:lvlText w:val="-"/>
      <w:lvlJc w:val="left"/>
      <w:pPr>
        <w:ind w:left="765" w:hanging="360"/>
      </w:pPr>
      <w:rPr>
        <w:rFonts w:ascii="Arial" w:hAnsi="Arial" w:hint="default"/>
      </w:rPr>
    </w:lvl>
    <w:lvl w:ilvl="1" w:tplc="04240003">
      <w:start w:val="1"/>
      <w:numFmt w:val="bullet"/>
      <w:lvlText w:val="o"/>
      <w:lvlJc w:val="left"/>
      <w:pPr>
        <w:ind w:left="1485" w:hanging="360"/>
      </w:pPr>
      <w:rPr>
        <w:rFonts w:ascii="Courier New" w:hAnsi="Courier New" w:cs="Courier New" w:hint="default"/>
      </w:rPr>
    </w:lvl>
    <w:lvl w:ilvl="2" w:tplc="04240005" w:tentative="1">
      <w:start w:val="1"/>
      <w:numFmt w:val="bullet"/>
      <w:lvlText w:val=""/>
      <w:lvlJc w:val="left"/>
      <w:pPr>
        <w:ind w:left="2205" w:hanging="360"/>
      </w:pPr>
      <w:rPr>
        <w:rFonts w:ascii="Wingdings" w:hAnsi="Wingdings" w:hint="default"/>
      </w:rPr>
    </w:lvl>
    <w:lvl w:ilvl="3" w:tplc="04240001" w:tentative="1">
      <w:start w:val="1"/>
      <w:numFmt w:val="bullet"/>
      <w:lvlText w:val=""/>
      <w:lvlJc w:val="left"/>
      <w:pPr>
        <w:ind w:left="2925" w:hanging="360"/>
      </w:pPr>
      <w:rPr>
        <w:rFonts w:ascii="Symbol" w:hAnsi="Symbol" w:hint="default"/>
      </w:rPr>
    </w:lvl>
    <w:lvl w:ilvl="4" w:tplc="04240003" w:tentative="1">
      <w:start w:val="1"/>
      <w:numFmt w:val="bullet"/>
      <w:lvlText w:val="o"/>
      <w:lvlJc w:val="left"/>
      <w:pPr>
        <w:ind w:left="3645" w:hanging="360"/>
      </w:pPr>
      <w:rPr>
        <w:rFonts w:ascii="Courier New" w:hAnsi="Courier New" w:cs="Courier New" w:hint="default"/>
      </w:rPr>
    </w:lvl>
    <w:lvl w:ilvl="5" w:tplc="04240005" w:tentative="1">
      <w:start w:val="1"/>
      <w:numFmt w:val="bullet"/>
      <w:lvlText w:val=""/>
      <w:lvlJc w:val="left"/>
      <w:pPr>
        <w:ind w:left="4365" w:hanging="360"/>
      </w:pPr>
      <w:rPr>
        <w:rFonts w:ascii="Wingdings" w:hAnsi="Wingdings" w:hint="default"/>
      </w:rPr>
    </w:lvl>
    <w:lvl w:ilvl="6" w:tplc="04240001" w:tentative="1">
      <w:start w:val="1"/>
      <w:numFmt w:val="bullet"/>
      <w:lvlText w:val=""/>
      <w:lvlJc w:val="left"/>
      <w:pPr>
        <w:ind w:left="5085" w:hanging="360"/>
      </w:pPr>
      <w:rPr>
        <w:rFonts w:ascii="Symbol" w:hAnsi="Symbol" w:hint="default"/>
      </w:rPr>
    </w:lvl>
    <w:lvl w:ilvl="7" w:tplc="04240003" w:tentative="1">
      <w:start w:val="1"/>
      <w:numFmt w:val="bullet"/>
      <w:lvlText w:val="o"/>
      <w:lvlJc w:val="left"/>
      <w:pPr>
        <w:ind w:left="5805" w:hanging="360"/>
      </w:pPr>
      <w:rPr>
        <w:rFonts w:ascii="Courier New" w:hAnsi="Courier New" w:cs="Courier New" w:hint="default"/>
      </w:rPr>
    </w:lvl>
    <w:lvl w:ilvl="8" w:tplc="04240005" w:tentative="1">
      <w:start w:val="1"/>
      <w:numFmt w:val="bullet"/>
      <w:lvlText w:val=""/>
      <w:lvlJc w:val="left"/>
      <w:pPr>
        <w:ind w:left="6525" w:hanging="360"/>
      </w:pPr>
      <w:rPr>
        <w:rFonts w:ascii="Wingdings" w:hAnsi="Wingdings" w:hint="default"/>
      </w:rPr>
    </w:lvl>
  </w:abstractNum>
  <w:abstractNum w:abstractNumId="12" w15:restartNumberingAfterBreak="0">
    <w:nsid w:val="251D02A3"/>
    <w:multiLevelType w:val="hybridMultilevel"/>
    <w:tmpl w:val="AC8CF084"/>
    <w:lvl w:ilvl="0" w:tplc="249AA082">
      <w:start w:val="1"/>
      <w:numFmt w:val="bullet"/>
      <w:lvlText w:val="-"/>
      <w:lvlJc w:val="left"/>
      <w:pPr>
        <w:ind w:left="1429" w:hanging="360"/>
      </w:pPr>
      <w:rPr>
        <w:rFonts w:ascii="Calibri" w:eastAsia="Times New Roman" w:hAnsi="Calibri"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3" w15:restartNumberingAfterBreak="0">
    <w:nsid w:val="258B7B4D"/>
    <w:multiLevelType w:val="multilevel"/>
    <w:tmpl w:val="729C3748"/>
    <w:lvl w:ilvl="0">
      <w:start w:val="1"/>
      <w:numFmt w:val="decimal"/>
      <w:pStyle w:val="DIIP1"/>
      <w:lvlText w:val="%1"/>
      <w:lvlJc w:val="left"/>
      <w:pPr>
        <w:ind w:left="360" w:hanging="360"/>
      </w:pPr>
      <w:rPr>
        <w:rFonts w:hint="default"/>
      </w:rPr>
    </w:lvl>
    <w:lvl w:ilvl="1">
      <w:start w:val="1"/>
      <w:numFmt w:val="decimal"/>
      <w:pStyle w:val="DIIP2"/>
      <w:lvlText w:val="%1.%2."/>
      <w:lvlJc w:val="left"/>
      <w:pPr>
        <w:ind w:left="680" w:hanging="680"/>
      </w:pPr>
      <w:rPr>
        <w:rFonts w:hint="default"/>
      </w:rPr>
    </w:lvl>
    <w:lvl w:ilvl="2">
      <w:start w:val="1"/>
      <w:numFmt w:val="decimal"/>
      <w:pStyle w:val="DIIP3"/>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6B0607F"/>
    <w:multiLevelType w:val="hybridMultilevel"/>
    <w:tmpl w:val="86A29940"/>
    <w:lvl w:ilvl="0" w:tplc="CCA0AB16">
      <w:start w:val="2"/>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9EC76CA"/>
    <w:multiLevelType w:val="hybridMultilevel"/>
    <w:tmpl w:val="0DE21A46"/>
    <w:lvl w:ilvl="0" w:tplc="2E92F186">
      <w:start w:val="1000"/>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A3B635A"/>
    <w:multiLevelType w:val="hybridMultilevel"/>
    <w:tmpl w:val="7E448866"/>
    <w:lvl w:ilvl="0" w:tplc="04240001">
      <w:start w:val="1"/>
      <w:numFmt w:val="bullet"/>
      <w:lvlText w:val=""/>
      <w:lvlJc w:val="left"/>
      <w:pPr>
        <w:ind w:left="780" w:hanging="360"/>
      </w:pPr>
      <w:rPr>
        <w:rFonts w:ascii="Symbol" w:hAnsi="Symbol" w:hint="default"/>
      </w:rPr>
    </w:lvl>
    <w:lvl w:ilvl="1" w:tplc="04240003">
      <w:start w:val="1"/>
      <w:numFmt w:val="bullet"/>
      <w:lvlText w:val="o"/>
      <w:lvlJc w:val="left"/>
      <w:pPr>
        <w:ind w:left="1500" w:hanging="360"/>
      </w:pPr>
      <w:rPr>
        <w:rFonts w:ascii="Courier New" w:hAnsi="Courier New" w:cs="Courier New" w:hint="default"/>
      </w:rPr>
    </w:lvl>
    <w:lvl w:ilvl="2" w:tplc="04240005">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7" w15:restartNumberingAfterBreak="0">
    <w:nsid w:val="2C0A3B24"/>
    <w:multiLevelType w:val="hybridMultilevel"/>
    <w:tmpl w:val="2A26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E167B9"/>
    <w:multiLevelType w:val="hybridMultilevel"/>
    <w:tmpl w:val="B470B41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9" w15:restartNumberingAfterBreak="0">
    <w:nsid w:val="2FAF01CA"/>
    <w:multiLevelType w:val="hybridMultilevel"/>
    <w:tmpl w:val="AA76E254"/>
    <w:lvl w:ilvl="0" w:tplc="4DB0BEC0">
      <w:start w:val="1"/>
      <w:numFmt w:val="bullet"/>
      <w:pStyle w:val="alineja1"/>
      <w:lvlText w:val="-"/>
      <w:lvlJc w:val="left"/>
      <w:pPr>
        <w:tabs>
          <w:tab w:val="num" w:pos="397"/>
        </w:tabs>
        <w:ind w:left="397" w:hanging="397"/>
      </w:pPr>
      <w:rPr>
        <w:rFonts w:ascii="Courier New" w:hAnsi="Courier New" w:hint="default"/>
      </w:rPr>
    </w:lvl>
    <w:lvl w:ilvl="1" w:tplc="04240003">
      <w:start w:val="1"/>
      <w:numFmt w:val="bullet"/>
      <w:lvlText w:val="-"/>
      <w:lvlJc w:val="left"/>
      <w:pPr>
        <w:tabs>
          <w:tab w:val="num" w:pos="1437"/>
        </w:tabs>
        <w:ind w:left="1437" w:hanging="357"/>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972EDC"/>
    <w:multiLevelType w:val="singleLevel"/>
    <w:tmpl w:val="F912DC06"/>
    <w:lvl w:ilvl="0">
      <w:start w:val="1"/>
      <w:numFmt w:val="decimal"/>
      <w:pStyle w:val="Natevanje1"/>
      <w:lvlText w:val="%1."/>
      <w:legacy w:legacy="1" w:legacySpace="0" w:legacyIndent="283"/>
      <w:lvlJc w:val="left"/>
      <w:pPr>
        <w:ind w:left="283" w:hanging="283"/>
      </w:pPr>
    </w:lvl>
  </w:abstractNum>
  <w:abstractNum w:abstractNumId="21" w15:restartNumberingAfterBreak="0">
    <w:nsid w:val="39D2778C"/>
    <w:multiLevelType w:val="hybridMultilevel"/>
    <w:tmpl w:val="31D88596"/>
    <w:lvl w:ilvl="0" w:tplc="88302FB4">
      <w:start w:val="1"/>
      <w:numFmt w:val="decimal"/>
      <w:pStyle w:val="ROCtabe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7E21FD"/>
    <w:multiLevelType w:val="multilevel"/>
    <w:tmpl w:val="D7EAA536"/>
    <w:lvl w:ilvl="0">
      <w:start w:val="1"/>
      <w:numFmt w:val="decimal"/>
      <w:pStyle w:val="DIIP10"/>
      <w:lvlText w:val="%1"/>
      <w:lvlJc w:val="left"/>
      <w:pPr>
        <w:ind w:left="0" w:firstLine="0"/>
      </w:pPr>
      <w:rPr>
        <w:rFonts w:hint="default"/>
      </w:rPr>
    </w:lvl>
    <w:lvl w:ilvl="1">
      <w:start w:val="1"/>
      <w:numFmt w:val="decimal"/>
      <w:pStyle w:val="DIIP20"/>
      <w:lvlText w:val="%1.%2"/>
      <w:lvlJc w:val="left"/>
      <w:pPr>
        <w:ind w:left="0" w:firstLine="0"/>
      </w:pPr>
      <w:rPr>
        <w:rFonts w:hint="default"/>
      </w:rPr>
    </w:lvl>
    <w:lvl w:ilvl="2">
      <w:start w:val="1"/>
      <w:numFmt w:val="decimal"/>
      <w:pStyle w:val="DIIP30"/>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B887D71"/>
    <w:multiLevelType w:val="hybridMultilevel"/>
    <w:tmpl w:val="6C987B14"/>
    <w:lvl w:ilvl="0" w:tplc="CCA0AB16">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C541866"/>
    <w:multiLevelType w:val="hybridMultilevel"/>
    <w:tmpl w:val="844E3D56"/>
    <w:lvl w:ilvl="0" w:tplc="249AA082">
      <w:start w:val="1"/>
      <w:numFmt w:val="bullet"/>
      <w:lvlText w:val="-"/>
      <w:lvlJc w:val="left"/>
      <w:pPr>
        <w:ind w:left="1069" w:hanging="360"/>
      </w:pPr>
      <w:rPr>
        <w:rFonts w:ascii="Calibri" w:eastAsia="Times New Roman" w:hAnsi="Calibri"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25" w15:restartNumberingAfterBreak="0">
    <w:nsid w:val="41482F44"/>
    <w:multiLevelType w:val="multilevel"/>
    <w:tmpl w:val="DB32C794"/>
    <w:lvl w:ilvl="0">
      <w:start w:val="1"/>
      <w:numFmt w:val="decimal"/>
      <w:pStyle w:val="TUDIJA1"/>
      <w:lvlText w:val="%1."/>
      <w:lvlJc w:val="left"/>
      <w:pPr>
        <w:ind w:left="786" w:hanging="360"/>
      </w:pPr>
      <w:rPr>
        <w:rFonts w:hint="default"/>
      </w:rPr>
    </w:lvl>
    <w:lvl w:ilvl="1">
      <w:start w:val="1"/>
      <w:numFmt w:val="decimal"/>
      <w:pStyle w:val="ALTROC2"/>
      <w:isLgl/>
      <w:lvlText w:val="%1.%2"/>
      <w:lvlJc w:val="left"/>
      <w:pPr>
        <w:ind w:left="1080" w:hanging="72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LTROC3"/>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41517CF4"/>
    <w:multiLevelType w:val="multilevel"/>
    <w:tmpl w:val="624084D0"/>
    <w:lvl w:ilvl="0">
      <w:start w:val="1"/>
      <w:numFmt w:val="decimal"/>
      <w:pStyle w:val="Slog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pStyle w:val="Slog1"/>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41C2732A"/>
    <w:multiLevelType w:val="multilevel"/>
    <w:tmpl w:val="B540C608"/>
    <w:lvl w:ilvl="0">
      <w:start w:val="1"/>
      <w:numFmt w:val="decimal"/>
      <w:pStyle w:val="SlogNaslov1Levo"/>
      <w:lvlText w:val="%1"/>
      <w:lvlJc w:val="left"/>
      <w:pPr>
        <w:tabs>
          <w:tab w:val="num" w:pos="1000"/>
        </w:tabs>
        <w:ind w:left="1000" w:hanging="432"/>
      </w:pPr>
      <w:rPr>
        <w:rFonts w:hint="default"/>
      </w:rPr>
    </w:lvl>
    <w:lvl w:ilvl="1">
      <w:start w:val="1"/>
      <w:numFmt w:val="decimal"/>
      <w:lvlText w:val="%1.%2"/>
      <w:lvlJc w:val="left"/>
      <w:pPr>
        <w:tabs>
          <w:tab w:val="num" w:pos="1144"/>
        </w:tabs>
        <w:ind w:left="1144" w:hanging="576"/>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648"/>
        </w:tabs>
        <w:ind w:left="1432" w:hanging="864"/>
      </w:pPr>
      <w:rPr>
        <w:rFonts w:hint="default"/>
      </w:rPr>
    </w:lvl>
    <w:lvl w:ilvl="4">
      <w:start w:val="1"/>
      <w:numFmt w:val="decimal"/>
      <w:lvlText w:val="%1.%2.%3.%4.%5"/>
      <w:lvlJc w:val="left"/>
      <w:pPr>
        <w:tabs>
          <w:tab w:val="num" w:pos="2008"/>
        </w:tabs>
        <w:ind w:left="1576" w:hanging="1008"/>
      </w:pPr>
      <w:rPr>
        <w:rFonts w:hint="default"/>
      </w:rPr>
    </w:lvl>
    <w:lvl w:ilvl="5">
      <w:start w:val="1"/>
      <w:numFmt w:val="decimal"/>
      <w:lvlText w:val="%1.%2.%3.%4.%5.%6"/>
      <w:lvlJc w:val="left"/>
      <w:pPr>
        <w:tabs>
          <w:tab w:val="num" w:pos="1720"/>
        </w:tabs>
        <w:ind w:left="1720" w:hanging="1152"/>
      </w:pPr>
      <w:rPr>
        <w:rFonts w:hint="default"/>
      </w:rPr>
    </w:lvl>
    <w:lvl w:ilvl="6">
      <w:start w:val="1"/>
      <w:numFmt w:val="decimal"/>
      <w:lvlText w:val="%1.%2.%3.%4.%5.%6.%7"/>
      <w:lvlJc w:val="left"/>
      <w:pPr>
        <w:tabs>
          <w:tab w:val="num" w:pos="1864"/>
        </w:tabs>
        <w:ind w:left="1864" w:hanging="1296"/>
      </w:pPr>
      <w:rPr>
        <w:rFonts w:hint="default"/>
      </w:rPr>
    </w:lvl>
    <w:lvl w:ilvl="7">
      <w:start w:val="1"/>
      <w:numFmt w:val="decimal"/>
      <w:lvlText w:val="%1.%2.%3.%4.%5.%6.%7.%8"/>
      <w:lvlJc w:val="left"/>
      <w:pPr>
        <w:tabs>
          <w:tab w:val="num" w:pos="2008"/>
        </w:tabs>
        <w:ind w:left="2008" w:hanging="1440"/>
      </w:pPr>
      <w:rPr>
        <w:rFonts w:hint="default"/>
      </w:rPr>
    </w:lvl>
    <w:lvl w:ilvl="8">
      <w:start w:val="1"/>
      <w:numFmt w:val="decimal"/>
      <w:lvlText w:val="%1.%2.%3.%4.%5.%6.%7.%8.%9"/>
      <w:lvlJc w:val="left"/>
      <w:pPr>
        <w:tabs>
          <w:tab w:val="num" w:pos="3088"/>
        </w:tabs>
        <w:ind w:left="2152" w:hanging="1584"/>
      </w:pPr>
      <w:rPr>
        <w:rFonts w:hint="default"/>
      </w:rPr>
    </w:lvl>
  </w:abstractNum>
  <w:abstractNum w:abstractNumId="28" w15:restartNumberingAfterBreak="0">
    <w:nsid w:val="43376897"/>
    <w:multiLevelType w:val="hybridMultilevel"/>
    <w:tmpl w:val="7DDE287C"/>
    <w:lvl w:ilvl="0" w:tplc="5F3ABED2">
      <w:start w:val="1"/>
      <w:numFmt w:val="bullet"/>
      <w:lvlText w:val=""/>
      <w:lvlJc w:val="left"/>
      <w:pPr>
        <w:ind w:left="720" w:hanging="360"/>
      </w:pPr>
      <w:rPr>
        <w:rFonts w:ascii="Trebuchet MS" w:hAnsi="Trebuchet MS" w:hint="default"/>
        <w:b w:val="0"/>
        <w:bCs w:val="0"/>
        <w:i w:val="0"/>
        <w:iCs w:val="0"/>
        <w:color w:val="7F7F7F" w:themeColor="text1" w:themeTint="80"/>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3386D79"/>
    <w:multiLevelType w:val="hybridMultilevel"/>
    <w:tmpl w:val="2FCE6898"/>
    <w:lvl w:ilvl="0" w:tplc="EF2ACAF2">
      <w:numFmt w:val="bullet"/>
      <w:lvlText w:val="-"/>
      <w:lvlJc w:val="left"/>
      <w:pPr>
        <w:ind w:left="720" w:hanging="360"/>
      </w:pPr>
      <w:rPr>
        <w:rFonts w:ascii="Frutiger" w:eastAsia="Times New Roman" w:hAnsi="Frutiger" w:cs="Frutig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3DC0333"/>
    <w:multiLevelType w:val="multilevel"/>
    <w:tmpl w:val="B8AA0A60"/>
    <w:lvl w:ilvl="0">
      <w:start w:val="1"/>
      <w:numFmt w:val="decimal"/>
      <w:pStyle w:val="ROC1"/>
      <w:suff w:val="space"/>
      <w:lvlText w:val="%1."/>
      <w:lvlJc w:val="left"/>
      <w:pPr>
        <w:ind w:left="360" w:hanging="360"/>
      </w:pPr>
      <w:rPr>
        <w:rFonts w:hint="default"/>
      </w:rPr>
    </w:lvl>
    <w:lvl w:ilvl="1">
      <w:start w:val="1"/>
      <w:numFmt w:val="decimal"/>
      <w:pStyle w:val="ROC2"/>
      <w:suff w:val="space"/>
      <w:lvlText w:val="%1.%2."/>
      <w:lvlJc w:val="left"/>
      <w:pPr>
        <w:ind w:left="792" w:hanging="432"/>
      </w:pPr>
      <w:rPr>
        <w:rFonts w:hint="default"/>
      </w:rPr>
    </w:lvl>
    <w:lvl w:ilvl="2">
      <w:start w:val="1"/>
      <w:numFmt w:val="decimal"/>
      <w:pStyle w:val="ROC3"/>
      <w:suff w:val="space"/>
      <w:lvlText w:val="%1.%2.%3."/>
      <w:lvlJc w:val="left"/>
      <w:pPr>
        <w:ind w:left="1224" w:hanging="504"/>
      </w:pPr>
      <w:rPr>
        <w:rFonts w:hint="default"/>
      </w:rPr>
    </w:lvl>
    <w:lvl w:ilvl="3">
      <w:start w:val="1"/>
      <w:numFmt w:val="decimal"/>
      <w:pStyle w:val="ROC4"/>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7C043D7"/>
    <w:multiLevelType w:val="hybridMultilevel"/>
    <w:tmpl w:val="AE6840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8A517B5"/>
    <w:multiLevelType w:val="hybridMultilevel"/>
    <w:tmpl w:val="70D2AAEE"/>
    <w:lvl w:ilvl="0" w:tplc="CCA0AB16">
      <w:start w:val="2"/>
      <w:numFmt w:val="bullet"/>
      <w:lvlText w:val="-"/>
      <w:lvlJc w:val="left"/>
      <w:pPr>
        <w:tabs>
          <w:tab w:val="num" w:pos="720"/>
        </w:tabs>
        <w:ind w:left="720" w:hanging="360"/>
      </w:pPr>
      <w:rPr>
        <w:rFonts w:ascii="Times New Roman" w:eastAsia="Times New Roman" w:hAnsi="Times New Roman" w:cs="Times New Roman" w:hint="default"/>
      </w:rPr>
    </w:lvl>
    <w:lvl w:ilvl="1" w:tplc="021E7986">
      <w:numFmt w:val="bullet"/>
      <w:lvlText w:val=""/>
      <w:lvlJc w:val="left"/>
      <w:pPr>
        <w:ind w:left="1440" w:hanging="360"/>
      </w:pPr>
      <w:rPr>
        <w:rFonts w:ascii="Tahoma" w:eastAsia="Times New Roman" w:hAnsi="Tahoma"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B5D6400"/>
    <w:multiLevelType w:val="hybridMultilevel"/>
    <w:tmpl w:val="8F5423D6"/>
    <w:lvl w:ilvl="0" w:tplc="E20EBD58">
      <w:start w:val="1275"/>
      <w:numFmt w:val="bullet"/>
      <w:lvlText w:val="-"/>
      <w:lvlJc w:val="left"/>
      <w:pPr>
        <w:ind w:left="1080" w:hanging="360"/>
      </w:pPr>
      <w:rPr>
        <w:rFonts w:ascii="Century Gothic" w:eastAsia="Times New Roman" w:hAnsi="Century Gothic" w:cs="Tahoma"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4" w15:restartNumberingAfterBreak="0">
    <w:nsid w:val="4C0C1D65"/>
    <w:multiLevelType w:val="hybridMultilevel"/>
    <w:tmpl w:val="C7769882"/>
    <w:lvl w:ilvl="0" w:tplc="249AA082">
      <w:start w:val="1"/>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15867D3"/>
    <w:multiLevelType w:val="hybridMultilevel"/>
    <w:tmpl w:val="8A3A334A"/>
    <w:lvl w:ilvl="0" w:tplc="CCA0AB16">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2892B3E"/>
    <w:multiLevelType w:val="hybridMultilevel"/>
    <w:tmpl w:val="245E7128"/>
    <w:lvl w:ilvl="0" w:tplc="F580E05A">
      <w:start w:val="12"/>
      <w:numFmt w:val="bullet"/>
      <w:lvlText w:val="-"/>
      <w:lvlJc w:val="left"/>
      <w:pPr>
        <w:ind w:left="360" w:hanging="360"/>
      </w:pPr>
      <w:rPr>
        <w:rFonts w:ascii="Trebuchet MS" w:eastAsiaTheme="minorEastAsia" w:hAnsi="Trebuchet MS"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58840E37"/>
    <w:multiLevelType w:val="hybridMultilevel"/>
    <w:tmpl w:val="0E8C61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F9065E1"/>
    <w:multiLevelType w:val="hybridMultilevel"/>
    <w:tmpl w:val="4F1A2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946E63"/>
    <w:multiLevelType w:val="hybridMultilevel"/>
    <w:tmpl w:val="F8E29AB4"/>
    <w:lvl w:ilvl="0" w:tplc="76BEBA90">
      <w:start w:val="1"/>
      <w:numFmt w:val="decimal"/>
      <w:pStyle w:val="STEVILCENJETEXT10pt"/>
      <w:lvlText w:val="%1."/>
      <w:lvlJc w:val="left"/>
      <w:pPr>
        <w:ind w:left="738" w:firstLine="114"/>
      </w:pPr>
      <w:rPr>
        <w:rFonts w:ascii="Trebuchet MS" w:hAnsi="Trebuchet MS" w:hint="default"/>
        <w:color w:val="7F7F7F" w:themeColor="text1" w:themeTint="80"/>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40" w15:restartNumberingAfterBreak="0">
    <w:nsid w:val="61041988"/>
    <w:multiLevelType w:val="hybridMultilevel"/>
    <w:tmpl w:val="CAFA5958"/>
    <w:lvl w:ilvl="0" w:tplc="A302331A">
      <w:start w:val="1"/>
      <w:numFmt w:val="decimal"/>
      <w:lvlText w:val="%1."/>
      <w:lvlJc w:val="left"/>
      <w:pPr>
        <w:ind w:left="720" w:hanging="360"/>
      </w:pPr>
      <w:rPr>
        <w:rFonts w:hint="default"/>
      </w:rPr>
    </w:lvl>
    <w:lvl w:ilvl="1" w:tplc="DC8EC468">
      <w:start w:val="1"/>
      <w:numFmt w:val="lowerLetter"/>
      <w:lvlText w:val="%2."/>
      <w:lvlJc w:val="left"/>
      <w:pPr>
        <w:ind w:left="1440" w:hanging="360"/>
      </w:pPr>
    </w:lvl>
    <w:lvl w:ilvl="2" w:tplc="5A8C0E62">
      <w:start w:val="1"/>
      <w:numFmt w:val="lowerRoman"/>
      <w:lvlText w:val="%3."/>
      <w:lvlJc w:val="right"/>
      <w:pPr>
        <w:ind w:left="2160" w:hanging="180"/>
      </w:pPr>
    </w:lvl>
    <w:lvl w:ilvl="3" w:tplc="0BD8BD34">
      <w:start w:val="1"/>
      <w:numFmt w:val="decimal"/>
      <w:lvlText w:val="%4."/>
      <w:lvlJc w:val="left"/>
      <w:pPr>
        <w:ind w:left="2880" w:hanging="360"/>
      </w:pPr>
    </w:lvl>
    <w:lvl w:ilvl="4" w:tplc="0B6A4EA2">
      <w:start w:val="1"/>
      <w:numFmt w:val="lowerLetter"/>
      <w:lvlText w:val="%5."/>
      <w:lvlJc w:val="left"/>
      <w:pPr>
        <w:ind w:left="3600" w:hanging="360"/>
      </w:pPr>
    </w:lvl>
    <w:lvl w:ilvl="5" w:tplc="F68035EA">
      <w:start w:val="1"/>
      <w:numFmt w:val="lowerRoman"/>
      <w:lvlText w:val="%6."/>
      <w:lvlJc w:val="right"/>
      <w:pPr>
        <w:ind w:left="4320" w:hanging="180"/>
      </w:pPr>
    </w:lvl>
    <w:lvl w:ilvl="6" w:tplc="C0E235A8">
      <w:start w:val="1"/>
      <w:numFmt w:val="decimal"/>
      <w:lvlText w:val="%7."/>
      <w:lvlJc w:val="left"/>
      <w:pPr>
        <w:ind w:left="5040" w:hanging="360"/>
      </w:pPr>
    </w:lvl>
    <w:lvl w:ilvl="7" w:tplc="F97A79DA">
      <w:start w:val="1"/>
      <w:numFmt w:val="lowerLetter"/>
      <w:lvlText w:val="%8."/>
      <w:lvlJc w:val="left"/>
      <w:pPr>
        <w:ind w:left="5760" w:hanging="360"/>
      </w:pPr>
    </w:lvl>
    <w:lvl w:ilvl="8" w:tplc="281292EC">
      <w:start w:val="1"/>
      <w:numFmt w:val="lowerRoman"/>
      <w:lvlText w:val="%9."/>
      <w:lvlJc w:val="right"/>
      <w:pPr>
        <w:ind w:left="6480" w:hanging="180"/>
      </w:pPr>
    </w:lvl>
  </w:abstractNum>
  <w:abstractNum w:abstractNumId="41" w15:restartNumberingAfterBreak="0">
    <w:nsid w:val="61734CC5"/>
    <w:multiLevelType w:val="hybridMultilevel"/>
    <w:tmpl w:val="8B4A225A"/>
    <w:lvl w:ilvl="0" w:tplc="406AA15E">
      <w:start w:val="1"/>
      <w:numFmt w:val="bullet"/>
      <w:pStyle w:val="BULLETSTEXT10pt"/>
      <w:lvlText w:val=""/>
      <w:lvlJc w:val="left"/>
      <w:pPr>
        <w:ind w:left="510" w:hanging="226"/>
      </w:pPr>
      <w:rPr>
        <w:rFonts w:ascii="Trebuchet MS" w:hAnsi="Trebuchet MS" w:hint="default"/>
        <w:b/>
        <w:bCs/>
        <w:i w:val="0"/>
        <w:iCs w:val="0"/>
        <w:color w:val="7F7F7F" w:themeColor="text1" w:themeTint="80"/>
        <w:sz w:val="20"/>
        <w:szCs w:val="20"/>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15:restartNumberingAfterBreak="0">
    <w:nsid w:val="61D621A4"/>
    <w:multiLevelType w:val="hybridMultilevel"/>
    <w:tmpl w:val="A8D230FA"/>
    <w:lvl w:ilvl="0" w:tplc="CCA0AB16">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5ED7153"/>
    <w:multiLevelType w:val="hybridMultilevel"/>
    <w:tmpl w:val="97ECC782"/>
    <w:lvl w:ilvl="0" w:tplc="249AA082">
      <w:start w:val="1"/>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0117EC9"/>
    <w:multiLevelType w:val="hybridMultilevel"/>
    <w:tmpl w:val="92DEC0D4"/>
    <w:lvl w:ilvl="0" w:tplc="CCA0AB16">
      <w:start w:val="2"/>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4146148"/>
    <w:multiLevelType w:val="hybridMultilevel"/>
    <w:tmpl w:val="BD1695A8"/>
    <w:lvl w:ilvl="0" w:tplc="CCA0AB16">
      <w:start w:val="2"/>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A346683"/>
    <w:multiLevelType w:val="multilevel"/>
    <w:tmpl w:val="C0783432"/>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2421"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47" w15:restartNumberingAfterBreak="0">
    <w:nsid w:val="7E5F64C6"/>
    <w:multiLevelType w:val="multilevel"/>
    <w:tmpl w:val="858CD876"/>
    <w:lvl w:ilvl="0">
      <w:start w:val="1"/>
      <w:numFmt w:val="decimal"/>
      <w:pStyle w:val="StyleHeading2TimesNewRomanBold"/>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39"/>
  </w:num>
  <w:num w:numId="3">
    <w:abstractNumId w:val="41"/>
  </w:num>
  <w:num w:numId="4">
    <w:abstractNumId w:val="32"/>
  </w:num>
  <w:num w:numId="5">
    <w:abstractNumId w:val="47"/>
  </w:num>
  <w:num w:numId="6">
    <w:abstractNumId w:val="25"/>
  </w:num>
  <w:num w:numId="7">
    <w:abstractNumId w:val="46"/>
  </w:num>
  <w:num w:numId="8">
    <w:abstractNumId w:val="30"/>
  </w:num>
  <w:num w:numId="9">
    <w:abstractNumId w:val="21"/>
  </w:num>
  <w:num w:numId="10">
    <w:abstractNumId w:val="20"/>
  </w:num>
  <w:num w:numId="11">
    <w:abstractNumId w:val="27"/>
  </w:num>
  <w:num w:numId="12">
    <w:abstractNumId w:val="26"/>
  </w:num>
  <w:num w:numId="13">
    <w:abstractNumId w:val="22"/>
  </w:num>
  <w:num w:numId="14">
    <w:abstractNumId w:val="13"/>
  </w:num>
  <w:num w:numId="15">
    <w:abstractNumId w:val="19"/>
  </w:num>
  <w:num w:numId="16">
    <w:abstractNumId w:val="15"/>
  </w:num>
  <w:num w:numId="17">
    <w:abstractNumId w:val="5"/>
  </w:num>
  <w:num w:numId="18">
    <w:abstractNumId w:val="40"/>
  </w:num>
  <w:num w:numId="19">
    <w:abstractNumId w:val="18"/>
  </w:num>
  <w:num w:numId="20">
    <w:abstractNumId w:val="28"/>
  </w:num>
  <w:num w:numId="21">
    <w:abstractNumId w:val="4"/>
  </w:num>
  <w:num w:numId="22">
    <w:abstractNumId w:val="11"/>
  </w:num>
  <w:num w:numId="23">
    <w:abstractNumId w:val="17"/>
  </w:num>
  <w:num w:numId="24">
    <w:abstractNumId w:val="38"/>
  </w:num>
  <w:num w:numId="25">
    <w:abstractNumId w:val="33"/>
  </w:num>
  <w:num w:numId="26">
    <w:abstractNumId w:val="45"/>
  </w:num>
  <w:num w:numId="27">
    <w:abstractNumId w:val="8"/>
  </w:num>
  <w:num w:numId="28">
    <w:abstractNumId w:val="35"/>
  </w:num>
  <w:num w:numId="29">
    <w:abstractNumId w:val="2"/>
  </w:num>
  <w:num w:numId="30">
    <w:abstractNumId w:val="12"/>
  </w:num>
  <w:num w:numId="31">
    <w:abstractNumId w:val="24"/>
  </w:num>
  <w:num w:numId="32">
    <w:abstractNumId w:val="43"/>
  </w:num>
  <w:num w:numId="33">
    <w:abstractNumId w:val="0"/>
  </w:num>
  <w:num w:numId="34">
    <w:abstractNumId w:val="34"/>
  </w:num>
  <w:num w:numId="35">
    <w:abstractNumId w:val="9"/>
  </w:num>
  <w:num w:numId="36">
    <w:abstractNumId w:val="42"/>
  </w:num>
  <w:num w:numId="37">
    <w:abstractNumId w:val="23"/>
  </w:num>
  <w:num w:numId="38">
    <w:abstractNumId w:val="29"/>
  </w:num>
  <w:num w:numId="39">
    <w:abstractNumId w:val="36"/>
  </w:num>
  <w:num w:numId="40">
    <w:abstractNumId w:val="10"/>
  </w:num>
  <w:num w:numId="41">
    <w:abstractNumId w:val="6"/>
  </w:num>
  <w:num w:numId="42">
    <w:abstractNumId w:val="37"/>
  </w:num>
  <w:num w:numId="43">
    <w:abstractNumId w:val="1"/>
  </w:num>
  <w:num w:numId="44">
    <w:abstractNumId w:val="14"/>
  </w:num>
  <w:num w:numId="45">
    <w:abstractNumId w:val="16"/>
  </w:num>
  <w:num w:numId="46">
    <w:abstractNumId w:val="31"/>
  </w:num>
  <w:num w:numId="47">
    <w:abstractNumId w:val="25"/>
  </w:num>
  <w:num w:numId="48">
    <w:abstractNumId w:val="44"/>
  </w:num>
  <w:num w:numId="49">
    <w:abstractNumId w:val="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CF3"/>
    <w:rsid w:val="00007D46"/>
    <w:rsid w:val="00011628"/>
    <w:rsid w:val="00013D79"/>
    <w:rsid w:val="0002242F"/>
    <w:rsid w:val="000234E7"/>
    <w:rsid w:val="000314DB"/>
    <w:rsid w:val="00034138"/>
    <w:rsid w:val="000345A3"/>
    <w:rsid w:val="000722D7"/>
    <w:rsid w:val="0007301C"/>
    <w:rsid w:val="00073C96"/>
    <w:rsid w:val="00085515"/>
    <w:rsid w:val="000857B0"/>
    <w:rsid w:val="0008661D"/>
    <w:rsid w:val="000A769E"/>
    <w:rsid w:val="000B5062"/>
    <w:rsid w:val="000B758B"/>
    <w:rsid w:val="000C55C3"/>
    <w:rsid w:val="000C5A50"/>
    <w:rsid w:val="000D3726"/>
    <w:rsid w:val="000D617D"/>
    <w:rsid w:val="000E2070"/>
    <w:rsid w:val="000E2FE1"/>
    <w:rsid w:val="000F1FB6"/>
    <w:rsid w:val="000F220C"/>
    <w:rsid w:val="000F4FE9"/>
    <w:rsid w:val="000F6CE9"/>
    <w:rsid w:val="00100D1A"/>
    <w:rsid w:val="00105E43"/>
    <w:rsid w:val="00115A8E"/>
    <w:rsid w:val="00115FEB"/>
    <w:rsid w:val="00131F9A"/>
    <w:rsid w:val="00136911"/>
    <w:rsid w:val="00140FAC"/>
    <w:rsid w:val="00152753"/>
    <w:rsid w:val="001550B7"/>
    <w:rsid w:val="001628B8"/>
    <w:rsid w:val="001645C1"/>
    <w:rsid w:val="00167F63"/>
    <w:rsid w:val="00172BDE"/>
    <w:rsid w:val="0018220C"/>
    <w:rsid w:val="001965BF"/>
    <w:rsid w:val="001A145D"/>
    <w:rsid w:val="001A35C6"/>
    <w:rsid w:val="001A4D11"/>
    <w:rsid w:val="001C1675"/>
    <w:rsid w:val="001C5111"/>
    <w:rsid w:val="001D1FE4"/>
    <w:rsid w:val="001D464B"/>
    <w:rsid w:val="001D6924"/>
    <w:rsid w:val="001D74AB"/>
    <w:rsid w:val="001E2D2B"/>
    <w:rsid w:val="001E6AC4"/>
    <w:rsid w:val="001F4FCF"/>
    <w:rsid w:val="00203384"/>
    <w:rsid w:val="00204F08"/>
    <w:rsid w:val="00211666"/>
    <w:rsid w:val="00215D67"/>
    <w:rsid w:val="00222447"/>
    <w:rsid w:val="0022310B"/>
    <w:rsid w:val="0023595A"/>
    <w:rsid w:val="002413D1"/>
    <w:rsid w:val="00242A81"/>
    <w:rsid w:val="0024692A"/>
    <w:rsid w:val="00247501"/>
    <w:rsid w:val="00254111"/>
    <w:rsid w:val="002644C9"/>
    <w:rsid w:val="002703C9"/>
    <w:rsid w:val="00270A7E"/>
    <w:rsid w:val="002727B2"/>
    <w:rsid w:val="0027610B"/>
    <w:rsid w:val="00291D5D"/>
    <w:rsid w:val="00293F31"/>
    <w:rsid w:val="002A755E"/>
    <w:rsid w:val="002B214C"/>
    <w:rsid w:val="002B21FF"/>
    <w:rsid w:val="002B42AF"/>
    <w:rsid w:val="002B7F3B"/>
    <w:rsid w:val="002D3E1A"/>
    <w:rsid w:val="002D3FFC"/>
    <w:rsid w:val="002D458B"/>
    <w:rsid w:val="002D5E7D"/>
    <w:rsid w:val="002D7127"/>
    <w:rsid w:val="002E7672"/>
    <w:rsid w:val="002F07EA"/>
    <w:rsid w:val="003023E6"/>
    <w:rsid w:val="00305CBC"/>
    <w:rsid w:val="003071C1"/>
    <w:rsid w:val="003100BD"/>
    <w:rsid w:val="003226BF"/>
    <w:rsid w:val="00323901"/>
    <w:rsid w:val="003259F7"/>
    <w:rsid w:val="003376BC"/>
    <w:rsid w:val="003434A8"/>
    <w:rsid w:val="00345BE0"/>
    <w:rsid w:val="003467D2"/>
    <w:rsid w:val="0035313F"/>
    <w:rsid w:val="0035545A"/>
    <w:rsid w:val="00356A2E"/>
    <w:rsid w:val="003628BB"/>
    <w:rsid w:val="00365D38"/>
    <w:rsid w:val="00371ADB"/>
    <w:rsid w:val="003766E5"/>
    <w:rsid w:val="00376CE2"/>
    <w:rsid w:val="00385EAB"/>
    <w:rsid w:val="00386483"/>
    <w:rsid w:val="0038708D"/>
    <w:rsid w:val="00391D12"/>
    <w:rsid w:val="0039293C"/>
    <w:rsid w:val="003A0180"/>
    <w:rsid w:val="003A3887"/>
    <w:rsid w:val="003A4417"/>
    <w:rsid w:val="003A6374"/>
    <w:rsid w:val="003B6047"/>
    <w:rsid w:val="003C39FF"/>
    <w:rsid w:val="003C4A91"/>
    <w:rsid w:val="003E0B0A"/>
    <w:rsid w:val="003E7F98"/>
    <w:rsid w:val="003F0CD8"/>
    <w:rsid w:val="003F77F5"/>
    <w:rsid w:val="00403202"/>
    <w:rsid w:val="004168A9"/>
    <w:rsid w:val="00431E6E"/>
    <w:rsid w:val="004366E7"/>
    <w:rsid w:val="00441C12"/>
    <w:rsid w:val="004535C2"/>
    <w:rsid w:val="00455FC0"/>
    <w:rsid w:val="004625A0"/>
    <w:rsid w:val="00462A1D"/>
    <w:rsid w:val="0046328E"/>
    <w:rsid w:val="00466242"/>
    <w:rsid w:val="004744F2"/>
    <w:rsid w:val="00486348"/>
    <w:rsid w:val="00487EB9"/>
    <w:rsid w:val="00493ECD"/>
    <w:rsid w:val="0049721D"/>
    <w:rsid w:val="004A72B9"/>
    <w:rsid w:val="004C01C6"/>
    <w:rsid w:val="004D3D39"/>
    <w:rsid w:val="004D6FE6"/>
    <w:rsid w:val="004F5417"/>
    <w:rsid w:val="005142DC"/>
    <w:rsid w:val="005267F9"/>
    <w:rsid w:val="00527874"/>
    <w:rsid w:val="005408A7"/>
    <w:rsid w:val="00553C3E"/>
    <w:rsid w:val="005579A5"/>
    <w:rsid w:val="005627B4"/>
    <w:rsid w:val="005700CF"/>
    <w:rsid w:val="0057504F"/>
    <w:rsid w:val="00581B30"/>
    <w:rsid w:val="0058463A"/>
    <w:rsid w:val="005939E0"/>
    <w:rsid w:val="00594DE9"/>
    <w:rsid w:val="005A0E66"/>
    <w:rsid w:val="005B2FE3"/>
    <w:rsid w:val="005B79D9"/>
    <w:rsid w:val="005C31CE"/>
    <w:rsid w:val="005C3B98"/>
    <w:rsid w:val="005C53B9"/>
    <w:rsid w:val="005C6E1A"/>
    <w:rsid w:val="005D0723"/>
    <w:rsid w:val="005D2348"/>
    <w:rsid w:val="005E1E0E"/>
    <w:rsid w:val="005E2A24"/>
    <w:rsid w:val="005E5B53"/>
    <w:rsid w:val="005E69AB"/>
    <w:rsid w:val="005F2E83"/>
    <w:rsid w:val="005F7BD7"/>
    <w:rsid w:val="0060133E"/>
    <w:rsid w:val="0060653C"/>
    <w:rsid w:val="00606739"/>
    <w:rsid w:val="0062139A"/>
    <w:rsid w:val="00626009"/>
    <w:rsid w:val="0062637E"/>
    <w:rsid w:val="0063728F"/>
    <w:rsid w:val="0064455E"/>
    <w:rsid w:val="00644D3B"/>
    <w:rsid w:val="00646692"/>
    <w:rsid w:val="0064718F"/>
    <w:rsid w:val="006512B9"/>
    <w:rsid w:val="006558D2"/>
    <w:rsid w:val="00665A6A"/>
    <w:rsid w:val="00667B52"/>
    <w:rsid w:val="00677433"/>
    <w:rsid w:val="00685338"/>
    <w:rsid w:val="00697A2A"/>
    <w:rsid w:val="006A4E18"/>
    <w:rsid w:val="006D6EE2"/>
    <w:rsid w:val="006D7753"/>
    <w:rsid w:val="006E6C97"/>
    <w:rsid w:val="006F733E"/>
    <w:rsid w:val="0070703A"/>
    <w:rsid w:val="007122A6"/>
    <w:rsid w:val="00712CA6"/>
    <w:rsid w:val="00720582"/>
    <w:rsid w:val="007252DF"/>
    <w:rsid w:val="00726B83"/>
    <w:rsid w:val="00734E3F"/>
    <w:rsid w:val="00741519"/>
    <w:rsid w:val="00743518"/>
    <w:rsid w:val="00744590"/>
    <w:rsid w:val="0074615A"/>
    <w:rsid w:val="007515DF"/>
    <w:rsid w:val="00760A58"/>
    <w:rsid w:val="00760A65"/>
    <w:rsid w:val="00766E3C"/>
    <w:rsid w:val="007711AF"/>
    <w:rsid w:val="00782DAA"/>
    <w:rsid w:val="0078546C"/>
    <w:rsid w:val="0079354C"/>
    <w:rsid w:val="00794774"/>
    <w:rsid w:val="007A12E7"/>
    <w:rsid w:val="007A7E86"/>
    <w:rsid w:val="007B1548"/>
    <w:rsid w:val="007B1696"/>
    <w:rsid w:val="007B2C25"/>
    <w:rsid w:val="007B4280"/>
    <w:rsid w:val="007D161B"/>
    <w:rsid w:val="007D3C23"/>
    <w:rsid w:val="007D46C2"/>
    <w:rsid w:val="007D7242"/>
    <w:rsid w:val="007E0509"/>
    <w:rsid w:val="007E1C4B"/>
    <w:rsid w:val="007E6E32"/>
    <w:rsid w:val="007F3DC3"/>
    <w:rsid w:val="00802E52"/>
    <w:rsid w:val="008068F6"/>
    <w:rsid w:val="00806F09"/>
    <w:rsid w:val="0081282D"/>
    <w:rsid w:val="008229F6"/>
    <w:rsid w:val="00827DD6"/>
    <w:rsid w:val="0084205F"/>
    <w:rsid w:val="00844DA6"/>
    <w:rsid w:val="00844F7A"/>
    <w:rsid w:val="00846DE3"/>
    <w:rsid w:val="008473A6"/>
    <w:rsid w:val="00852D9B"/>
    <w:rsid w:val="00853BA7"/>
    <w:rsid w:val="008544A1"/>
    <w:rsid w:val="00856E2F"/>
    <w:rsid w:val="00873324"/>
    <w:rsid w:val="00873AA8"/>
    <w:rsid w:val="00873C64"/>
    <w:rsid w:val="00876DCB"/>
    <w:rsid w:val="008812E5"/>
    <w:rsid w:val="008820E3"/>
    <w:rsid w:val="008900D6"/>
    <w:rsid w:val="00890E41"/>
    <w:rsid w:val="00891070"/>
    <w:rsid w:val="008A1E12"/>
    <w:rsid w:val="008A236A"/>
    <w:rsid w:val="008A4608"/>
    <w:rsid w:val="008B11CB"/>
    <w:rsid w:val="008B46C4"/>
    <w:rsid w:val="008B7288"/>
    <w:rsid w:val="008C032D"/>
    <w:rsid w:val="008C5F2B"/>
    <w:rsid w:val="008D54BD"/>
    <w:rsid w:val="008D5568"/>
    <w:rsid w:val="008D57D8"/>
    <w:rsid w:val="008E42FC"/>
    <w:rsid w:val="008E7BE5"/>
    <w:rsid w:val="008F1617"/>
    <w:rsid w:val="009009BD"/>
    <w:rsid w:val="00902D21"/>
    <w:rsid w:val="00906FA2"/>
    <w:rsid w:val="00907111"/>
    <w:rsid w:val="009107A5"/>
    <w:rsid w:val="00913E54"/>
    <w:rsid w:val="00915A34"/>
    <w:rsid w:val="00920726"/>
    <w:rsid w:val="009210D3"/>
    <w:rsid w:val="00922727"/>
    <w:rsid w:val="009240CA"/>
    <w:rsid w:val="00924E55"/>
    <w:rsid w:val="00930E4A"/>
    <w:rsid w:val="00940D2D"/>
    <w:rsid w:val="00942790"/>
    <w:rsid w:val="00943EB8"/>
    <w:rsid w:val="00946FC8"/>
    <w:rsid w:val="00952558"/>
    <w:rsid w:val="00953DA9"/>
    <w:rsid w:val="00960245"/>
    <w:rsid w:val="00960E13"/>
    <w:rsid w:val="00961D6D"/>
    <w:rsid w:val="00963EC1"/>
    <w:rsid w:val="0096428E"/>
    <w:rsid w:val="00971846"/>
    <w:rsid w:val="00974D4F"/>
    <w:rsid w:val="00975BC0"/>
    <w:rsid w:val="00982ABB"/>
    <w:rsid w:val="00984C06"/>
    <w:rsid w:val="00987A65"/>
    <w:rsid w:val="00990235"/>
    <w:rsid w:val="0099266C"/>
    <w:rsid w:val="009930F8"/>
    <w:rsid w:val="00994D7C"/>
    <w:rsid w:val="009A29CC"/>
    <w:rsid w:val="009B0E81"/>
    <w:rsid w:val="009B2592"/>
    <w:rsid w:val="009B2D08"/>
    <w:rsid w:val="009B4F4F"/>
    <w:rsid w:val="009C233F"/>
    <w:rsid w:val="009E79B2"/>
    <w:rsid w:val="009F0624"/>
    <w:rsid w:val="009F1A30"/>
    <w:rsid w:val="009F3EFA"/>
    <w:rsid w:val="009F5EB8"/>
    <w:rsid w:val="00A0571E"/>
    <w:rsid w:val="00A1380D"/>
    <w:rsid w:val="00A15970"/>
    <w:rsid w:val="00A15A6A"/>
    <w:rsid w:val="00A16CBE"/>
    <w:rsid w:val="00A17A11"/>
    <w:rsid w:val="00A3060C"/>
    <w:rsid w:val="00A36B6D"/>
    <w:rsid w:val="00A53CCB"/>
    <w:rsid w:val="00A555D5"/>
    <w:rsid w:val="00A644C3"/>
    <w:rsid w:val="00A654F3"/>
    <w:rsid w:val="00A76136"/>
    <w:rsid w:val="00A77D59"/>
    <w:rsid w:val="00A9131A"/>
    <w:rsid w:val="00A970BD"/>
    <w:rsid w:val="00A97206"/>
    <w:rsid w:val="00AA0FF2"/>
    <w:rsid w:val="00AB5680"/>
    <w:rsid w:val="00AB6404"/>
    <w:rsid w:val="00AB6AB6"/>
    <w:rsid w:val="00AC66D7"/>
    <w:rsid w:val="00AD06AE"/>
    <w:rsid w:val="00AD0CCF"/>
    <w:rsid w:val="00AD45A1"/>
    <w:rsid w:val="00AE2829"/>
    <w:rsid w:val="00AE335E"/>
    <w:rsid w:val="00AE3A77"/>
    <w:rsid w:val="00AE611E"/>
    <w:rsid w:val="00AF75EB"/>
    <w:rsid w:val="00B112AF"/>
    <w:rsid w:val="00B12648"/>
    <w:rsid w:val="00B13007"/>
    <w:rsid w:val="00B1322B"/>
    <w:rsid w:val="00B203FB"/>
    <w:rsid w:val="00B21222"/>
    <w:rsid w:val="00B235A9"/>
    <w:rsid w:val="00B23D1B"/>
    <w:rsid w:val="00B248CB"/>
    <w:rsid w:val="00B24E6C"/>
    <w:rsid w:val="00B25E9A"/>
    <w:rsid w:val="00B26226"/>
    <w:rsid w:val="00B34124"/>
    <w:rsid w:val="00B34813"/>
    <w:rsid w:val="00B34F3B"/>
    <w:rsid w:val="00B36BD8"/>
    <w:rsid w:val="00B40563"/>
    <w:rsid w:val="00B41FCD"/>
    <w:rsid w:val="00B444A6"/>
    <w:rsid w:val="00B44616"/>
    <w:rsid w:val="00B5209E"/>
    <w:rsid w:val="00B52A33"/>
    <w:rsid w:val="00B5320D"/>
    <w:rsid w:val="00B53C52"/>
    <w:rsid w:val="00B61E09"/>
    <w:rsid w:val="00B77CBF"/>
    <w:rsid w:val="00B8082A"/>
    <w:rsid w:val="00B83A14"/>
    <w:rsid w:val="00B83A79"/>
    <w:rsid w:val="00B92843"/>
    <w:rsid w:val="00B96E62"/>
    <w:rsid w:val="00BA01E0"/>
    <w:rsid w:val="00BA05DB"/>
    <w:rsid w:val="00BA22FF"/>
    <w:rsid w:val="00BA7E28"/>
    <w:rsid w:val="00BB1C3C"/>
    <w:rsid w:val="00BB33BA"/>
    <w:rsid w:val="00BC3188"/>
    <w:rsid w:val="00BE1335"/>
    <w:rsid w:val="00BE5169"/>
    <w:rsid w:val="00BF3903"/>
    <w:rsid w:val="00BF472B"/>
    <w:rsid w:val="00C00524"/>
    <w:rsid w:val="00C053C2"/>
    <w:rsid w:val="00C06FC3"/>
    <w:rsid w:val="00C072FB"/>
    <w:rsid w:val="00C10B51"/>
    <w:rsid w:val="00C12D92"/>
    <w:rsid w:val="00C15F3D"/>
    <w:rsid w:val="00C20F1C"/>
    <w:rsid w:val="00C23D8A"/>
    <w:rsid w:val="00C347C1"/>
    <w:rsid w:val="00C37A59"/>
    <w:rsid w:val="00C45D8A"/>
    <w:rsid w:val="00C464A9"/>
    <w:rsid w:val="00C52B23"/>
    <w:rsid w:val="00C63B05"/>
    <w:rsid w:val="00C72E19"/>
    <w:rsid w:val="00C7766A"/>
    <w:rsid w:val="00C800FE"/>
    <w:rsid w:val="00C81DB5"/>
    <w:rsid w:val="00C862AE"/>
    <w:rsid w:val="00C90EE8"/>
    <w:rsid w:val="00C90FD1"/>
    <w:rsid w:val="00C911F5"/>
    <w:rsid w:val="00C94FE3"/>
    <w:rsid w:val="00C955D5"/>
    <w:rsid w:val="00C979D6"/>
    <w:rsid w:val="00CA582B"/>
    <w:rsid w:val="00CA5A68"/>
    <w:rsid w:val="00CA7479"/>
    <w:rsid w:val="00CB093D"/>
    <w:rsid w:val="00CB3940"/>
    <w:rsid w:val="00CC20B0"/>
    <w:rsid w:val="00CC6300"/>
    <w:rsid w:val="00CD2E8E"/>
    <w:rsid w:val="00CD537E"/>
    <w:rsid w:val="00CE378E"/>
    <w:rsid w:val="00CF45C6"/>
    <w:rsid w:val="00CF4BAC"/>
    <w:rsid w:val="00D119AD"/>
    <w:rsid w:val="00D12376"/>
    <w:rsid w:val="00D15282"/>
    <w:rsid w:val="00D20C5E"/>
    <w:rsid w:val="00D2398B"/>
    <w:rsid w:val="00D24ECF"/>
    <w:rsid w:val="00D2553E"/>
    <w:rsid w:val="00D425A7"/>
    <w:rsid w:val="00D4538E"/>
    <w:rsid w:val="00D53C62"/>
    <w:rsid w:val="00D60F57"/>
    <w:rsid w:val="00D62AB7"/>
    <w:rsid w:val="00D63410"/>
    <w:rsid w:val="00D803D0"/>
    <w:rsid w:val="00D80D6E"/>
    <w:rsid w:val="00D85471"/>
    <w:rsid w:val="00DA04B4"/>
    <w:rsid w:val="00DA4450"/>
    <w:rsid w:val="00DB2C85"/>
    <w:rsid w:val="00DB6FFE"/>
    <w:rsid w:val="00DC251C"/>
    <w:rsid w:val="00DD0AF6"/>
    <w:rsid w:val="00DD306B"/>
    <w:rsid w:val="00DD4F95"/>
    <w:rsid w:val="00DD5BA0"/>
    <w:rsid w:val="00DE3282"/>
    <w:rsid w:val="00DF49C3"/>
    <w:rsid w:val="00DF58BC"/>
    <w:rsid w:val="00DF5BBE"/>
    <w:rsid w:val="00E03B27"/>
    <w:rsid w:val="00E11B1E"/>
    <w:rsid w:val="00E11DE7"/>
    <w:rsid w:val="00E12E5B"/>
    <w:rsid w:val="00E150B4"/>
    <w:rsid w:val="00E15741"/>
    <w:rsid w:val="00E2140E"/>
    <w:rsid w:val="00E41EB2"/>
    <w:rsid w:val="00E4388C"/>
    <w:rsid w:val="00E45F74"/>
    <w:rsid w:val="00E51536"/>
    <w:rsid w:val="00E53584"/>
    <w:rsid w:val="00E543D0"/>
    <w:rsid w:val="00E544F5"/>
    <w:rsid w:val="00E55A9E"/>
    <w:rsid w:val="00E56447"/>
    <w:rsid w:val="00E57C2D"/>
    <w:rsid w:val="00E64508"/>
    <w:rsid w:val="00E65CF3"/>
    <w:rsid w:val="00E75D75"/>
    <w:rsid w:val="00E77846"/>
    <w:rsid w:val="00E9400E"/>
    <w:rsid w:val="00E96AAD"/>
    <w:rsid w:val="00EA50D0"/>
    <w:rsid w:val="00EA660F"/>
    <w:rsid w:val="00EA6E03"/>
    <w:rsid w:val="00EB0F47"/>
    <w:rsid w:val="00EB132F"/>
    <w:rsid w:val="00EB5673"/>
    <w:rsid w:val="00ED1AE0"/>
    <w:rsid w:val="00ED2998"/>
    <w:rsid w:val="00ED343C"/>
    <w:rsid w:val="00EF1E0D"/>
    <w:rsid w:val="00EF2B5F"/>
    <w:rsid w:val="00F00476"/>
    <w:rsid w:val="00F02939"/>
    <w:rsid w:val="00F11537"/>
    <w:rsid w:val="00F17692"/>
    <w:rsid w:val="00F21E50"/>
    <w:rsid w:val="00F37452"/>
    <w:rsid w:val="00F40A9E"/>
    <w:rsid w:val="00F4332A"/>
    <w:rsid w:val="00F50010"/>
    <w:rsid w:val="00F62567"/>
    <w:rsid w:val="00F62801"/>
    <w:rsid w:val="00F629C6"/>
    <w:rsid w:val="00F63F33"/>
    <w:rsid w:val="00F750C4"/>
    <w:rsid w:val="00F86584"/>
    <w:rsid w:val="00F915A3"/>
    <w:rsid w:val="00F94FB3"/>
    <w:rsid w:val="00F96027"/>
    <w:rsid w:val="00F9780B"/>
    <w:rsid w:val="00FA4AAE"/>
    <w:rsid w:val="00FA69AC"/>
    <w:rsid w:val="00FA7A95"/>
    <w:rsid w:val="00FB4630"/>
    <w:rsid w:val="00FB62BF"/>
    <w:rsid w:val="00FC1B01"/>
    <w:rsid w:val="00FC2936"/>
    <w:rsid w:val="00FC2BFE"/>
    <w:rsid w:val="00FD1245"/>
    <w:rsid w:val="00FD1F2D"/>
    <w:rsid w:val="00FF58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5461F"/>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8"/>
    <w:lsdException w:name="Medium Grid 2 Accent 3" w:uiPriority="68"/>
    <w:lsdException w:name="Medium Grid 3 Accent 3" w:uiPriority="69"/>
    <w:lsdException w:name="Dark List Accent 3" w:uiPriority="61"/>
    <w:lsdException w:name="Colorful Shading Accent 3" w:uiPriority="62"/>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9"/>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60"/>
    <w:lsdException w:name="Light Shading Accent 5" w:uiPriority="61"/>
    <w:lsdException w:name="Light List Accent 5" w:uiPriority="62"/>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4"/>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0"/>
    <w:lsdException w:name="Dark List Accent 6" w:uiPriority="70"/>
    <w:lsdException w:name="Colorful Shading Accent 6" w:uiPriority="72"/>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TEXT_BLACK_10pt_TREBUCHET"/>
    <w:qFormat/>
    <w:rsid w:val="00391D12"/>
    <w:rPr>
      <w:rFonts w:ascii="Trebuchet MS" w:eastAsia="Times New Roman" w:hAnsi="Trebuchet MS" w:cs="Times New Roman"/>
      <w:sz w:val="20"/>
      <w:lang w:val="sl-SI" w:eastAsia="sl-SI"/>
    </w:rPr>
  </w:style>
  <w:style w:type="paragraph" w:styleId="Naslov1">
    <w:name w:val="heading 1"/>
    <w:basedOn w:val="Navaden"/>
    <w:next w:val="Navaden"/>
    <w:link w:val="Naslov1Znak"/>
    <w:uiPriority w:val="9"/>
    <w:qFormat/>
    <w:rsid w:val="00E65CF3"/>
    <w:pPr>
      <w:keepNext/>
      <w:keepLines/>
      <w:numPr>
        <w:numId w:val="7"/>
      </w:numPr>
      <w:spacing w:before="480"/>
      <w:outlineLvl w:val="0"/>
    </w:pPr>
    <w:rPr>
      <w:rFonts w:ascii="Tahoma" w:eastAsiaTheme="majorEastAsia" w:hAnsi="Tahoma" w:cstheme="majorBidi"/>
      <w:b/>
      <w:bCs/>
      <w:color w:val="525252" w:themeColor="accent3" w:themeShade="80"/>
      <w:sz w:val="28"/>
      <w:szCs w:val="28"/>
    </w:rPr>
  </w:style>
  <w:style w:type="paragraph" w:styleId="Naslov2">
    <w:name w:val="heading 2"/>
    <w:aliases w:val="ŠTUDIJA 2.0"/>
    <w:basedOn w:val="TUDIJA1"/>
    <w:link w:val="Naslov2Znak"/>
    <w:uiPriority w:val="9"/>
    <w:qFormat/>
    <w:rsid w:val="00E65CF3"/>
    <w:pPr>
      <w:numPr>
        <w:ilvl w:val="1"/>
        <w:numId w:val="7"/>
      </w:numPr>
      <w:spacing w:before="100" w:beforeAutospacing="1" w:after="100" w:afterAutospacing="1"/>
      <w:outlineLvl w:val="1"/>
    </w:pPr>
    <w:rPr>
      <w:sz w:val="28"/>
      <w:szCs w:val="36"/>
    </w:rPr>
  </w:style>
  <w:style w:type="paragraph" w:styleId="Naslov3">
    <w:name w:val="heading 3"/>
    <w:basedOn w:val="Navaden"/>
    <w:next w:val="Navaden"/>
    <w:link w:val="Naslov3Znak"/>
    <w:uiPriority w:val="9"/>
    <w:unhideWhenUsed/>
    <w:qFormat/>
    <w:rsid w:val="00E65CF3"/>
    <w:pPr>
      <w:keepNext/>
      <w:keepLines/>
      <w:numPr>
        <w:ilvl w:val="2"/>
        <w:numId w:val="7"/>
      </w:numPr>
      <w:spacing w:before="200"/>
      <w:outlineLvl w:val="2"/>
    </w:pPr>
    <w:rPr>
      <w:rFonts w:asciiTheme="majorHAnsi" w:eastAsiaTheme="majorEastAsia" w:hAnsiTheme="majorHAnsi" w:cstheme="majorBidi"/>
      <w:b/>
      <w:bCs/>
      <w:color w:val="4472C4" w:themeColor="accent1"/>
    </w:rPr>
  </w:style>
  <w:style w:type="paragraph" w:styleId="Naslov4">
    <w:name w:val="heading 4"/>
    <w:basedOn w:val="Navaden"/>
    <w:next w:val="Navaden"/>
    <w:link w:val="Naslov4Znak"/>
    <w:uiPriority w:val="9"/>
    <w:unhideWhenUsed/>
    <w:qFormat/>
    <w:rsid w:val="00E65CF3"/>
    <w:pPr>
      <w:keepNext/>
      <w:keepLines/>
      <w:numPr>
        <w:ilvl w:val="3"/>
        <w:numId w:val="7"/>
      </w:numPr>
      <w:spacing w:before="200"/>
      <w:outlineLvl w:val="3"/>
    </w:pPr>
    <w:rPr>
      <w:rFonts w:asciiTheme="majorHAnsi" w:eastAsiaTheme="majorEastAsia" w:hAnsiTheme="majorHAnsi" w:cstheme="majorBidi"/>
      <w:b/>
      <w:bCs/>
      <w:i/>
      <w:iCs/>
      <w:color w:val="4472C4" w:themeColor="accent1"/>
    </w:rPr>
  </w:style>
  <w:style w:type="paragraph" w:styleId="Naslov5">
    <w:name w:val="heading 5"/>
    <w:basedOn w:val="Navaden"/>
    <w:next w:val="Navaden"/>
    <w:link w:val="Naslov5Znak"/>
    <w:uiPriority w:val="9"/>
    <w:unhideWhenUsed/>
    <w:qFormat/>
    <w:rsid w:val="00E65CF3"/>
    <w:pPr>
      <w:keepNext/>
      <w:keepLines/>
      <w:numPr>
        <w:ilvl w:val="4"/>
        <w:numId w:val="7"/>
      </w:numPr>
      <w:spacing w:before="200"/>
      <w:outlineLvl w:val="4"/>
    </w:pPr>
    <w:rPr>
      <w:rFonts w:asciiTheme="majorHAnsi" w:eastAsiaTheme="majorEastAsia" w:hAnsiTheme="majorHAnsi" w:cstheme="majorBidi"/>
      <w:color w:val="1F3763" w:themeColor="accent1" w:themeShade="7F"/>
    </w:rPr>
  </w:style>
  <w:style w:type="paragraph" w:styleId="Naslov6">
    <w:name w:val="heading 6"/>
    <w:basedOn w:val="Navaden"/>
    <w:next w:val="Navaden"/>
    <w:link w:val="Naslov6Znak"/>
    <w:unhideWhenUsed/>
    <w:qFormat/>
    <w:rsid w:val="00E65CF3"/>
    <w:pPr>
      <w:keepNext/>
      <w:keepLines/>
      <w:numPr>
        <w:ilvl w:val="5"/>
        <w:numId w:val="7"/>
      </w:numPr>
      <w:spacing w:before="200"/>
      <w:outlineLvl w:val="5"/>
    </w:pPr>
    <w:rPr>
      <w:rFonts w:asciiTheme="majorHAnsi" w:eastAsiaTheme="majorEastAsia" w:hAnsiTheme="majorHAnsi" w:cstheme="majorBidi"/>
      <w:i/>
      <w:iCs/>
      <w:color w:val="1F3763" w:themeColor="accent1" w:themeShade="7F"/>
    </w:rPr>
  </w:style>
  <w:style w:type="paragraph" w:styleId="Naslov7">
    <w:name w:val="heading 7"/>
    <w:aliases w:val="Annexe2"/>
    <w:basedOn w:val="Navaden"/>
    <w:next w:val="Navaden"/>
    <w:link w:val="Naslov7Znak"/>
    <w:uiPriority w:val="9"/>
    <w:unhideWhenUsed/>
    <w:qFormat/>
    <w:rsid w:val="00E65CF3"/>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aliases w:val="Annexe3"/>
    <w:basedOn w:val="Navaden"/>
    <w:next w:val="Navaden"/>
    <w:link w:val="Naslov8Znak"/>
    <w:uiPriority w:val="9"/>
    <w:unhideWhenUsed/>
    <w:qFormat/>
    <w:rsid w:val="00E65CF3"/>
    <w:pPr>
      <w:keepNext/>
      <w:keepLines/>
      <w:numPr>
        <w:ilvl w:val="7"/>
        <w:numId w:val="7"/>
      </w:numPr>
      <w:spacing w:before="200"/>
      <w:outlineLvl w:val="7"/>
    </w:pPr>
    <w:rPr>
      <w:rFonts w:asciiTheme="majorHAnsi" w:eastAsiaTheme="majorEastAsia" w:hAnsiTheme="majorHAnsi" w:cstheme="majorBidi"/>
      <w:color w:val="404040" w:themeColor="text1" w:themeTint="BF"/>
      <w:szCs w:val="20"/>
    </w:rPr>
  </w:style>
  <w:style w:type="paragraph" w:styleId="Naslov9">
    <w:name w:val="heading 9"/>
    <w:aliases w:val="Annexe4"/>
    <w:basedOn w:val="Navaden"/>
    <w:next w:val="Navaden"/>
    <w:link w:val="Naslov9Znak"/>
    <w:uiPriority w:val="9"/>
    <w:unhideWhenUsed/>
    <w:qFormat/>
    <w:rsid w:val="00E65CF3"/>
    <w:pPr>
      <w:keepNext/>
      <w:keepLines/>
      <w:numPr>
        <w:ilvl w:val="8"/>
        <w:numId w:val="7"/>
      </w:numPr>
      <w:spacing w:before="200"/>
      <w:outlineLvl w:val="8"/>
    </w:pPr>
    <w:rPr>
      <w:rFonts w:asciiTheme="majorHAnsi" w:eastAsiaTheme="majorEastAsia" w:hAnsiTheme="majorHAnsi" w:cstheme="majorBidi"/>
      <w:i/>
      <w:iCs/>
      <w:color w:val="404040" w:themeColor="text1" w:themeTint="BF"/>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ROC1">
    <w:name w:val="ROC 1"/>
    <w:basedOn w:val="Odstavekseznama"/>
    <w:link w:val="ROC1Znak"/>
    <w:qFormat/>
    <w:rsid w:val="00AE2829"/>
    <w:pPr>
      <w:numPr>
        <w:numId w:val="8"/>
      </w:numPr>
      <w:spacing w:line="360" w:lineRule="auto"/>
      <w:jc w:val="both"/>
    </w:pPr>
    <w:rPr>
      <w:rFonts w:ascii="Century Gothic" w:eastAsia="Calibri" w:hAnsi="Century Gothic" w:cs="Calibri"/>
      <w:b/>
      <w:sz w:val="28"/>
    </w:rPr>
  </w:style>
  <w:style w:type="character" w:customStyle="1" w:styleId="ROC1Znak">
    <w:name w:val="ROC 1 Znak"/>
    <w:basedOn w:val="Privzetapisavaodstavka"/>
    <w:link w:val="ROC1"/>
    <w:rsid w:val="00AE2829"/>
    <w:rPr>
      <w:rFonts w:ascii="Century Gothic" w:eastAsia="Calibri" w:hAnsi="Century Gothic" w:cs="Calibri"/>
      <w:b/>
      <w:sz w:val="28"/>
      <w:lang w:val="sl-SI" w:eastAsia="sl-SI"/>
    </w:rPr>
  </w:style>
  <w:style w:type="paragraph" w:styleId="Odstavekseznama">
    <w:name w:val="List Paragraph"/>
    <w:aliases w:val="Naslov2a,Odstavek seznama_IP,Seznam_IP_1,naslov 1"/>
    <w:basedOn w:val="Navaden"/>
    <w:link w:val="OdstavekseznamaZnak"/>
    <w:uiPriority w:val="34"/>
    <w:qFormat/>
    <w:rsid w:val="00AE2829"/>
    <w:pPr>
      <w:ind w:left="720"/>
      <w:contextualSpacing/>
    </w:pPr>
  </w:style>
  <w:style w:type="paragraph" w:customStyle="1" w:styleId="ROC2">
    <w:name w:val="ROC 2"/>
    <w:basedOn w:val="Odstavekseznama"/>
    <w:link w:val="ROC2Znak"/>
    <w:qFormat/>
    <w:rsid w:val="00AE2829"/>
    <w:pPr>
      <w:numPr>
        <w:ilvl w:val="1"/>
        <w:numId w:val="8"/>
      </w:numPr>
      <w:spacing w:line="360" w:lineRule="auto"/>
      <w:jc w:val="both"/>
    </w:pPr>
    <w:rPr>
      <w:rFonts w:ascii="Century Gothic" w:eastAsia="Calibri" w:hAnsi="Century Gothic" w:cs="Calibri"/>
      <w:b/>
    </w:rPr>
  </w:style>
  <w:style w:type="character" w:customStyle="1" w:styleId="ROC2Znak">
    <w:name w:val="ROC 2 Znak"/>
    <w:basedOn w:val="Privzetapisavaodstavka"/>
    <w:link w:val="ROC2"/>
    <w:rsid w:val="00AE2829"/>
    <w:rPr>
      <w:rFonts w:ascii="Century Gothic" w:eastAsia="Calibri" w:hAnsi="Century Gothic" w:cs="Calibri"/>
      <w:b/>
      <w:sz w:val="20"/>
      <w:lang w:val="sl-SI" w:eastAsia="sl-SI"/>
    </w:rPr>
  </w:style>
  <w:style w:type="paragraph" w:customStyle="1" w:styleId="ROC3">
    <w:name w:val="ROC 3"/>
    <w:basedOn w:val="Odstavekseznama"/>
    <w:link w:val="ROC3Znak"/>
    <w:qFormat/>
    <w:rsid w:val="00AE2829"/>
    <w:pPr>
      <w:numPr>
        <w:ilvl w:val="2"/>
        <w:numId w:val="8"/>
      </w:numPr>
      <w:spacing w:line="360" w:lineRule="auto"/>
      <w:jc w:val="both"/>
    </w:pPr>
    <w:rPr>
      <w:rFonts w:ascii="Century Gothic" w:eastAsia="Calibri" w:hAnsi="Century Gothic" w:cs="Calibri"/>
      <w:b/>
    </w:rPr>
  </w:style>
  <w:style w:type="character" w:customStyle="1" w:styleId="ROC3Znak">
    <w:name w:val="ROC 3 Znak"/>
    <w:basedOn w:val="Privzetapisavaodstavka"/>
    <w:link w:val="ROC3"/>
    <w:rsid w:val="00AE2829"/>
    <w:rPr>
      <w:rFonts w:ascii="Century Gothic" w:eastAsia="Calibri" w:hAnsi="Century Gothic" w:cs="Calibri"/>
      <w:b/>
      <w:sz w:val="20"/>
      <w:lang w:val="sl-SI" w:eastAsia="sl-SI"/>
    </w:rPr>
  </w:style>
  <w:style w:type="paragraph" w:customStyle="1" w:styleId="ROC4">
    <w:name w:val="ROC 4"/>
    <w:basedOn w:val="Odstavekseznama"/>
    <w:link w:val="ROC4Znak"/>
    <w:qFormat/>
    <w:rsid w:val="00AE2829"/>
    <w:pPr>
      <w:numPr>
        <w:ilvl w:val="3"/>
        <w:numId w:val="8"/>
      </w:numPr>
      <w:spacing w:line="360" w:lineRule="auto"/>
      <w:jc w:val="both"/>
    </w:pPr>
    <w:rPr>
      <w:rFonts w:ascii="Century Gothic" w:hAnsi="Century Gothic"/>
    </w:rPr>
  </w:style>
  <w:style w:type="character" w:customStyle="1" w:styleId="ROC4Znak">
    <w:name w:val="ROC 4 Znak"/>
    <w:basedOn w:val="Privzetapisavaodstavka"/>
    <w:link w:val="ROC4"/>
    <w:rsid w:val="00AE2829"/>
    <w:rPr>
      <w:rFonts w:ascii="Century Gothic" w:eastAsia="Times New Roman" w:hAnsi="Century Gothic" w:cs="Times New Roman"/>
      <w:sz w:val="20"/>
      <w:lang w:val="sl-SI" w:eastAsia="sl-SI"/>
    </w:rPr>
  </w:style>
  <w:style w:type="character" w:customStyle="1" w:styleId="Naslov1Znak">
    <w:name w:val="Naslov 1 Znak"/>
    <w:basedOn w:val="Privzetapisavaodstavka"/>
    <w:link w:val="Naslov1"/>
    <w:uiPriority w:val="9"/>
    <w:rsid w:val="00E65CF3"/>
    <w:rPr>
      <w:rFonts w:ascii="Tahoma" w:eastAsiaTheme="majorEastAsia" w:hAnsi="Tahoma" w:cstheme="majorBidi"/>
      <w:b/>
      <w:bCs/>
      <w:color w:val="525252" w:themeColor="accent3" w:themeShade="80"/>
      <w:sz w:val="28"/>
      <w:szCs w:val="28"/>
      <w:lang w:val="sl-SI" w:eastAsia="sl-SI"/>
    </w:rPr>
  </w:style>
  <w:style w:type="character" w:customStyle="1" w:styleId="Naslov2Znak">
    <w:name w:val="Naslov 2 Znak"/>
    <w:aliases w:val="ŠTUDIJA 2.0 Znak"/>
    <w:basedOn w:val="Privzetapisavaodstavka"/>
    <w:link w:val="Naslov2"/>
    <w:uiPriority w:val="9"/>
    <w:rsid w:val="00E65CF3"/>
    <w:rPr>
      <w:rFonts w:ascii="Tahoma" w:eastAsiaTheme="majorEastAsia" w:hAnsi="Tahoma" w:cstheme="majorBidi"/>
      <w:bCs/>
      <w:color w:val="7B7B7B" w:themeColor="accent3" w:themeShade="BF"/>
      <w:sz w:val="28"/>
      <w:szCs w:val="36"/>
      <w:lang w:val="sl-SI" w:eastAsia="sl-SI"/>
    </w:rPr>
  </w:style>
  <w:style w:type="character" w:customStyle="1" w:styleId="Naslov3Znak">
    <w:name w:val="Naslov 3 Znak"/>
    <w:basedOn w:val="Privzetapisavaodstavka"/>
    <w:link w:val="Naslov3"/>
    <w:uiPriority w:val="9"/>
    <w:rsid w:val="00E65CF3"/>
    <w:rPr>
      <w:rFonts w:asciiTheme="majorHAnsi" w:eastAsiaTheme="majorEastAsia" w:hAnsiTheme="majorHAnsi" w:cstheme="majorBidi"/>
      <w:b/>
      <w:bCs/>
      <w:color w:val="4472C4" w:themeColor="accent1"/>
      <w:sz w:val="20"/>
      <w:lang w:val="sl-SI" w:eastAsia="sl-SI"/>
    </w:rPr>
  </w:style>
  <w:style w:type="character" w:customStyle="1" w:styleId="Naslov4Znak">
    <w:name w:val="Naslov 4 Znak"/>
    <w:basedOn w:val="Privzetapisavaodstavka"/>
    <w:link w:val="Naslov4"/>
    <w:uiPriority w:val="9"/>
    <w:rsid w:val="00E65CF3"/>
    <w:rPr>
      <w:rFonts w:asciiTheme="majorHAnsi" w:eastAsiaTheme="majorEastAsia" w:hAnsiTheme="majorHAnsi" w:cstheme="majorBidi"/>
      <w:b/>
      <w:bCs/>
      <w:i/>
      <w:iCs/>
      <w:color w:val="4472C4" w:themeColor="accent1"/>
      <w:sz w:val="20"/>
      <w:lang w:val="sl-SI" w:eastAsia="sl-SI"/>
    </w:rPr>
  </w:style>
  <w:style w:type="character" w:customStyle="1" w:styleId="Naslov5Znak">
    <w:name w:val="Naslov 5 Znak"/>
    <w:basedOn w:val="Privzetapisavaodstavka"/>
    <w:link w:val="Naslov5"/>
    <w:uiPriority w:val="9"/>
    <w:rsid w:val="00E65CF3"/>
    <w:rPr>
      <w:rFonts w:asciiTheme="majorHAnsi" w:eastAsiaTheme="majorEastAsia" w:hAnsiTheme="majorHAnsi" w:cstheme="majorBidi"/>
      <w:color w:val="1F3763" w:themeColor="accent1" w:themeShade="7F"/>
      <w:sz w:val="20"/>
      <w:lang w:val="sl-SI" w:eastAsia="sl-SI"/>
    </w:rPr>
  </w:style>
  <w:style w:type="character" w:customStyle="1" w:styleId="Naslov6Znak">
    <w:name w:val="Naslov 6 Znak"/>
    <w:basedOn w:val="Privzetapisavaodstavka"/>
    <w:link w:val="Naslov6"/>
    <w:rsid w:val="00E65CF3"/>
    <w:rPr>
      <w:rFonts w:asciiTheme="majorHAnsi" w:eastAsiaTheme="majorEastAsia" w:hAnsiTheme="majorHAnsi" w:cstheme="majorBidi"/>
      <w:i/>
      <w:iCs/>
      <w:color w:val="1F3763" w:themeColor="accent1" w:themeShade="7F"/>
      <w:sz w:val="20"/>
      <w:lang w:val="sl-SI" w:eastAsia="sl-SI"/>
    </w:rPr>
  </w:style>
  <w:style w:type="character" w:customStyle="1" w:styleId="Naslov7Znak">
    <w:name w:val="Naslov 7 Znak"/>
    <w:aliases w:val="Annexe2 Znak"/>
    <w:basedOn w:val="Privzetapisavaodstavka"/>
    <w:link w:val="Naslov7"/>
    <w:uiPriority w:val="9"/>
    <w:rsid w:val="00E65CF3"/>
    <w:rPr>
      <w:rFonts w:asciiTheme="majorHAnsi" w:eastAsiaTheme="majorEastAsia" w:hAnsiTheme="majorHAnsi" w:cstheme="majorBidi"/>
      <w:i/>
      <w:iCs/>
      <w:color w:val="404040" w:themeColor="text1" w:themeTint="BF"/>
      <w:sz w:val="20"/>
      <w:lang w:val="sl-SI" w:eastAsia="sl-SI"/>
    </w:rPr>
  </w:style>
  <w:style w:type="character" w:customStyle="1" w:styleId="Naslov8Znak">
    <w:name w:val="Naslov 8 Znak"/>
    <w:aliases w:val="Annexe3 Znak"/>
    <w:basedOn w:val="Privzetapisavaodstavka"/>
    <w:link w:val="Naslov8"/>
    <w:uiPriority w:val="9"/>
    <w:rsid w:val="00E65CF3"/>
    <w:rPr>
      <w:rFonts w:asciiTheme="majorHAnsi" w:eastAsiaTheme="majorEastAsia" w:hAnsiTheme="majorHAnsi" w:cstheme="majorBidi"/>
      <w:color w:val="404040" w:themeColor="text1" w:themeTint="BF"/>
      <w:sz w:val="20"/>
      <w:szCs w:val="20"/>
      <w:lang w:val="sl-SI" w:eastAsia="sl-SI"/>
    </w:rPr>
  </w:style>
  <w:style w:type="character" w:customStyle="1" w:styleId="Naslov9Znak">
    <w:name w:val="Naslov 9 Znak"/>
    <w:aliases w:val="Annexe4 Znak"/>
    <w:basedOn w:val="Privzetapisavaodstavka"/>
    <w:link w:val="Naslov9"/>
    <w:uiPriority w:val="9"/>
    <w:rsid w:val="00E65CF3"/>
    <w:rPr>
      <w:rFonts w:asciiTheme="majorHAnsi" w:eastAsiaTheme="majorEastAsia" w:hAnsiTheme="majorHAnsi" w:cstheme="majorBidi"/>
      <w:i/>
      <w:iCs/>
      <w:color w:val="404040" w:themeColor="text1" w:themeTint="BF"/>
      <w:sz w:val="20"/>
      <w:szCs w:val="20"/>
      <w:lang w:val="sl-SI" w:eastAsia="sl-SI"/>
    </w:rPr>
  </w:style>
  <w:style w:type="paragraph" w:customStyle="1" w:styleId="NASLOV40ptGRAY">
    <w:name w:val="NASLOV_40pt_GRAY"/>
    <w:uiPriority w:val="99"/>
    <w:qFormat/>
    <w:rsid w:val="00E65CF3"/>
    <w:pPr>
      <w:spacing w:after="480"/>
    </w:pPr>
    <w:rPr>
      <w:rFonts w:ascii="Trebuchet MS" w:eastAsiaTheme="minorEastAsia" w:hAnsi="Trebuchet MS" w:cs="Times New Roman"/>
      <w:caps/>
      <w:color w:val="000000" w:themeColor="text1"/>
      <w:sz w:val="80"/>
      <w:szCs w:val="80"/>
      <w:lang w:val="sl-SI" w:eastAsia="sl-SI"/>
    </w:rPr>
  </w:style>
  <w:style w:type="paragraph" w:customStyle="1" w:styleId="PODNASLOV">
    <w:name w:val="PODNASLOV"/>
    <w:basedOn w:val="Navaden"/>
    <w:qFormat/>
    <w:rsid w:val="00E65CF3"/>
    <w:pPr>
      <w:spacing w:after="240"/>
      <w:ind w:left="284" w:hanging="284"/>
    </w:pPr>
    <w:rPr>
      <w:rFonts w:eastAsiaTheme="minorEastAsia"/>
      <w:b/>
      <w:caps/>
      <w:color w:val="7F7F7F" w:themeColor="text1" w:themeTint="80"/>
      <w:sz w:val="28"/>
      <w:szCs w:val="28"/>
      <w:u w:val="single"/>
    </w:rPr>
  </w:style>
  <w:style w:type="paragraph" w:styleId="Glava">
    <w:name w:val="header"/>
    <w:aliases w:val="Znak, Znak Znak Znak"/>
    <w:basedOn w:val="Navaden"/>
    <w:link w:val="GlavaZnak"/>
    <w:unhideWhenUsed/>
    <w:rsid w:val="00E65CF3"/>
    <w:pPr>
      <w:tabs>
        <w:tab w:val="center" w:pos="4320"/>
        <w:tab w:val="right" w:pos="8640"/>
      </w:tabs>
    </w:pPr>
  </w:style>
  <w:style w:type="character" w:customStyle="1" w:styleId="GlavaZnak">
    <w:name w:val="Glava Znak"/>
    <w:aliases w:val="Znak Znak, Znak Znak Znak Znak"/>
    <w:basedOn w:val="Privzetapisavaodstavka"/>
    <w:link w:val="Glava"/>
    <w:rsid w:val="00E65CF3"/>
    <w:rPr>
      <w:rFonts w:ascii="Trebuchet MS" w:eastAsia="Times New Roman" w:hAnsi="Trebuchet MS" w:cs="Times New Roman"/>
      <w:sz w:val="20"/>
      <w:lang w:val="sl-SI" w:eastAsia="sl-SI"/>
    </w:rPr>
  </w:style>
  <w:style w:type="paragraph" w:styleId="Noga">
    <w:name w:val="footer"/>
    <w:basedOn w:val="Navaden"/>
    <w:link w:val="NogaZnak"/>
    <w:uiPriority w:val="99"/>
    <w:unhideWhenUsed/>
    <w:rsid w:val="00E65CF3"/>
    <w:pPr>
      <w:tabs>
        <w:tab w:val="center" w:pos="4320"/>
        <w:tab w:val="right" w:pos="8640"/>
      </w:tabs>
    </w:pPr>
  </w:style>
  <w:style w:type="character" w:customStyle="1" w:styleId="NogaZnak">
    <w:name w:val="Noga Znak"/>
    <w:basedOn w:val="Privzetapisavaodstavka"/>
    <w:link w:val="Noga"/>
    <w:uiPriority w:val="99"/>
    <w:rsid w:val="00E65CF3"/>
    <w:rPr>
      <w:rFonts w:ascii="Trebuchet MS" w:eastAsia="Times New Roman" w:hAnsi="Trebuchet MS" w:cs="Times New Roman"/>
      <w:sz w:val="20"/>
      <w:lang w:val="sl-SI" w:eastAsia="sl-SI"/>
    </w:rPr>
  </w:style>
  <w:style w:type="character" w:styleId="Neensklic">
    <w:name w:val="Subtle Reference"/>
    <w:basedOn w:val="Privzetapisavaodstavka"/>
    <w:uiPriority w:val="31"/>
    <w:rsid w:val="00E65CF3"/>
    <w:rPr>
      <w:smallCaps/>
      <w:color w:val="ED7D31" w:themeColor="accent2"/>
      <w:u w:val="single"/>
    </w:rPr>
  </w:style>
  <w:style w:type="paragraph" w:customStyle="1" w:styleId="PODPODNASLOV">
    <w:name w:val="PODPODNASLOV"/>
    <w:qFormat/>
    <w:rsid w:val="00E65CF3"/>
    <w:pPr>
      <w:numPr>
        <w:numId w:val="1"/>
      </w:numPr>
      <w:tabs>
        <w:tab w:val="left" w:pos="284"/>
        <w:tab w:val="left" w:pos="567"/>
        <w:tab w:val="left" w:pos="851"/>
      </w:tabs>
      <w:spacing w:after="60"/>
    </w:pPr>
    <w:rPr>
      <w:rFonts w:ascii="Trebuchet MS" w:eastAsiaTheme="minorEastAsia" w:hAnsi="Trebuchet MS" w:cs="Times New Roman"/>
      <w:caps/>
      <w:color w:val="7F7F7F" w:themeColor="text1" w:themeTint="80"/>
      <w:sz w:val="20"/>
      <w:szCs w:val="20"/>
      <w:lang w:val="sl-SI" w:eastAsia="sl-SI"/>
    </w:rPr>
  </w:style>
  <w:style w:type="character" w:styleId="Naslovknjige">
    <w:name w:val="Book Title"/>
    <w:basedOn w:val="Privzetapisavaodstavka"/>
    <w:uiPriority w:val="33"/>
    <w:rsid w:val="00E65CF3"/>
    <w:rPr>
      <w:b/>
      <w:bCs/>
      <w:smallCaps/>
      <w:spacing w:val="5"/>
    </w:rPr>
  </w:style>
  <w:style w:type="character" w:styleId="Poudarek">
    <w:name w:val="Emphasis"/>
    <w:basedOn w:val="Privzetapisavaodstavka"/>
    <w:uiPriority w:val="20"/>
    <w:qFormat/>
    <w:rsid w:val="00E65CF3"/>
    <w:rPr>
      <w:i/>
      <w:iCs/>
    </w:rPr>
  </w:style>
  <w:style w:type="character" w:styleId="Krepko">
    <w:name w:val="Strong"/>
    <w:basedOn w:val="Privzetapisavaodstavka"/>
    <w:qFormat/>
    <w:rsid w:val="00E65CF3"/>
    <w:rPr>
      <w:b/>
      <w:bCs/>
    </w:rPr>
  </w:style>
  <w:style w:type="character" w:styleId="Hiperpovezava">
    <w:name w:val="Hyperlink"/>
    <w:basedOn w:val="Privzetapisavaodstavka"/>
    <w:uiPriority w:val="99"/>
    <w:unhideWhenUsed/>
    <w:qFormat/>
    <w:rsid w:val="00E65CF3"/>
    <w:rPr>
      <w:rFonts w:ascii="Trebuchet MS" w:hAnsi="Trebuchet MS"/>
      <w:color w:val="A9C938"/>
      <w:sz w:val="20"/>
      <w:szCs w:val="20"/>
      <w:u w:val="single" w:color="A9C938"/>
    </w:rPr>
  </w:style>
  <w:style w:type="paragraph" w:customStyle="1" w:styleId="BULLETSTEXT10pt">
    <w:name w:val="BULLETS_TEXT_10pt"/>
    <w:basedOn w:val="Odstavekseznama"/>
    <w:qFormat/>
    <w:rsid w:val="00E65CF3"/>
    <w:pPr>
      <w:numPr>
        <w:numId w:val="3"/>
      </w:numPr>
    </w:pPr>
    <w:rPr>
      <w:rFonts w:eastAsiaTheme="minorEastAsia"/>
    </w:rPr>
  </w:style>
  <w:style w:type="paragraph" w:customStyle="1" w:styleId="STEVILCENJETEXT10pt">
    <w:name w:val="STEVILCENJE_TEXT_10pt"/>
    <w:qFormat/>
    <w:rsid w:val="00E65CF3"/>
    <w:pPr>
      <w:numPr>
        <w:numId w:val="2"/>
      </w:numPr>
      <w:ind w:left="624" w:hanging="340"/>
    </w:pPr>
    <w:rPr>
      <w:rFonts w:ascii="Trebuchet MS" w:eastAsiaTheme="minorEastAsia" w:hAnsi="Trebuchet MS" w:cs="Times New Roman"/>
      <w:sz w:val="20"/>
      <w:lang w:val="sl-SI" w:eastAsia="sl-SI"/>
    </w:rPr>
  </w:style>
  <w:style w:type="character" w:styleId="SledenaHiperpovezava">
    <w:name w:val="FollowedHyperlink"/>
    <w:basedOn w:val="Privzetapisavaodstavka"/>
    <w:unhideWhenUsed/>
    <w:rsid w:val="00E65CF3"/>
    <w:rPr>
      <w:color w:val="954F72" w:themeColor="followedHyperlink"/>
      <w:u w:val="single"/>
    </w:rPr>
  </w:style>
  <w:style w:type="paragraph" w:styleId="Besedilooblaka">
    <w:name w:val="Balloon Text"/>
    <w:basedOn w:val="Navaden"/>
    <w:link w:val="BesedilooblakaZnak"/>
    <w:uiPriority w:val="99"/>
    <w:semiHidden/>
    <w:unhideWhenUsed/>
    <w:rsid w:val="00E65CF3"/>
    <w:rPr>
      <w:rFonts w:ascii="Lucida Grande" w:hAnsi="Lucida Grande" w:cs="Lucida Grande"/>
      <w:sz w:val="18"/>
      <w:szCs w:val="18"/>
    </w:rPr>
  </w:style>
  <w:style w:type="character" w:customStyle="1" w:styleId="BesedilooblakaZnak">
    <w:name w:val="Besedilo oblačka Znak"/>
    <w:basedOn w:val="Privzetapisavaodstavka"/>
    <w:link w:val="Besedilooblaka"/>
    <w:uiPriority w:val="99"/>
    <w:semiHidden/>
    <w:rsid w:val="00E65CF3"/>
    <w:rPr>
      <w:rFonts w:ascii="Lucida Grande" w:eastAsia="Times New Roman" w:hAnsi="Lucida Grande" w:cs="Lucida Grande"/>
      <w:sz w:val="18"/>
      <w:szCs w:val="18"/>
      <w:lang w:val="sl-SI" w:eastAsia="sl-SI"/>
    </w:rPr>
  </w:style>
  <w:style w:type="paragraph" w:styleId="Navadensplet">
    <w:name w:val="Normal (Web)"/>
    <w:basedOn w:val="Navaden"/>
    <w:link w:val="NavadenspletZnak"/>
    <w:uiPriority w:val="99"/>
    <w:unhideWhenUsed/>
    <w:rsid w:val="00E65CF3"/>
    <w:pPr>
      <w:spacing w:before="100" w:beforeAutospacing="1" w:after="100" w:afterAutospacing="1"/>
    </w:pPr>
    <w:rPr>
      <w:rFonts w:ascii="Times New Roman" w:hAnsi="Times New Roman"/>
      <w:sz w:val="24"/>
    </w:rPr>
  </w:style>
  <w:style w:type="character" w:customStyle="1" w:styleId="apple-converted-space">
    <w:name w:val="apple-converted-space"/>
    <w:basedOn w:val="Privzetapisavaodstavka"/>
    <w:rsid w:val="00E65CF3"/>
  </w:style>
  <w:style w:type="character" w:styleId="tevilkastrani">
    <w:name w:val="page number"/>
    <w:basedOn w:val="Privzetapisavaodstavka"/>
    <w:unhideWhenUsed/>
    <w:rsid w:val="00E65CF3"/>
  </w:style>
  <w:style w:type="table" w:customStyle="1" w:styleId="LightShading-Accent11">
    <w:name w:val="Light Shading - Accent 11"/>
    <w:basedOn w:val="Navadnatabela"/>
    <w:uiPriority w:val="60"/>
    <w:rsid w:val="00E65CF3"/>
    <w:rPr>
      <w:rFonts w:eastAsiaTheme="minorEastAsia"/>
      <w:color w:val="2F5496" w:themeColor="accent1" w:themeShade="BF"/>
      <w:sz w:val="22"/>
      <w:szCs w:val="22"/>
      <w:lang w:val="en-US" w:eastAsia="zh-TW"/>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ftx"/>
    <w:basedOn w:val="Navaden"/>
    <w:link w:val="Sprotnaopomba-besediloZnak"/>
    <w:uiPriority w:val="99"/>
    <w:unhideWhenUsed/>
    <w:qFormat/>
    <w:rsid w:val="00E65CF3"/>
    <w:rPr>
      <w:szCs w:val="20"/>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ftx Znak"/>
    <w:basedOn w:val="Privzetapisavaodstavka"/>
    <w:link w:val="Sprotnaopomba-besedilo"/>
    <w:uiPriority w:val="99"/>
    <w:rsid w:val="00E65CF3"/>
    <w:rPr>
      <w:rFonts w:ascii="Trebuchet MS" w:eastAsia="Times New Roman" w:hAnsi="Trebuchet MS" w:cs="Times New Roman"/>
      <w:sz w:val="20"/>
      <w:szCs w:val="20"/>
      <w:lang w:val="sl-SI" w:eastAsia="sl-SI"/>
    </w:rPr>
  </w:style>
  <w:style w:type="character" w:styleId="Sprotnaopomba-sklic">
    <w:name w:val="footnote reference"/>
    <w:aliases w:val="Footnote symbol,Footnote,Fussnota,SUPERS,Footnote Reference Superscript,SUPERS1,SUPERS2,SUPERS3,SUPERS4,SUPERS5,SUPERS6,Footnote Reference Superscript1,SUPERS7,Footnote Reference Superscript2,SUPERS8"/>
    <w:basedOn w:val="Privzetapisavaodstavka"/>
    <w:uiPriority w:val="99"/>
    <w:unhideWhenUsed/>
    <w:qFormat/>
    <w:rsid w:val="00E65CF3"/>
    <w:rPr>
      <w:vertAlign w:val="superscript"/>
    </w:rPr>
  </w:style>
  <w:style w:type="paragraph" w:customStyle="1" w:styleId="TUDIJA1">
    <w:name w:val="ŠTUDIJA 1"/>
    <w:basedOn w:val="Naslov1"/>
    <w:rsid w:val="00E65CF3"/>
    <w:pPr>
      <w:numPr>
        <w:numId w:val="6"/>
      </w:numPr>
      <w:spacing w:after="240"/>
    </w:pPr>
    <w:rPr>
      <w:b w:val="0"/>
      <w:color w:val="7B7B7B" w:themeColor="accent3" w:themeShade="BF"/>
      <w:sz w:val="36"/>
    </w:rPr>
  </w:style>
  <w:style w:type="paragraph" w:customStyle="1" w:styleId="TUDIJA2">
    <w:name w:val="ŠTUDIJA 2"/>
    <w:basedOn w:val="TUDIJA1"/>
    <w:rsid w:val="00E65CF3"/>
    <w:pPr>
      <w:spacing w:before="240"/>
    </w:pPr>
    <w:rPr>
      <w:caps/>
      <w:sz w:val="28"/>
    </w:rPr>
  </w:style>
  <w:style w:type="paragraph" w:customStyle="1" w:styleId="TUDIJA3">
    <w:name w:val="ŠTUDIJA 3"/>
    <w:basedOn w:val="Navaden"/>
    <w:rsid w:val="00E65CF3"/>
    <w:pPr>
      <w:spacing w:before="240" w:after="240"/>
      <w:outlineLvl w:val="2"/>
    </w:pPr>
    <w:rPr>
      <w:rFonts w:ascii="Tahoma" w:hAnsi="Tahoma" w:cs="Tahoma"/>
      <w:color w:val="595959" w:themeColor="text1" w:themeTint="A6"/>
      <w:sz w:val="28"/>
      <w:szCs w:val="22"/>
    </w:rPr>
  </w:style>
  <w:style w:type="paragraph" w:styleId="Kazalovsebine1">
    <w:name w:val="toc 1"/>
    <w:basedOn w:val="Navaden"/>
    <w:next w:val="Navaden"/>
    <w:autoRedefine/>
    <w:uiPriority w:val="39"/>
    <w:unhideWhenUsed/>
    <w:qFormat/>
    <w:rsid w:val="00E65CF3"/>
    <w:pPr>
      <w:spacing w:before="240" w:after="120"/>
    </w:pPr>
    <w:rPr>
      <w:rFonts w:asciiTheme="minorHAnsi" w:hAnsiTheme="minorHAnsi"/>
      <w:b/>
      <w:caps/>
      <w:sz w:val="22"/>
      <w:szCs w:val="22"/>
      <w:u w:val="single"/>
    </w:rPr>
  </w:style>
  <w:style w:type="paragraph" w:styleId="Kazalovsebine2">
    <w:name w:val="toc 2"/>
    <w:basedOn w:val="Navaden"/>
    <w:next w:val="Navaden"/>
    <w:autoRedefine/>
    <w:uiPriority w:val="39"/>
    <w:unhideWhenUsed/>
    <w:qFormat/>
    <w:rsid w:val="00E65CF3"/>
    <w:rPr>
      <w:rFonts w:asciiTheme="minorHAnsi" w:hAnsiTheme="minorHAnsi"/>
      <w:b/>
      <w:smallCaps/>
      <w:sz w:val="22"/>
      <w:szCs w:val="22"/>
    </w:rPr>
  </w:style>
  <w:style w:type="paragraph" w:styleId="Kazalovsebine3">
    <w:name w:val="toc 3"/>
    <w:basedOn w:val="Navaden"/>
    <w:next w:val="Navaden"/>
    <w:autoRedefine/>
    <w:uiPriority w:val="39"/>
    <w:unhideWhenUsed/>
    <w:qFormat/>
    <w:rsid w:val="00E65CF3"/>
    <w:rPr>
      <w:rFonts w:asciiTheme="minorHAnsi" w:hAnsiTheme="minorHAnsi"/>
      <w:smallCaps/>
      <w:sz w:val="22"/>
      <w:szCs w:val="22"/>
    </w:rPr>
  </w:style>
  <w:style w:type="paragraph" w:styleId="Kazalovsebine4">
    <w:name w:val="toc 4"/>
    <w:basedOn w:val="Navaden"/>
    <w:next w:val="Navaden"/>
    <w:autoRedefine/>
    <w:uiPriority w:val="39"/>
    <w:unhideWhenUsed/>
    <w:rsid w:val="00E65CF3"/>
    <w:rPr>
      <w:rFonts w:asciiTheme="minorHAnsi" w:hAnsiTheme="minorHAnsi"/>
      <w:sz w:val="22"/>
      <w:szCs w:val="22"/>
    </w:rPr>
  </w:style>
  <w:style w:type="paragraph" w:styleId="Kazalovsebine5">
    <w:name w:val="toc 5"/>
    <w:basedOn w:val="Navaden"/>
    <w:next w:val="Navaden"/>
    <w:autoRedefine/>
    <w:uiPriority w:val="39"/>
    <w:unhideWhenUsed/>
    <w:rsid w:val="00E65CF3"/>
    <w:rPr>
      <w:rFonts w:asciiTheme="minorHAnsi" w:hAnsiTheme="minorHAnsi"/>
      <w:sz w:val="22"/>
      <w:szCs w:val="22"/>
    </w:rPr>
  </w:style>
  <w:style w:type="paragraph" w:styleId="Kazalovsebine6">
    <w:name w:val="toc 6"/>
    <w:basedOn w:val="Navaden"/>
    <w:next w:val="Navaden"/>
    <w:autoRedefine/>
    <w:uiPriority w:val="39"/>
    <w:unhideWhenUsed/>
    <w:rsid w:val="00E65CF3"/>
    <w:rPr>
      <w:rFonts w:asciiTheme="minorHAnsi" w:hAnsiTheme="minorHAnsi"/>
      <w:sz w:val="22"/>
      <w:szCs w:val="22"/>
    </w:rPr>
  </w:style>
  <w:style w:type="paragraph" w:styleId="Kazalovsebine7">
    <w:name w:val="toc 7"/>
    <w:basedOn w:val="Navaden"/>
    <w:next w:val="Navaden"/>
    <w:autoRedefine/>
    <w:uiPriority w:val="39"/>
    <w:unhideWhenUsed/>
    <w:rsid w:val="00E65CF3"/>
    <w:rPr>
      <w:rFonts w:asciiTheme="minorHAnsi" w:hAnsiTheme="minorHAnsi"/>
      <w:sz w:val="22"/>
      <w:szCs w:val="22"/>
    </w:rPr>
  </w:style>
  <w:style w:type="paragraph" w:styleId="Kazalovsebine8">
    <w:name w:val="toc 8"/>
    <w:basedOn w:val="Navaden"/>
    <w:next w:val="Navaden"/>
    <w:autoRedefine/>
    <w:uiPriority w:val="39"/>
    <w:unhideWhenUsed/>
    <w:rsid w:val="00E65CF3"/>
    <w:rPr>
      <w:rFonts w:asciiTheme="minorHAnsi" w:hAnsiTheme="minorHAnsi"/>
      <w:sz w:val="22"/>
      <w:szCs w:val="22"/>
    </w:rPr>
  </w:style>
  <w:style w:type="paragraph" w:styleId="Kazalovsebine9">
    <w:name w:val="toc 9"/>
    <w:basedOn w:val="Navaden"/>
    <w:next w:val="Navaden"/>
    <w:autoRedefine/>
    <w:uiPriority w:val="39"/>
    <w:unhideWhenUsed/>
    <w:rsid w:val="00E65CF3"/>
    <w:rPr>
      <w:rFonts w:asciiTheme="minorHAnsi" w:hAnsiTheme="minorHAnsi"/>
      <w:sz w:val="22"/>
      <w:szCs w:val="22"/>
    </w:rPr>
  </w:style>
  <w:style w:type="character" w:styleId="Pripombasklic">
    <w:name w:val="annotation reference"/>
    <w:basedOn w:val="Privzetapisavaodstavka"/>
    <w:uiPriority w:val="99"/>
    <w:unhideWhenUsed/>
    <w:rsid w:val="00E65CF3"/>
    <w:rPr>
      <w:sz w:val="16"/>
      <w:szCs w:val="16"/>
    </w:rPr>
  </w:style>
  <w:style w:type="paragraph" w:styleId="Pripombabesedilo">
    <w:name w:val="annotation text"/>
    <w:basedOn w:val="Navaden"/>
    <w:link w:val="PripombabesediloZnak"/>
    <w:uiPriority w:val="99"/>
    <w:unhideWhenUsed/>
    <w:rsid w:val="00E65CF3"/>
    <w:rPr>
      <w:szCs w:val="20"/>
    </w:rPr>
  </w:style>
  <w:style w:type="character" w:customStyle="1" w:styleId="PripombabesediloZnak">
    <w:name w:val="Pripomba – besedilo Znak"/>
    <w:basedOn w:val="Privzetapisavaodstavka"/>
    <w:link w:val="Pripombabesedilo"/>
    <w:uiPriority w:val="99"/>
    <w:rsid w:val="00E65CF3"/>
    <w:rPr>
      <w:rFonts w:ascii="Trebuchet MS" w:eastAsia="Times New Roman" w:hAnsi="Trebuchet MS" w:cs="Times New Roman"/>
      <w:sz w:val="20"/>
      <w:szCs w:val="20"/>
      <w:lang w:val="sl-SI" w:eastAsia="sl-SI"/>
    </w:rPr>
  </w:style>
  <w:style w:type="paragraph" w:styleId="Zadevapripombe">
    <w:name w:val="annotation subject"/>
    <w:basedOn w:val="Pripombabesedilo"/>
    <w:next w:val="Pripombabesedilo"/>
    <w:link w:val="ZadevapripombeZnak"/>
    <w:unhideWhenUsed/>
    <w:rsid w:val="00E65CF3"/>
    <w:rPr>
      <w:b/>
      <w:bCs/>
    </w:rPr>
  </w:style>
  <w:style w:type="character" w:customStyle="1" w:styleId="ZadevapripombeZnak">
    <w:name w:val="Zadeva pripombe Znak"/>
    <w:basedOn w:val="PripombabesediloZnak"/>
    <w:link w:val="Zadevapripombe"/>
    <w:rsid w:val="00E65CF3"/>
    <w:rPr>
      <w:rFonts w:ascii="Trebuchet MS" w:eastAsia="Times New Roman" w:hAnsi="Trebuchet MS" w:cs="Times New Roman"/>
      <w:b/>
      <w:bCs/>
      <w:sz w:val="20"/>
      <w:szCs w:val="20"/>
      <w:lang w:val="sl-SI" w:eastAsia="sl-SI"/>
    </w:rPr>
  </w:style>
  <w:style w:type="paragraph" w:customStyle="1" w:styleId="Default">
    <w:name w:val="Default"/>
    <w:rsid w:val="00E65CF3"/>
    <w:pPr>
      <w:autoSpaceDE w:val="0"/>
      <w:autoSpaceDN w:val="0"/>
      <w:adjustRightInd w:val="0"/>
    </w:pPr>
    <w:rPr>
      <w:rFonts w:ascii="Wingdings 2" w:eastAsiaTheme="minorEastAsia" w:hAnsi="Wingdings 2" w:cs="Wingdings 2"/>
      <w:color w:val="000000"/>
      <w:lang w:val="sl-SI" w:eastAsia="ja-JP"/>
    </w:rPr>
  </w:style>
  <w:style w:type="paragraph" w:customStyle="1" w:styleId="StyleHeading2TimesNewRomanBold">
    <w:name w:val="Style Heading 2 + Times New Roman Bold"/>
    <w:basedOn w:val="Navaden"/>
    <w:rsid w:val="00E65CF3"/>
    <w:pPr>
      <w:numPr>
        <w:numId w:val="5"/>
      </w:numPr>
    </w:pPr>
  </w:style>
  <w:style w:type="paragraph" w:styleId="Napis">
    <w:name w:val="caption"/>
    <w:aliases w:val="ALT ROC tabela,7. ROC Tabela,TABELA,Slika,E-PVO-Tabela-Graf-Slika,Napis Znak2,Napis Znak1 Znak,E-PVO-Tabela-Graf-Slika Znak Znak,TABELA Znak Znak,Napis Znak Znak Znak,E-PVO-Tabela-Graf-Slika Znak1,TABELA Znak1,Slika Znak1,5. ROC Tabela"/>
    <w:basedOn w:val="Navaden"/>
    <w:next w:val="Navaden"/>
    <w:link w:val="NapisZnak"/>
    <w:unhideWhenUsed/>
    <w:qFormat/>
    <w:rsid w:val="0046328E"/>
    <w:pPr>
      <w:spacing w:after="200"/>
      <w:jc w:val="both"/>
    </w:pPr>
    <w:rPr>
      <w:rFonts w:ascii="Century Gothic" w:eastAsia="Calibri" w:hAnsi="Century Gothic" w:cs="Calibri"/>
      <w:b/>
      <w:bCs/>
      <w:sz w:val="22"/>
      <w:szCs w:val="18"/>
      <w:lang w:eastAsia="en-US"/>
    </w:rPr>
  </w:style>
  <w:style w:type="character" w:customStyle="1" w:styleId="NapisZnak">
    <w:name w:val="Napis Znak"/>
    <w:aliases w:val="ALT ROC tabela Znak,7. ROC Tabela Znak,TABELA Znak,Slika Znak,E-PVO-Tabela-Graf-Slika Znak,Napis Znak2 Znak,Napis Znak1 Znak Znak,E-PVO-Tabela-Graf-Slika Znak Znak Znak,TABELA Znak Znak Znak,Napis Znak Znak Znak Znak,TABELA Znak1 Znak"/>
    <w:link w:val="Napis"/>
    <w:rsid w:val="0046328E"/>
    <w:rPr>
      <w:rFonts w:ascii="Century Gothic" w:eastAsia="Calibri" w:hAnsi="Century Gothic" w:cs="Calibri"/>
      <w:b/>
      <w:bCs/>
      <w:sz w:val="22"/>
      <w:szCs w:val="18"/>
      <w:lang w:val="sl-SI"/>
    </w:rPr>
  </w:style>
  <w:style w:type="table" w:styleId="Svetelseznampoudarek3">
    <w:name w:val="Light List Accent 3"/>
    <w:basedOn w:val="Navadnatabela"/>
    <w:uiPriority w:val="61"/>
    <w:rsid w:val="00E65CF3"/>
    <w:rPr>
      <w:rFonts w:eastAsiaTheme="minorEastAsia"/>
      <w:sz w:val="22"/>
      <w:szCs w:val="22"/>
      <w:lang w:val="en-US" w:bidi="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Tabelamrea">
    <w:name w:val="Table Grid"/>
    <w:aliases w:val="Tabela - mreža"/>
    <w:basedOn w:val="Navadnatabela"/>
    <w:uiPriority w:val="59"/>
    <w:rsid w:val="00E65CF3"/>
    <w:rPr>
      <w:rFonts w:asciiTheme="majorHAnsi" w:eastAsiaTheme="minorEastAsia" w:hAnsiTheme="majorHAnsi" w:cs="Arial"/>
      <w:color w:val="7F7F7F" w:themeColor="text1" w:themeTint="80"/>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iseznam1poudarek3">
    <w:name w:val="Medium List 1 Accent 3"/>
    <w:basedOn w:val="Navadnatabela"/>
    <w:uiPriority w:val="65"/>
    <w:rsid w:val="00E65CF3"/>
    <w:rPr>
      <w:rFonts w:asciiTheme="majorHAnsi" w:eastAsiaTheme="minorEastAsia" w:hAnsiTheme="majorHAnsi" w:cs="Arial"/>
      <w:color w:val="000000" w:themeColor="text1"/>
      <w:sz w:val="20"/>
      <w:szCs w:val="20"/>
      <w:lang w:val="en-US" w:eastAsia="ja-JP"/>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character" w:customStyle="1" w:styleId="OdstavekseznamaZnak">
    <w:name w:val="Odstavek seznama Znak"/>
    <w:aliases w:val="Naslov2a Znak,Odstavek seznama_IP Znak,Seznam_IP_1 Znak,naslov 1 Znak"/>
    <w:link w:val="Odstavekseznama"/>
    <w:uiPriority w:val="34"/>
    <w:locked/>
    <w:rsid w:val="00E65CF3"/>
  </w:style>
  <w:style w:type="paragraph" w:styleId="Telobesedila">
    <w:name w:val="Body Text"/>
    <w:basedOn w:val="Navaden"/>
    <w:link w:val="TelobesedilaZnak"/>
    <w:rsid w:val="00E65CF3"/>
    <w:pPr>
      <w:jc w:val="both"/>
    </w:pPr>
    <w:rPr>
      <w:rFonts w:ascii="Arial" w:hAnsi="Arial"/>
      <w:b/>
      <w:bCs/>
      <w:sz w:val="22"/>
      <w:szCs w:val="20"/>
      <w:lang w:eastAsia="en-US"/>
    </w:rPr>
  </w:style>
  <w:style w:type="character" w:customStyle="1" w:styleId="TelobesedilaZnak">
    <w:name w:val="Telo besedila Znak"/>
    <w:basedOn w:val="Privzetapisavaodstavka"/>
    <w:link w:val="Telobesedila"/>
    <w:rsid w:val="00E65CF3"/>
    <w:rPr>
      <w:rFonts w:ascii="Arial" w:eastAsia="Times New Roman" w:hAnsi="Arial" w:cs="Times New Roman"/>
      <w:b/>
      <w:bCs/>
      <w:sz w:val="22"/>
      <w:szCs w:val="20"/>
      <w:lang w:val="sl-SI"/>
    </w:rPr>
  </w:style>
  <w:style w:type="paragraph" w:customStyle="1" w:styleId="DIIP-tabela">
    <w:name w:val="DIIP - tabela"/>
    <w:basedOn w:val="Navaden"/>
    <w:uiPriority w:val="99"/>
    <w:rsid w:val="00E65CF3"/>
    <w:pPr>
      <w:spacing w:line="360" w:lineRule="auto"/>
      <w:jc w:val="center"/>
    </w:pPr>
    <w:rPr>
      <w:rFonts w:ascii="Calibri" w:eastAsia="Calibri" w:hAnsi="Calibri" w:cs="Calibri"/>
      <w:b/>
      <w:bCs/>
      <w:sz w:val="22"/>
      <w:szCs w:val="22"/>
      <w:lang w:eastAsia="en-US"/>
    </w:rPr>
  </w:style>
  <w:style w:type="paragraph" w:styleId="NaslovTOC">
    <w:name w:val="TOC Heading"/>
    <w:basedOn w:val="Naslov1"/>
    <w:next w:val="Navaden"/>
    <w:uiPriority w:val="39"/>
    <w:unhideWhenUsed/>
    <w:qFormat/>
    <w:rsid w:val="00E65CF3"/>
    <w:pPr>
      <w:numPr>
        <w:numId w:val="0"/>
      </w:numPr>
      <w:spacing w:line="276" w:lineRule="auto"/>
      <w:outlineLvl w:val="9"/>
    </w:pPr>
    <w:rPr>
      <w:rFonts w:asciiTheme="majorHAnsi" w:hAnsiTheme="majorHAnsi"/>
      <w:color w:val="2F5496" w:themeColor="accent1" w:themeShade="BF"/>
      <w:lang w:val="en-US" w:eastAsia="en-US"/>
    </w:rPr>
  </w:style>
  <w:style w:type="paragraph" w:styleId="Kazaloslik">
    <w:name w:val="table of figures"/>
    <w:aliases w:val="Kazalo grafov"/>
    <w:basedOn w:val="Navaden"/>
    <w:next w:val="Navaden"/>
    <w:uiPriority w:val="99"/>
    <w:rsid w:val="00E65CF3"/>
    <w:rPr>
      <w:rFonts w:ascii="Times New Roman" w:hAnsi="Times New Roman"/>
      <w:i/>
      <w:iCs/>
      <w:lang w:eastAsia="en-US"/>
    </w:rPr>
  </w:style>
  <w:style w:type="paragraph" w:customStyle="1" w:styleId="ALTROC1">
    <w:name w:val="ALT ROC 1"/>
    <w:basedOn w:val="TUDIJA1"/>
    <w:qFormat/>
    <w:rsid w:val="00CE378E"/>
    <w:pPr>
      <w:spacing w:before="240" w:after="480"/>
    </w:pPr>
    <w:rPr>
      <w:rFonts w:ascii="Century Gothic" w:hAnsi="Century Gothic"/>
      <w:b/>
      <w:color w:val="auto"/>
    </w:rPr>
  </w:style>
  <w:style w:type="paragraph" w:customStyle="1" w:styleId="ALTROC2">
    <w:name w:val="ALT ROC 2"/>
    <w:basedOn w:val="Naslov2"/>
    <w:qFormat/>
    <w:rsid w:val="00B23D1B"/>
    <w:pPr>
      <w:numPr>
        <w:numId w:val="6"/>
      </w:numPr>
    </w:pPr>
    <w:rPr>
      <w:rFonts w:ascii="Century Gothic" w:hAnsi="Century Gothic"/>
      <w:b/>
      <w:color w:val="auto"/>
    </w:rPr>
  </w:style>
  <w:style w:type="paragraph" w:customStyle="1" w:styleId="ROCnormal">
    <w:name w:val="ROC normal"/>
    <w:basedOn w:val="Navaden"/>
    <w:qFormat/>
    <w:rsid w:val="00760A65"/>
    <w:pPr>
      <w:spacing w:line="306" w:lineRule="atLeast"/>
      <w:jc w:val="both"/>
    </w:pPr>
    <w:rPr>
      <w:rFonts w:ascii="Century Gothic" w:hAnsi="Century Gothic" w:cs="Tahoma"/>
      <w:sz w:val="22"/>
      <w:szCs w:val="22"/>
    </w:rPr>
  </w:style>
  <w:style w:type="paragraph" w:customStyle="1" w:styleId="ALTROC3">
    <w:name w:val="ALT ROC 3"/>
    <w:basedOn w:val="ALTROC2"/>
    <w:qFormat/>
    <w:rsid w:val="00B23D1B"/>
    <w:pPr>
      <w:numPr>
        <w:ilvl w:val="2"/>
      </w:numPr>
      <w:ind w:left="527" w:hanging="357"/>
      <w:jc w:val="both"/>
      <w:outlineLvl w:val="9"/>
    </w:pPr>
  </w:style>
  <w:style w:type="paragraph" w:customStyle="1" w:styleId="ROCtabela">
    <w:name w:val="ROC tabela"/>
    <w:basedOn w:val="Napis"/>
    <w:rsid w:val="0046328E"/>
    <w:pPr>
      <w:keepNext/>
      <w:numPr>
        <w:numId w:val="9"/>
      </w:numPr>
    </w:pPr>
    <w:rPr>
      <w:rFonts w:eastAsia="Times New Roman" w:cs="Tahoma"/>
      <w:b w:val="0"/>
      <w:bCs w:val="0"/>
      <w:szCs w:val="22"/>
      <w:lang w:eastAsia="sl-SI"/>
    </w:rPr>
  </w:style>
  <w:style w:type="paragraph" w:customStyle="1" w:styleId="5ROCNormal">
    <w:name w:val="5. ROC Normal"/>
    <w:basedOn w:val="Navaden"/>
    <w:qFormat/>
    <w:rsid w:val="00AF75EB"/>
    <w:pPr>
      <w:shd w:val="clear" w:color="auto" w:fill="FFFFFF"/>
      <w:spacing w:line="360" w:lineRule="auto"/>
      <w:jc w:val="both"/>
    </w:pPr>
    <w:rPr>
      <w:rFonts w:ascii="Century Gothic" w:hAnsi="Century Gothic" w:cs="Calibri"/>
      <w:sz w:val="22"/>
      <w:szCs w:val="22"/>
      <w:lang w:eastAsia="en-US"/>
    </w:rPr>
  </w:style>
  <w:style w:type="paragraph" w:customStyle="1" w:styleId="1ROC1">
    <w:name w:val="1. ROC 1"/>
    <w:basedOn w:val="Odstavekseznama"/>
    <w:link w:val="1ROC1Char"/>
    <w:qFormat/>
    <w:rsid w:val="00873AA8"/>
    <w:pPr>
      <w:spacing w:after="480" w:line="288" w:lineRule="auto"/>
      <w:ind w:left="360" w:hanging="360"/>
      <w:jc w:val="both"/>
    </w:pPr>
    <w:rPr>
      <w:rFonts w:ascii="Century Gothic" w:eastAsia="Calibri" w:hAnsi="Century Gothic" w:cs="Calibri"/>
      <w:b/>
      <w:color w:val="404040" w:themeColor="text1" w:themeTint="BF"/>
      <w:sz w:val="36"/>
      <w:szCs w:val="36"/>
      <w:lang w:eastAsia="en-US"/>
    </w:rPr>
  </w:style>
  <w:style w:type="paragraph" w:customStyle="1" w:styleId="2ROC2">
    <w:name w:val="2. ROC 2"/>
    <w:basedOn w:val="Navaden"/>
    <w:link w:val="2ROC2Char"/>
    <w:qFormat/>
    <w:rsid w:val="00873AA8"/>
    <w:pPr>
      <w:keepNext/>
      <w:keepLines/>
      <w:spacing w:before="480" w:after="480"/>
      <w:ind w:left="792" w:hanging="432"/>
      <w:jc w:val="both"/>
      <w:outlineLvl w:val="1"/>
    </w:pPr>
    <w:rPr>
      <w:rFonts w:ascii="Century Gothic" w:eastAsiaTheme="majorEastAsia" w:hAnsi="Century Gothic" w:cstheme="majorBidi"/>
      <w:b/>
      <w:bCs/>
      <w:color w:val="404040" w:themeColor="text1" w:themeTint="BF"/>
      <w:sz w:val="28"/>
      <w:szCs w:val="36"/>
    </w:rPr>
  </w:style>
  <w:style w:type="paragraph" w:customStyle="1" w:styleId="3ROC3">
    <w:name w:val="3. ROC 3"/>
    <w:basedOn w:val="Navaden"/>
    <w:link w:val="3ROC3Char"/>
    <w:qFormat/>
    <w:rsid w:val="00873AA8"/>
    <w:pPr>
      <w:keepNext/>
      <w:keepLines/>
      <w:spacing w:before="480" w:after="480"/>
      <w:ind w:left="929" w:hanging="504"/>
      <w:jc w:val="both"/>
    </w:pPr>
    <w:rPr>
      <w:rFonts w:ascii="Century Gothic" w:eastAsiaTheme="majorEastAsia" w:hAnsi="Century Gothic" w:cstheme="majorBidi"/>
      <w:b/>
      <w:bCs/>
      <w:color w:val="404040" w:themeColor="text1" w:themeTint="BF"/>
      <w:sz w:val="28"/>
      <w:szCs w:val="36"/>
    </w:rPr>
  </w:style>
  <w:style w:type="character" w:customStyle="1" w:styleId="3ROC3Char">
    <w:name w:val="3. ROC 3 Char"/>
    <w:basedOn w:val="Privzetapisavaodstavka"/>
    <w:link w:val="3ROC3"/>
    <w:rsid w:val="00873AA8"/>
    <w:rPr>
      <w:rFonts w:ascii="Century Gothic" w:eastAsiaTheme="majorEastAsia" w:hAnsi="Century Gothic" w:cstheme="majorBidi"/>
      <w:b/>
      <w:bCs/>
      <w:color w:val="404040" w:themeColor="text1" w:themeTint="BF"/>
      <w:sz w:val="28"/>
      <w:szCs w:val="36"/>
      <w:lang w:val="sl-SI" w:eastAsia="sl-SI"/>
    </w:rPr>
  </w:style>
  <w:style w:type="paragraph" w:customStyle="1" w:styleId="4ROC4">
    <w:name w:val="4. ROC 4"/>
    <w:basedOn w:val="Odstavekseznama"/>
    <w:qFormat/>
    <w:rsid w:val="00873AA8"/>
    <w:pPr>
      <w:spacing w:line="360" w:lineRule="auto"/>
      <w:ind w:left="1728" w:hanging="648"/>
      <w:jc w:val="both"/>
    </w:pPr>
    <w:rPr>
      <w:rFonts w:ascii="Century Gothic" w:eastAsia="Calibri" w:hAnsi="Century Gothic" w:cs="Calibri"/>
      <w:b/>
      <w:sz w:val="22"/>
      <w:szCs w:val="22"/>
      <w:lang w:eastAsia="en-US"/>
    </w:rPr>
  </w:style>
  <w:style w:type="paragraph" w:customStyle="1" w:styleId="ROCSlika">
    <w:name w:val="ROC Slika"/>
    <w:basedOn w:val="Napis"/>
    <w:qFormat/>
    <w:rsid w:val="00F62567"/>
    <w:pPr>
      <w:spacing w:after="0" w:line="360" w:lineRule="auto"/>
      <w:ind w:left="1276" w:hanging="1276"/>
      <w:jc w:val="center"/>
    </w:pPr>
    <w:rPr>
      <w:rFonts w:eastAsia="Times New Roman" w:cstheme="majorHAnsi"/>
      <w:bCs w:val="0"/>
      <w:color w:val="404040" w:themeColor="text1" w:themeTint="BF"/>
      <w:szCs w:val="20"/>
    </w:rPr>
  </w:style>
  <w:style w:type="character" w:customStyle="1" w:styleId="1ROC1Char">
    <w:name w:val="1. ROC 1 Char"/>
    <w:basedOn w:val="Privzetapisavaodstavka"/>
    <w:link w:val="1ROC1"/>
    <w:rsid w:val="00F62567"/>
    <w:rPr>
      <w:rFonts w:ascii="Century Gothic" w:eastAsia="Calibri" w:hAnsi="Century Gothic" w:cs="Calibri"/>
      <w:b/>
      <w:color w:val="404040" w:themeColor="text1" w:themeTint="BF"/>
      <w:sz w:val="36"/>
      <w:szCs w:val="36"/>
      <w:lang w:val="sl-SI"/>
    </w:rPr>
  </w:style>
  <w:style w:type="character" w:customStyle="1" w:styleId="2ROC2Char">
    <w:name w:val="2. ROC 2 Char"/>
    <w:basedOn w:val="Privzetapisavaodstavka"/>
    <w:link w:val="2ROC2"/>
    <w:rsid w:val="00F62567"/>
    <w:rPr>
      <w:rFonts w:ascii="Century Gothic" w:eastAsiaTheme="majorEastAsia" w:hAnsi="Century Gothic" w:cstheme="majorBidi"/>
      <w:b/>
      <w:bCs/>
      <w:color w:val="404040" w:themeColor="text1" w:themeTint="BF"/>
      <w:sz w:val="28"/>
      <w:szCs w:val="36"/>
      <w:lang w:val="sl-SI" w:eastAsia="sl-SI"/>
    </w:rPr>
  </w:style>
  <w:style w:type="paragraph" w:customStyle="1" w:styleId="5ROCnormal0">
    <w:name w:val="5. ROC normal"/>
    <w:basedOn w:val="Navaden"/>
    <w:rsid w:val="00F62567"/>
    <w:pPr>
      <w:spacing w:line="360" w:lineRule="auto"/>
      <w:jc w:val="both"/>
    </w:pPr>
    <w:rPr>
      <w:rFonts w:ascii="Century Gothic" w:hAnsi="Century Gothic"/>
      <w:color w:val="000000" w:themeColor="text1"/>
      <w:sz w:val="22"/>
      <w:szCs w:val="22"/>
      <w:lang w:eastAsia="en-US"/>
    </w:rPr>
  </w:style>
  <w:style w:type="paragraph" w:customStyle="1" w:styleId="5ROCnaslovbrezt">
    <w:name w:val="5. ROC naslov brez št."/>
    <w:basedOn w:val="Navaden"/>
    <w:qFormat/>
    <w:rsid w:val="00F62567"/>
    <w:pPr>
      <w:spacing w:before="240" w:after="240" w:line="276" w:lineRule="auto"/>
    </w:pPr>
    <w:rPr>
      <w:rFonts w:ascii="Century Gothic" w:hAnsi="Century Gothic" w:cstheme="majorHAnsi"/>
      <w:b/>
      <w:bCs/>
      <w:color w:val="404040" w:themeColor="text1" w:themeTint="BF"/>
      <w:sz w:val="24"/>
      <w:szCs w:val="22"/>
      <w:lang w:eastAsia="en-US"/>
    </w:rPr>
  </w:style>
  <w:style w:type="paragraph" w:customStyle="1" w:styleId="6ROCnormal">
    <w:name w:val="6. ROC normal"/>
    <w:basedOn w:val="Navaden"/>
    <w:rsid w:val="00F62567"/>
    <w:pPr>
      <w:spacing w:before="240"/>
    </w:pPr>
    <w:rPr>
      <w:rFonts w:ascii="Century Gothic" w:eastAsia="Calibri" w:hAnsi="Century Gothic" w:cs="Calibri"/>
      <w:bCs/>
      <w:sz w:val="22"/>
      <w:szCs w:val="22"/>
      <w:lang w:eastAsia="en-US"/>
    </w:rPr>
  </w:style>
  <w:style w:type="paragraph" w:customStyle="1" w:styleId="4ROCrka">
    <w:name w:val="4. ROC Črka"/>
    <w:basedOn w:val="Navaden"/>
    <w:qFormat/>
    <w:rsid w:val="00F62567"/>
    <w:pPr>
      <w:spacing w:before="480" w:after="240" w:line="276" w:lineRule="auto"/>
    </w:pPr>
    <w:rPr>
      <w:rFonts w:ascii="Century Gothic" w:hAnsi="Century Gothic" w:cstheme="majorHAnsi"/>
      <w:b/>
      <w:bCs/>
      <w:color w:val="404040" w:themeColor="text1" w:themeTint="BF"/>
      <w:sz w:val="24"/>
      <w:szCs w:val="22"/>
      <w:lang w:eastAsia="en-US"/>
    </w:rPr>
  </w:style>
  <w:style w:type="paragraph" w:styleId="Telobesedila2">
    <w:name w:val="Body Text 2"/>
    <w:basedOn w:val="Navaden"/>
    <w:link w:val="Telobesedila2Znak"/>
    <w:rsid w:val="00F62567"/>
    <w:pPr>
      <w:jc w:val="both"/>
    </w:pPr>
    <w:rPr>
      <w:rFonts w:ascii="Times New Roman" w:hAnsi="Times New Roman"/>
      <w:i/>
      <w:iCs/>
      <w:sz w:val="24"/>
      <w:lang w:eastAsia="en-US"/>
    </w:rPr>
  </w:style>
  <w:style w:type="character" w:customStyle="1" w:styleId="Telobesedila2Znak">
    <w:name w:val="Telo besedila 2 Znak"/>
    <w:basedOn w:val="Privzetapisavaodstavka"/>
    <w:link w:val="Telobesedila2"/>
    <w:rsid w:val="00F62567"/>
    <w:rPr>
      <w:rFonts w:ascii="Times New Roman" w:eastAsia="Times New Roman" w:hAnsi="Times New Roman" w:cs="Times New Roman"/>
      <w:i/>
      <w:iCs/>
      <w:lang w:val="sl-SI"/>
    </w:rPr>
  </w:style>
  <w:style w:type="paragraph" w:customStyle="1" w:styleId="xl46">
    <w:name w:val="xl46"/>
    <w:basedOn w:val="Navaden"/>
    <w:rsid w:val="00F625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lang w:val="en-GB" w:eastAsia="en-US"/>
    </w:rPr>
  </w:style>
  <w:style w:type="paragraph" w:customStyle="1" w:styleId="xl27">
    <w:name w:val="xl27"/>
    <w:basedOn w:val="Navaden"/>
    <w:rsid w:val="00F625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4"/>
      <w:lang w:val="en-GB" w:eastAsia="en-US"/>
    </w:rPr>
  </w:style>
  <w:style w:type="paragraph" w:customStyle="1" w:styleId="xl28">
    <w:name w:val="xl28"/>
    <w:basedOn w:val="Navaden"/>
    <w:rsid w:val="00F625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lang w:val="en-GB" w:eastAsia="en-US"/>
    </w:rPr>
  </w:style>
  <w:style w:type="paragraph" w:customStyle="1" w:styleId="xl29">
    <w:name w:val="xl29"/>
    <w:basedOn w:val="Navaden"/>
    <w:rsid w:val="00F625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lang w:val="en-GB" w:eastAsia="en-US"/>
    </w:rPr>
  </w:style>
  <w:style w:type="paragraph" w:customStyle="1" w:styleId="xl30">
    <w:name w:val="xl30"/>
    <w:basedOn w:val="Navaden"/>
    <w:rsid w:val="00F625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lang w:val="en-GB" w:eastAsia="en-US"/>
    </w:rPr>
  </w:style>
  <w:style w:type="paragraph" w:customStyle="1" w:styleId="xl31">
    <w:name w:val="xl31"/>
    <w:basedOn w:val="Navaden"/>
    <w:rsid w:val="00F625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lang w:val="en-GB" w:eastAsia="en-US"/>
    </w:rPr>
  </w:style>
  <w:style w:type="paragraph" w:customStyle="1" w:styleId="xl32">
    <w:name w:val="xl32"/>
    <w:basedOn w:val="Navaden"/>
    <w:rsid w:val="00F625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 w:val="24"/>
      <w:lang w:val="en-GB" w:eastAsia="en-US"/>
    </w:rPr>
  </w:style>
  <w:style w:type="paragraph" w:customStyle="1" w:styleId="xl33">
    <w:name w:val="xl33"/>
    <w:basedOn w:val="Navaden"/>
    <w:rsid w:val="00F625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i/>
      <w:iCs/>
      <w:sz w:val="24"/>
      <w:lang w:val="en-GB" w:eastAsia="en-US"/>
    </w:rPr>
  </w:style>
  <w:style w:type="paragraph" w:customStyle="1" w:styleId="xl34">
    <w:name w:val="xl34"/>
    <w:basedOn w:val="Navaden"/>
    <w:rsid w:val="00F625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i/>
      <w:iCs/>
      <w:sz w:val="24"/>
      <w:lang w:val="en-GB" w:eastAsia="en-US"/>
    </w:rPr>
  </w:style>
  <w:style w:type="paragraph" w:customStyle="1" w:styleId="xl35">
    <w:name w:val="xl35"/>
    <w:basedOn w:val="Navaden"/>
    <w:rsid w:val="00F625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lang w:val="en-GB" w:eastAsia="en-US"/>
    </w:rPr>
  </w:style>
  <w:style w:type="paragraph" w:customStyle="1" w:styleId="xl36">
    <w:name w:val="xl36"/>
    <w:basedOn w:val="Navaden"/>
    <w:rsid w:val="00F625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b/>
      <w:bCs/>
      <w:sz w:val="24"/>
      <w:lang w:val="en-GB" w:eastAsia="en-US"/>
    </w:rPr>
  </w:style>
  <w:style w:type="paragraph" w:customStyle="1" w:styleId="xl37">
    <w:name w:val="xl37"/>
    <w:basedOn w:val="Navaden"/>
    <w:rsid w:val="00F625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lang w:val="en-GB" w:eastAsia="en-US"/>
    </w:rPr>
  </w:style>
  <w:style w:type="paragraph" w:customStyle="1" w:styleId="xl38">
    <w:name w:val="xl38"/>
    <w:basedOn w:val="Navaden"/>
    <w:rsid w:val="00F6256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eastAsia="Arial Unicode MS" w:hAnsi="Arial" w:cs="Arial"/>
      <w:sz w:val="24"/>
      <w:lang w:val="en-GB" w:eastAsia="en-US"/>
    </w:rPr>
  </w:style>
  <w:style w:type="paragraph" w:customStyle="1" w:styleId="xl39">
    <w:name w:val="xl39"/>
    <w:basedOn w:val="Navaden"/>
    <w:rsid w:val="00F6256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Unicode MS" w:eastAsia="Arial Unicode MS" w:hAnsi="Arial Unicode MS" w:cs="Arial Unicode MS"/>
      <w:sz w:val="24"/>
      <w:lang w:val="en-GB" w:eastAsia="en-US"/>
    </w:rPr>
  </w:style>
  <w:style w:type="paragraph" w:customStyle="1" w:styleId="xl40">
    <w:name w:val="xl40"/>
    <w:basedOn w:val="Navaden"/>
    <w:rsid w:val="00F625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lang w:val="en-GB" w:eastAsia="en-US"/>
    </w:rPr>
  </w:style>
  <w:style w:type="paragraph" w:customStyle="1" w:styleId="xl41">
    <w:name w:val="xl41"/>
    <w:basedOn w:val="Navaden"/>
    <w:rsid w:val="00F625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b/>
      <w:bCs/>
      <w:i/>
      <w:iCs/>
      <w:sz w:val="24"/>
      <w:lang w:val="en-GB" w:eastAsia="en-US"/>
    </w:rPr>
  </w:style>
  <w:style w:type="paragraph" w:customStyle="1" w:styleId="xl42">
    <w:name w:val="xl42"/>
    <w:basedOn w:val="Navaden"/>
    <w:rsid w:val="00F62567"/>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Unicode MS" w:eastAsia="Arial Unicode MS" w:hAnsi="Arial Unicode MS" w:cs="Arial Unicode MS"/>
      <w:sz w:val="24"/>
      <w:lang w:val="en-GB" w:eastAsia="en-US"/>
    </w:rPr>
  </w:style>
  <w:style w:type="paragraph" w:customStyle="1" w:styleId="xl43">
    <w:name w:val="xl43"/>
    <w:basedOn w:val="Navaden"/>
    <w:rsid w:val="00F625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sz w:val="24"/>
      <w:lang w:val="en-GB" w:eastAsia="en-US"/>
    </w:rPr>
  </w:style>
  <w:style w:type="paragraph" w:customStyle="1" w:styleId="xl44">
    <w:name w:val="xl44"/>
    <w:basedOn w:val="Navaden"/>
    <w:rsid w:val="00F625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lang w:val="en-GB" w:eastAsia="en-US"/>
    </w:rPr>
  </w:style>
  <w:style w:type="paragraph" w:customStyle="1" w:styleId="xl45">
    <w:name w:val="xl45"/>
    <w:basedOn w:val="Navaden"/>
    <w:rsid w:val="00F625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i/>
      <w:iCs/>
      <w:sz w:val="24"/>
      <w:lang w:val="en-GB" w:eastAsia="en-US"/>
    </w:rPr>
  </w:style>
  <w:style w:type="paragraph" w:customStyle="1" w:styleId="xl47">
    <w:name w:val="xl47"/>
    <w:basedOn w:val="Navaden"/>
    <w:rsid w:val="00F62567"/>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pPr>
    <w:rPr>
      <w:rFonts w:ascii="Arial Unicode MS" w:eastAsia="Arial Unicode MS" w:hAnsi="Arial Unicode MS" w:cs="Arial Unicode MS"/>
      <w:sz w:val="24"/>
      <w:lang w:val="en-GB" w:eastAsia="en-US"/>
    </w:rPr>
  </w:style>
  <w:style w:type="paragraph" w:customStyle="1" w:styleId="xl48">
    <w:name w:val="xl48"/>
    <w:basedOn w:val="Navaden"/>
    <w:rsid w:val="00F62567"/>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eastAsia="Arial Unicode MS" w:hAnsi="Arial" w:cs="Arial"/>
      <w:sz w:val="24"/>
      <w:lang w:val="en-GB" w:eastAsia="en-US"/>
    </w:rPr>
  </w:style>
  <w:style w:type="paragraph" w:customStyle="1" w:styleId="xl49">
    <w:name w:val="xl49"/>
    <w:basedOn w:val="Navaden"/>
    <w:rsid w:val="00F62567"/>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Unicode MS" w:eastAsia="Arial Unicode MS" w:hAnsi="Arial Unicode MS" w:cs="Arial Unicode MS"/>
      <w:sz w:val="24"/>
      <w:lang w:val="en-GB" w:eastAsia="en-US"/>
    </w:rPr>
  </w:style>
  <w:style w:type="paragraph" w:customStyle="1" w:styleId="xl26">
    <w:name w:val="xl26"/>
    <w:basedOn w:val="Navaden"/>
    <w:rsid w:val="00F625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lang w:val="en-GB" w:eastAsia="en-US"/>
    </w:rPr>
  </w:style>
  <w:style w:type="paragraph" w:customStyle="1" w:styleId="Natevanje1">
    <w:name w:val="Naštevanje 1"/>
    <w:basedOn w:val="Navaden"/>
    <w:rsid w:val="00F62567"/>
    <w:pPr>
      <w:numPr>
        <w:numId w:val="10"/>
      </w:numPr>
      <w:jc w:val="both"/>
    </w:pPr>
    <w:rPr>
      <w:rFonts w:ascii="Arial" w:hAnsi="Arial"/>
      <w:sz w:val="22"/>
      <w:szCs w:val="20"/>
      <w:lang w:eastAsia="en-US"/>
    </w:rPr>
  </w:style>
  <w:style w:type="paragraph" w:customStyle="1" w:styleId="head3title1">
    <w:name w:val="head3_title1"/>
    <w:basedOn w:val="Navaden"/>
    <w:rsid w:val="00F62567"/>
    <w:rPr>
      <w:rFonts w:ascii="Verdana" w:hAnsi="Verdana"/>
      <w:b/>
      <w:bCs/>
      <w:color w:val="496DAD"/>
      <w:sz w:val="17"/>
      <w:szCs w:val="17"/>
    </w:rPr>
  </w:style>
  <w:style w:type="character" w:customStyle="1" w:styleId="naslovi71">
    <w:name w:val="naslovi71"/>
    <w:rsid w:val="00F62567"/>
    <w:rPr>
      <w:rFonts w:ascii="Arial" w:hAnsi="Arial" w:cs="Arial" w:hint="default"/>
      <w:b/>
      <w:bCs/>
      <w:strike w:val="0"/>
      <w:dstrike w:val="0"/>
      <w:color w:val="990000"/>
      <w:sz w:val="36"/>
      <w:szCs w:val="36"/>
      <w:u w:val="none"/>
      <w:effect w:val="none"/>
    </w:rPr>
  </w:style>
  <w:style w:type="paragraph" w:customStyle="1" w:styleId="SlogNaslov1Levo">
    <w:name w:val="Slog Naslov 1 + Levo"/>
    <w:basedOn w:val="Naslov1"/>
    <w:rsid w:val="00F62567"/>
    <w:pPr>
      <w:keepNext w:val="0"/>
      <w:keepLines w:val="0"/>
      <w:numPr>
        <w:numId w:val="11"/>
      </w:numPr>
      <w:tabs>
        <w:tab w:val="left" w:pos="431"/>
      </w:tabs>
      <w:spacing w:before="240"/>
    </w:pPr>
    <w:rPr>
      <w:rFonts w:ascii="Arial" w:eastAsia="Times New Roman" w:hAnsi="Arial" w:cs="Times New Roman"/>
      <w:caps/>
      <w:color w:val="auto"/>
      <w:sz w:val="32"/>
      <w:szCs w:val="20"/>
      <w:lang w:eastAsia="en-US"/>
    </w:rPr>
  </w:style>
  <w:style w:type="paragraph" w:styleId="Zgradbadokumenta">
    <w:name w:val="Document Map"/>
    <w:basedOn w:val="Navaden"/>
    <w:link w:val="ZgradbadokumentaZnak"/>
    <w:semiHidden/>
    <w:rsid w:val="00F62567"/>
    <w:pPr>
      <w:shd w:val="clear" w:color="auto" w:fill="000080"/>
    </w:pPr>
    <w:rPr>
      <w:rFonts w:ascii="Tahoma" w:hAnsi="Tahoma" w:cs="Tahoma"/>
      <w:sz w:val="24"/>
      <w:lang w:val="en-US" w:eastAsia="en-US"/>
    </w:rPr>
  </w:style>
  <w:style w:type="character" w:customStyle="1" w:styleId="ZgradbadokumentaZnak">
    <w:name w:val="Zgradba dokumenta Znak"/>
    <w:basedOn w:val="Privzetapisavaodstavka"/>
    <w:link w:val="Zgradbadokumenta"/>
    <w:semiHidden/>
    <w:rsid w:val="00F62567"/>
    <w:rPr>
      <w:rFonts w:ascii="Tahoma" w:eastAsia="Times New Roman" w:hAnsi="Tahoma" w:cs="Tahoma"/>
      <w:shd w:val="clear" w:color="auto" w:fill="000080"/>
      <w:lang w:val="en-US"/>
    </w:rPr>
  </w:style>
  <w:style w:type="character" w:customStyle="1" w:styleId="petra">
    <w:name w:val="petra"/>
    <w:semiHidden/>
    <w:rsid w:val="00F62567"/>
    <w:rPr>
      <w:rFonts w:ascii="Arial" w:hAnsi="Arial" w:cs="Arial"/>
      <w:color w:val="auto"/>
      <w:sz w:val="20"/>
      <w:szCs w:val="20"/>
    </w:rPr>
  </w:style>
  <w:style w:type="character" w:customStyle="1" w:styleId="navlink1">
    <w:name w:val="navlink1"/>
    <w:basedOn w:val="Privzetapisavaodstavka"/>
    <w:rsid w:val="00F62567"/>
  </w:style>
  <w:style w:type="paragraph" w:customStyle="1" w:styleId="CharChar1Char">
    <w:name w:val="Char Char1 Char"/>
    <w:basedOn w:val="Navaden"/>
    <w:rsid w:val="00F62567"/>
    <w:pPr>
      <w:spacing w:after="160" w:line="240" w:lineRule="exact"/>
    </w:pPr>
    <w:rPr>
      <w:rFonts w:ascii="Tahoma" w:hAnsi="Tahoma"/>
      <w:szCs w:val="20"/>
      <w:lang w:val="en-US" w:eastAsia="en-US"/>
    </w:rPr>
  </w:style>
  <w:style w:type="paragraph" w:customStyle="1" w:styleId="esegmentp">
    <w:name w:val="esegment_p"/>
    <w:basedOn w:val="Navaden"/>
    <w:rsid w:val="00F62567"/>
    <w:pPr>
      <w:spacing w:after="210"/>
      <w:ind w:firstLine="240"/>
      <w:jc w:val="both"/>
    </w:pPr>
    <w:rPr>
      <w:rFonts w:ascii="Times New Roman" w:hAnsi="Times New Roman"/>
      <w:color w:val="313131"/>
      <w:sz w:val="24"/>
    </w:rPr>
  </w:style>
  <w:style w:type="paragraph" w:customStyle="1" w:styleId="BodyText21">
    <w:name w:val="Body Text 21"/>
    <w:basedOn w:val="Navaden"/>
    <w:rsid w:val="00F62567"/>
    <w:pPr>
      <w:overflowPunct w:val="0"/>
      <w:autoSpaceDE w:val="0"/>
      <w:autoSpaceDN w:val="0"/>
      <w:adjustRightInd w:val="0"/>
      <w:jc w:val="both"/>
      <w:textAlignment w:val="baseline"/>
    </w:pPr>
    <w:rPr>
      <w:rFonts w:ascii="Times New Roman" w:hAnsi="Times New Roman"/>
      <w:sz w:val="24"/>
      <w:szCs w:val="20"/>
    </w:rPr>
  </w:style>
  <w:style w:type="paragraph" w:customStyle="1" w:styleId="text">
    <w:name w:val="text"/>
    <w:basedOn w:val="Navaden"/>
    <w:rsid w:val="00F62567"/>
    <w:pPr>
      <w:spacing w:before="75" w:after="75"/>
      <w:ind w:firstLine="240"/>
      <w:jc w:val="both"/>
    </w:pPr>
    <w:rPr>
      <w:rFonts w:ascii="Arial" w:hAnsi="Arial" w:cs="Arial"/>
      <w:color w:val="333333"/>
      <w:sz w:val="18"/>
      <w:szCs w:val="18"/>
    </w:rPr>
  </w:style>
  <w:style w:type="paragraph" w:styleId="Konnaopomba-besedilo">
    <w:name w:val="endnote text"/>
    <w:basedOn w:val="Navaden"/>
    <w:link w:val="Konnaopomba-besediloZnak"/>
    <w:semiHidden/>
    <w:rsid w:val="00F62567"/>
    <w:rPr>
      <w:rFonts w:ascii="Times New Roman" w:hAnsi="Times New Roman"/>
      <w:lang w:val="en-US" w:eastAsia="en-US"/>
    </w:rPr>
  </w:style>
  <w:style w:type="character" w:customStyle="1" w:styleId="Konnaopomba-besediloZnak">
    <w:name w:val="Končna opomba - besedilo Znak"/>
    <w:basedOn w:val="Privzetapisavaodstavka"/>
    <w:link w:val="Konnaopomba-besedilo"/>
    <w:semiHidden/>
    <w:rsid w:val="00F62567"/>
    <w:rPr>
      <w:rFonts w:ascii="Times New Roman" w:eastAsia="Times New Roman" w:hAnsi="Times New Roman" w:cs="Times New Roman"/>
      <w:sz w:val="20"/>
      <w:lang w:val="en-US"/>
    </w:rPr>
  </w:style>
  <w:style w:type="paragraph" w:customStyle="1" w:styleId="Slog1">
    <w:name w:val="Slog1"/>
    <w:basedOn w:val="Naslov4"/>
    <w:rsid w:val="00F62567"/>
    <w:pPr>
      <w:keepNext w:val="0"/>
      <w:keepLines w:val="0"/>
      <w:numPr>
        <w:numId w:val="12"/>
      </w:numPr>
      <w:tabs>
        <w:tab w:val="clear" w:pos="2160"/>
        <w:tab w:val="num" w:pos="360"/>
      </w:tabs>
      <w:spacing w:before="0"/>
      <w:ind w:left="360" w:hanging="360"/>
      <w:jc w:val="both"/>
    </w:pPr>
    <w:rPr>
      <w:rFonts w:ascii="Arial" w:eastAsia="Times New Roman" w:hAnsi="Arial" w:cs="Times New Roman"/>
      <w:b w:val="0"/>
      <w:bCs w:val="0"/>
      <w:iCs w:val="0"/>
      <w:color w:val="auto"/>
      <w:sz w:val="22"/>
      <w:szCs w:val="22"/>
      <w:u w:val="single"/>
      <w:lang w:eastAsia="en-US"/>
    </w:rPr>
  </w:style>
  <w:style w:type="paragraph" w:styleId="Telobesedila-zamik3">
    <w:name w:val="Body Text Indent 3"/>
    <w:basedOn w:val="Navaden"/>
    <w:link w:val="Telobesedila-zamik3Znak"/>
    <w:rsid w:val="00F62567"/>
    <w:pPr>
      <w:spacing w:after="120"/>
      <w:ind w:left="283"/>
      <w:jc w:val="both"/>
    </w:pPr>
    <w:rPr>
      <w:rFonts w:ascii="Arial" w:hAnsi="Arial"/>
      <w:sz w:val="16"/>
      <w:szCs w:val="16"/>
      <w:lang w:eastAsia="en-US"/>
    </w:rPr>
  </w:style>
  <w:style w:type="character" w:customStyle="1" w:styleId="Telobesedila-zamik3Znak">
    <w:name w:val="Telo besedila - zamik 3 Znak"/>
    <w:basedOn w:val="Privzetapisavaodstavka"/>
    <w:link w:val="Telobesedila-zamik3"/>
    <w:rsid w:val="00F62567"/>
    <w:rPr>
      <w:rFonts w:ascii="Arial" w:eastAsia="Times New Roman" w:hAnsi="Arial" w:cs="Times New Roman"/>
      <w:sz w:val="16"/>
      <w:szCs w:val="16"/>
      <w:lang w:val="sl-SI"/>
    </w:rPr>
  </w:style>
  <w:style w:type="paragraph" w:customStyle="1" w:styleId="esegmenth4">
    <w:name w:val="esegment_h4"/>
    <w:basedOn w:val="Navaden"/>
    <w:rsid w:val="00F62567"/>
    <w:pPr>
      <w:spacing w:after="210"/>
      <w:jc w:val="center"/>
    </w:pPr>
    <w:rPr>
      <w:rFonts w:ascii="Times New Roman" w:hAnsi="Times New Roman"/>
      <w:b/>
      <w:bCs/>
      <w:color w:val="313131"/>
      <w:sz w:val="24"/>
    </w:rPr>
  </w:style>
  <w:style w:type="paragraph" w:customStyle="1" w:styleId="ncinfo">
    <w:name w:val="ncinfo"/>
    <w:basedOn w:val="Navaden"/>
    <w:rsid w:val="00F62567"/>
    <w:pPr>
      <w:spacing w:before="100" w:beforeAutospacing="1" w:after="100" w:afterAutospacing="1"/>
    </w:pPr>
    <w:rPr>
      <w:rFonts w:ascii="Times New Roman" w:hAnsi="Times New Roman"/>
      <w:sz w:val="24"/>
    </w:rPr>
  </w:style>
  <w:style w:type="character" w:customStyle="1" w:styleId="cname">
    <w:name w:val="cname"/>
    <w:basedOn w:val="Privzetapisavaodstavka"/>
    <w:rsid w:val="00F62567"/>
  </w:style>
  <w:style w:type="paragraph" w:customStyle="1" w:styleId="purple">
    <w:name w:val="purple"/>
    <w:basedOn w:val="Navaden"/>
    <w:rsid w:val="00F62567"/>
    <w:pPr>
      <w:spacing w:after="210"/>
    </w:pPr>
    <w:rPr>
      <w:rFonts w:ascii="Times New Roman" w:hAnsi="Times New Roman"/>
      <w:color w:val="6B7E9D"/>
      <w:sz w:val="24"/>
    </w:rPr>
  </w:style>
  <w:style w:type="paragraph" w:customStyle="1" w:styleId="esegmentt">
    <w:name w:val="esegment_t"/>
    <w:basedOn w:val="Navaden"/>
    <w:rsid w:val="00F62567"/>
    <w:pPr>
      <w:spacing w:after="210" w:line="360" w:lineRule="atLeast"/>
      <w:jc w:val="center"/>
    </w:pPr>
    <w:rPr>
      <w:rFonts w:ascii="Times New Roman" w:hAnsi="Times New Roman"/>
      <w:b/>
      <w:bCs/>
      <w:color w:val="6B7E9D"/>
      <w:sz w:val="31"/>
      <w:szCs w:val="31"/>
    </w:rPr>
  </w:style>
  <w:style w:type="paragraph" w:customStyle="1" w:styleId="printtooledition">
    <w:name w:val="print_tool edition"/>
    <w:basedOn w:val="Navaden"/>
    <w:rsid w:val="00F62567"/>
    <w:pPr>
      <w:spacing w:after="210"/>
    </w:pPr>
    <w:rPr>
      <w:rFonts w:ascii="Times New Roman" w:hAnsi="Times New Roman"/>
      <w:color w:val="313131"/>
      <w:sz w:val="24"/>
    </w:rPr>
  </w:style>
  <w:style w:type="paragraph" w:customStyle="1" w:styleId="Pa1">
    <w:name w:val="Pa1"/>
    <w:basedOn w:val="Default"/>
    <w:next w:val="Default"/>
    <w:rsid w:val="00F62567"/>
    <w:pPr>
      <w:spacing w:line="241" w:lineRule="atLeast"/>
    </w:pPr>
    <w:rPr>
      <w:rFonts w:ascii="Calibri" w:eastAsia="Times New Roman" w:hAnsi="Calibri" w:cs="Times New Roman"/>
      <w:color w:val="auto"/>
      <w:lang w:eastAsia="sl-SI"/>
    </w:rPr>
  </w:style>
  <w:style w:type="character" w:customStyle="1" w:styleId="A1">
    <w:name w:val="A1"/>
    <w:rsid w:val="00F62567"/>
    <w:rPr>
      <w:rFonts w:cs="Calibri"/>
      <w:b/>
      <w:bCs/>
      <w:color w:val="423F8A"/>
      <w:sz w:val="64"/>
      <w:szCs w:val="64"/>
    </w:rPr>
  </w:style>
  <w:style w:type="character" w:customStyle="1" w:styleId="A3">
    <w:name w:val="A3"/>
    <w:uiPriority w:val="99"/>
    <w:rsid w:val="00F62567"/>
    <w:rPr>
      <w:rFonts w:cs="Calibri"/>
      <w:b/>
      <w:bCs/>
      <w:color w:val="423F8A"/>
      <w:sz w:val="42"/>
      <w:szCs w:val="42"/>
    </w:rPr>
  </w:style>
  <w:style w:type="paragraph" w:customStyle="1" w:styleId="Pa0">
    <w:name w:val="Pa0"/>
    <w:basedOn w:val="Default"/>
    <w:next w:val="Default"/>
    <w:rsid w:val="00F62567"/>
    <w:pPr>
      <w:spacing w:line="241" w:lineRule="atLeast"/>
    </w:pPr>
    <w:rPr>
      <w:rFonts w:ascii="Calibri" w:eastAsia="Times New Roman" w:hAnsi="Calibri" w:cs="Times New Roman"/>
      <w:color w:val="auto"/>
      <w:lang w:eastAsia="sl-SI"/>
    </w:rPr>
  </w:style>
  <w:style w:type="character" w:customStyle="1" w:styleId="A0">
    <w:name w:val="A0"/>
    <w:rsid w:val="00F62567"/>
    <w:rPr>
      <w:rFonts w:cs="Calibri"/>
      <w:color w:val="F2EBD0"/>
      <w:sz w:val="32"/>
      <w:szCs w:val="32"/>
    </w:rPr>
  </w:style>
  <w:style w:type="paragraph" w:customStyle="1" w:styleId="NoSpacing1">
    <w:name w:val="No Spacing1"/>
    <w:uiPriority w:val="1"/>
    <w:qFormat/>
    <w:rsid w:val="00F62567"/>
    <w:pPr>
      <w:jc w:val="both"/>
    </w:pPr>
    <w:rPr>
      <w:rFonts w:ascii="Calibri" w:eastAsia="Calibri" w:hAnsi="Calibri" w:cs="Times New Roman"/>
      <w:sz w:val="22"/>
      <w:szCs w:val="22"/>
      <w:lang w:val="sl-SI"/>
    </w:rPr>
  </w:style>
  <w:style w:type="paragraph" w:customStyle="1" w:styleId="ZnakCharCharZnakZnakZnakZnak">
    <w:name w:val="Znak Char Char Znak Znak Znak Znak"/>
    <w:basedOn w:val="Navaden"/>
    <w:rsid w:val="00F62567"/>
    <w:pPr>
      <w:spacing w:after="160" w:line="240" w:lineRule="exact"/>
    </w:pPr>
    <w:rPr>
      <w:rFonts w:ascii="Tahoma" w:hAnsi="Tahoma"/>
      <w:szCs w:val="20"/>
      <w:lang w:val="en-US" w:eastAsia="en-US"/>
    </w:rPr>
  </w:style>
  <w:style w:type="paragraph" w:customStyle="1" w:styleId="ListParagraph1">
    <w:name w:val="List Paragraph1"/>
    <w:basedOn w:val="Navaden"/>
    <w:rsid w:val="00F62567"/>
    <w:pPr>
      <w:spacing w:after="200" w:line="276" w:lineRule="auto"/>
      <w:ind w:left="720"/>
      <w:contextualSpacing/>
    </w:pPr>
    <w:rPr>
      <w:rFonts w:ascii="Calibri" w:hAnsi="Calibri"/>
      <w:sz w:val="22"/>
      <w:szCs w:val="22"/>
      <w:lang w:eastAsia="en-US"/>
    </w:rPr>
  </w:style>
  <w:style w:type="paragraph" w:customStyle="1" w:styleId="TOCHeading1">
    <w:name w:val="TOC Heading1"/>
    <w:basedOn w:val="Naslov1"/>
    <w:next w:val="Navaden"/>
    <w:uiPriority w:val="39"/>
    <w:qFormat/>
    <w:rsid w:val="00F62567"/>
    <w:pPr>
      <w:numPr>
        <w:numId w:val="0"/>
      </w:numPr>
      <w:spacing w:line="276" w:lineRule="auto"/>
      <w:outlineLvl w:val="9"/>
    </w:pPr>
    <w:rPr>
      <w:rFonts w:ascii="Cambria" w:eastAsia="Times New Roman" w:hAnsi="Cambria" w:cs="Times New Roman"/>
      <w:color w:val="365F91"/>
      <w:lang w:val="en-US" w:eastAsia="en-US"/>
    </w:rPr>
  </w:style>
  <w:style w:type="paragraph" w:customStyle="1" w:styleId="Normal1">
    <w:name w:val="Normal1"/>
    <w:basedOn w:val="Navaden"/>
    <w:rsid w:val="00F62567"/>
    <w:pPr>
      <w:widowControl w:val="0"/>
      <w:suppressAutoHyphens/>
      <w:overflowPunct w:val="0"/>
      <w:jc w:val="both"/>
    </w:pPr>
    <w:rPr>
      <w:rFonts w:ascii="Verdana" w:eastAsia="Verdana" w:hAnsi="Verdana" w:cs="Verdana"/>
      <w:color w:val="000080"/>
      <w:szCs w:val="20"/>
      <w:lang w:eastAsia="ar-SA"/>
    </w:rPr>
  </w:style>
  <w:style w:type="paragraph" w:customStyle="1" w:styleId="Pa22">
    <w:name w:val="Pa22"/>
    <w:basedOn w:val="Default"/>
    <w:next w:val="Default"/>
    <w:uiPriority w:val="99"/>
    <w:rsid w:val="00F62567"/>
    <w:pPr>
      <w:spacing w:line="161" w:lineRule="atLeast"/>
    </w:pPr>
    <w:rPr>
      <w:rFonts w:ascii="HelveticaNeueLT Pro 55 Roman" w:eastAsia="Times New Roman" w:hAnsi="HelveticaNeueLT Pro 55 Roman" w:cs="Times New Roman"/>
      <w:color w:val="auto"/>
      <w:lang w:eastAsia="sl-SI"/>
    </w:rPr>
  </w:style>
  <w:style w:type="paragraph" w:customStyle="1" w:styleId="Pa32">
    <w:name w:val="Pa32"/>
    <w:basedOn w:val="Default"/>
    <w:next w:val="Default"/>
    <w:uiPriority w:val="99"/>
    <w:rsid w:val="00F62567"/>
    <w:pPr>
      <w:spacing w:line="161" w:lineRule="atLeast"/>
    </w:pPr>
    <w:rPr>
      <w:rFonts w:ascii="HelveticaNeueLT Pro 55 Roman" w:eastAsia="Times New Roman" w:hAnsi="HelveticaNeueLT Pro 55 Roman" w:cs="Times New Roman"/>
      <w:color w:val="auto"/>
      <w:lang w:eastAsia="sl-SI"/>
    </w:rPr>
  </w:style>
  <w:style w:type="paragraph" w:customStyle="1" w:styleId="ListParagraph2">
    <w:name w:val="List Paragraph2"/>
    <w:basedOn w:val="Navaden"/>
    <w:uiPriority w:val="34"/>
    <w:qFormat/>
    <w:rsid w:val="00F62567"/>
    <w:pPr>
      <w:ind w:left="708"/>
      <w:jc w:val="both"/>
    </w:pPr>
    <w:rPr>
      <w:rFonts w:ascii="Arial" w:hAnsi="Arial"/>
      <w:sz w:val="22"/>
      <w:szCs w:val="20"/>
      <w:lang w:eastAsia="en-US"/>
    </w:rPr>
  </w:style>
  <w:style w:type="character" w:styleId="Konnaopomba-sklic">
    <w:name w:val="endnote reference"/>
    <w:rsid w:val="00F62567"/>
    <w:rPr>
      <w:vertAlign w:val="superscript"/>
    </w:rPr>
  </w:style>
  <w:style w:type="paragraph" w:styleId="HTML-oblikovano">
    <w:name w:val="HTML Preformatted"/>
    <w:basedOn w:val="Navaden"/>
    <w:link w:val="HTML-oblikovanoZnak"/>
    <w:uiPriority w:val="99"/>
    <w:unhideWhenUsed/>
    <w:rsid w:val="00F625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Cs w:val="20"/>
      <w:lang w:eastAsia="en-US"/>
    </w:rPr>
  </w:style>
  <w:style w:type="character" w:customStyle="1" w:styleId="HTML-oblikovanoZnak">
    <w:name w:val="HTML-oblikovano Znak"/>
    <w:basedOn w:val="Privzetapisavaodstavka"/>
    <w:link w:val="HTML-oblikovano"/>
    <w:uiPriority w:val="99"/>
    <w:rsid w:val="00F62567"/>
    <w:rPr>
      <w:rFonts w:ascii="Courier New" w:eastAsia="Times New Roman" w:hAnsi="Courier New" w:cs="Times New Roman"/>
      <w:sz w:val="20"/>
      <w:szCs w:val="20"/>
      <w:lang w:val="sl-SI"/>
    </w:rPr>
  </w:style>
  <w:style w:type="paragraph" w:customStyle="1" w:styleId="Navaden1">
    <w:name w:val="Navaden1"/>
    <w:basedOn w:val="Default"/>
    <w:next w:val="Default"/>
    <w:uiPriority w:val="99"/>
    <w:rsid w:val="00F62567"/>
    <w:rPr>
      <w:rFonts w:ascii="Times New Roman" w:eastAsia="Times New Roman" w:hAnsi="Times New Roman" w:cs="Times New Roman"/>
      <w:color w:val="auto"/>
      <w:lang w:eastAsia="sl-SI"/>
    </w:rPr>
  </w:style>
  <w:style w:type="paragraph" w:customStyle="1" w:styleId="esegmenth4l">
    <w:name w:val="esegment_h4l"/>
    <w:basedOn w:val="Navaden"/>
    <w:rsid w:val="00F62567"/>
    <w:pPr>
      <w:spacing w:after="194"/>
    </w:pPr>
    <w:rPr>
      <w:rFonts w:ascii="Times New Roman" w:hAnsi="Times New Roman"/>
      <w:b/>
      <w:bCs/>
      <w:color w:val="333333"/>
      <w:sz w:val="17"/>
      <w:szCs w:val="17"/>
    </w:rPr>
  </w:style>
  <w:style w:type="paragraph" w:customStyle="1" w:styleId="novica">
    <w:name w:val="novica"/>
    <w:basedOn w:val="Navaden"/>
    <w:rsid w:val="00F62567"/>
    <w:pPr>
      <w:spacing w:before="100" w:beforeAutospacing="1" w:after="100" w:afterAutospacing="1"/>
    </w:pPr>
    <w:rPr>
      <w:rFonts w:ascii="Times New Roman" w:hAnsi="Times New Roman"/>
      <w:sz w:val="24"/>
    </w:rPr>
  </w:style>
  <w:style w:type="table" w:styleId="Svetlosenenjepoudarek5">
    <w:name w:val="Light Shading Accent 5"/>
    <w:basedOn w:val="Navadnatabela"/>
    <w:uiPriority w:val="61"/>
    <w:rsid w:val="00F62567"/>
    <w:rPr>
      <w:rFonts w:ascii="Times New Roman" w:eastAsia="Times New Roman" w:hAnsi="Times New Roman" w:cs="Times New Roman"/>
      <w:sz w:val="20"/>
      <w:szCs w:val="20"/>
      <w:lang w:val="sl-SI" w:eastAsia="sl-S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Barvnosenenjepoudarek6">
    <w:name w:val="Colorful Shading Accent 6"/>
    <w:basedOn w:val="Navadnatabela"/>
    <w:uiPriority w:val="72"/>
    <w:rsid w:val="00F62567"/>
    <w:rPr>
      <w:rFonts w:ascii="Times New Roman" w:eastAsia="Times New Roman" w:hAnsi="Times New Roman" w:cs="Times New Roman"/>
      <w:color w:val="000000"/>
      <w:sz w:val="20"/>
      <w:szCs w:val="20"/>
      <w:lang w:val="sl-SI" w:eastAsia="sl-SI"/>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MediumGrid1-Accent21">
    <w:name w:val="Medium Grid 1 - Accent 21"/>
    <w:basedOn w:val="Navaden"/>
    <w:uiPriority w:val="34"/>
    <w:qFormat/>
    <w:rsid w:val="00F62567"/>
    <w:pPr>
      <w:spacing w:after="200" w:line="276" w:lineRule="auto"/>
      <w:ind w:left="720"/>
      <w:contextualSpacing/>
    </w:pPr>
    <w:rPr>
      <w:rFonts w:ascii="Calibri" w:eastAsia="Calibri" w:hAnsi="Calibri"/>
      <w:sz w:val="22"/>
      <w:szCs w:val="22"/>
      <w:lang w:eastAsia="en-US"/>
    </w:rPr>
  </w:style>
  <w:style w:type="table" w:styleId="Srednjamrea1poudarek3">
    <w:name w:val="Medium Grid 1 Accent 3"/>
    <w:basedOn w:val="Navadnatabela"/>
    <w:uiPriority w:val="68"/>
    <w:rsid w:val="00F62567"/>
    <w:rPr>
      <w:rFonts w:ascii="Cambria" w:eastAsia="Times New Roman" w:hAnsi="Cambria" w:cs="Times New Roman"/>
      <w:color w:val="000000"/>
      <w:sz w:val="20"/>
      <w:szCs w:val="20"/>
      <w:lang w:val="sl-SI" w:eastAsia="sl-S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Barvnamreapoudarek4">
    <w:name w:val="Colorful Grid Accent 4"/>
    <w:basedOn w:val="Navadnatabela"/>
    <w:uiPriority w:val="60"/>
    <w:rsid w:val="00F62567"/>
    <w:rPr>
      <w:rFonts w:ascii="Times New Roman" w:eastAsia="Times New Roman" w:hAnsi="Times New Roman" w:cs="Times New Roman"/>
      <w:color w:val="76923C"/>
      <w:sz w:val="20"/>
      <w:szCs w:val="20"/>
      <w:lang w:val="sl-SI" w:eastAsia="sl-SI"/>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vetelseznampoudarek5">
    <w:name w:val="Light List Accent 5"/>
    <w:basedOn w:val="Navadnatabela"/>
    <w:uiPriority w:val="62"/>
    <w:rsid w:val="00F62567"/>
    <w:rPr>
      <w:rFonts w:ascii="Times New Roman" w:eastAsia="Times New Roman" w:hAnsi="Times New Roman" w:cs="Times New Roman"/>
      <w:sz w:val="20"/>
      <w:szCs w:val="20"/>
      <w:lang w:val="sl-SI" w:eastAsia="sl-S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Batang" w:eastAsia="Times New Roman" w:hAnsi="Batang"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Batang" w:eastAsia="Times New Roman" w:hAnsi="Batang"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elapreprosta1">
    <w:name w:val="Table Simple 1"/>
    <w:basedOn w:val="Navadnatabela"/>
    <w:rsid w:val="00F62567"/>
    <w:pPr>
      <w:jc w:val="both"/>
    </w:pPr>
    <w:rPr>
      <w:rFonts w:ascii="Times New Roman" w:eastAsia="Times New Roman" w:hAnsi="Times New Roman" w:cs="Times New Roman"/>
      <w:sz w:val="20"/>
      <w:szCs w:val="20"/>
      <w:lang w:val="sl-SI" w:eastAsia="sl-S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Srednjamrea2poudarek5">
    <w:name w:val="Medium Grid 2 Accent 5"/>
    <w:basedOn w:val="Navadnatabela"/>
    <w:uiPriority w:val="64"/>
    <w:rsid w:val="00F62567"/>
    <w:rPr>
      <w:rFonts w:ascii="Times New Roman" w:eastAsia="Times New Roman" w:hAnsi="Times New Roman" w:cs="Times New Roman"/>
      <w:sz w:val="20"/>
      <w:szCs w:val="20"/>
      <w:lang w:val="sl-SI" w:eastAsia="sl-S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Srednjesenenje2poudarek4">
    <w:name w:val="Medium Shading 2 Accent 4"/>
    <w:basedOn w:val="Navadnatabela"/>
    <w:uiPriority w:val="69"/>
    <w:rsid w:val="00F62567"/>
    <w:rPr>
      <w:rFonts w:ascii="Times New Roman" w:eastAsia="Times New Roman" w:hAnsi="Times New Roman" w:cs="Times New Roman"/>
      <w:color w:val="76923C"/>
      <w:sz w:val="20"/>
      <w:szCs w:val="20"/>
      <w:lang w:val="sl-SI" w:eastAsia="sl-SI"/>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Brezseznama1">
    <w:name w:val="Brez seznama1"/>
    <w:next w:val="Brezseznama"/>
    <w:uiPriority w:val="99"/>
    <w:semiHidden/>
    <w:unhideWhenUsed/>
    <w:rsid w:val="00F62567"/>
  </w:style>
  <w:style w:type="table" w:customStyle="1" w:styleId="Svetelseznampoudarek31">
    <w:name w:val="Svetel seznam – poudarek 31"/>
    <w:basedOn w:val="Navadnatabela"/>
    <w:next w:val="Temenseznampoudarek3"/>
    <w:uiPriority w:val="61"/>
    <w:rsid w:val="00F62567"/>
    <w:rPr>
      <w:rFonts w:ascii="Cambria" w:eastAsia="Times New Roman" w:hAnsi="Cambria" w:cs="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ColorfulList-Accent11">
    <w:name w:val="Colorful List - Accent 11"/>
    <w:basedOn w:val="Navaden"/>
    <w:uiPriority w:val="34"/>
    <w:qFormat/>
    <w:rsid w:val="00F62567"/>
    <w:pPr>
      <w:ind w:left="720"/>
      <w:contextualSpacing/>
    </w:pPr>
    <w:rPr>
      <w:rFonts w:ascii="Cambria" w:hAnsi="Cambria"/>
      <w:sz w:val="24"/>
      <w:lang w:eastAsia="en-US"/>
    </w:rPr>
  </w:style>
  <w:style w:type="table" w:customStyle="1" w:styleId="Svetlamreapoudarek31">
    <w:name w:val="Svetla mreža – poudarek 31"/>
    <w:basedOn w:val="Navadnatabela"/>
    <w:next w:val="Barvnosenenjepoudarek3"/>
    <w:uiPriority w:val="62"/>
    <w:rsid w:val="00F62567"/>
    <w:rPr>
      <w:rFonts w:ascii="Cambria" w:eastAsia="Times New Roman" w:hAnsi="Cambria" w:cs="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imSun" w:eastAsia="Times New Roman" w:hAnsi="SimSu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imSun" w:eastAsia="Times New Roman" w:hAnsi="SimSu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Sun" w:eastAsia="Times New Roman" w:hAnsi="SimSun" w:cs="Times New Roman"/>
        <w:b/>
        <w:bCs/>
      </w:rPr>
    </w:tblStylePr>
    <w:tblStylePr w:type="lastCol">
      <w:rPr>
        <w:rFonts w:ascii="SimSun" w:eastAsia="Times New Roman" w:hAnsi="SimSu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ela-mrea1">
    <w:name w:val="Tabela - mreža1"/>
    <w:basedOn w:val="Navadnatabela"/>
    <w:next w:val="Tabelamrea"/>
    <w:uiPriority w:val="59"/>
    <w:rsid w:val="00F62567"/>
    <w:rPr>
      <w:rFonts w:ascii="Cambria" w:eastAsia="Times New Roman" w:hAnsi="Cambr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rednjesenenje1poudarek31">
    <w:name w:val="Srednje senčenje 1 – poudarek 31"/>
    <w:basedOn w:val="Navadnatabela"/>
    <w:next w:val="Barvenseznampoudarek3"/>
    <w:uiPriority w:val="63"/>
    <w:rsid w:val="00F62567"/>
    <w:rPr>
      <w:rFonts w:ascii="Cambria" w:eastAsia="Times New Roman" w:hAnsi="Cambria" w:cs="Times New Roman"/>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vetlosenenjepoudarek61">
    <w:name w:val="Svetlo senčenje – poudarek 61"/>
    <w:basedOn w:val="Navadnatabela"/>
    <w:next w:val="Srednjamrea3poudarek6"/>
    <w:uiPriority w:val="60"/>
    <w:rsid w:val="00F62567"/>
    <w:rPr>
      <w:rFonts w:ascii="Cambria" w:eastAsia="Times New Roman" w:hAnsi="Cambria" w:cs="Times New Roman"/>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emenseznampoudarek3">
    <w:name w:val="Dark List Accent 3"/>
    <w:basedOn w:val="Navadnatabela"/>
    <w:uiPriority w:val="61"/>
    <w:rsid w:val="00F62567"/>
    <w:rPr>
      <w:rFonts w:ascii="Times New Roman" w:eastAsia="Times New Roman" w:hAnsi="Times New Roman" w:cs="Times New Roman"/>
      <w:sz w:val="20"/>
      <w:szCs w:val="20"/>
      <w:lang w:val="sl-SI" w:eastAsia="sl-SI"/>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Barvnosenenjepoudarek3">
    <w:name w:val="Colorful Shading Accent 3"/>
    <w:basedOn w:val="Navadnatabela"/>
    <w:uiPriority w:val="62"/>
    <w:rsid w:val="00F62567"/>
    <w:rPr>
      <w:rFonts w:ascii="Times New Roman" w:eastAsia="Times New Roman" w:hAnsi="Times New Roman" w:cs="Times New Roman"/>
      <w:sz w:val="20"/>
      <w:szCs w:val="20"/>
      <w:lang w:val="sl-SI" w:eastAsia="sl-S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imSun" w:eastAsia="Times New Roman" w:hAnsi="SimSu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imSun" w:eastAsia="Times New Roman" w:hAnsi="SimSu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Sun" w:eastAsia="Times New Roman" w:hAnsi="SimSun" w:cs="Times New Roman"/>
        <w:b/>
        <w:bCs/>
      </w:rPr>
    </w:tblStylePr>
    <w:tblStylePr w:type="lastCol">
      <w:rPr>
        <w:rFonts w:ascii="SimSun" w:eastAsia="Times New Roman" w:hAnsi="SimSu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Barvenseznampoudarek3">
    <w:name w:val="Colorful List Accent 3"/>
    <w:basedOn w:val="Navadnatabela"/>
    <w:uiPriority w:val="63"/>
    <w:rsid w:val="00F62567"/>
    <w:rPr>
      <w:rFonts w:ascii="Times New Roman" w:eastAsia="Times New Roman" w:hAnsi="Times New Roman" w:cs="Times New Roman"/>
      <w:sz w:val="20"/>
      <w:szCs w:val="20"/>
      <w:lang w:val="sl-SI"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rednjamrea3poudarek6">
    <w:name w:val="Medium Grid 3 Accent 6"/>
    <w:basedOn w:val="Navadnatabela"/>
    <w:uiPriority w:val="60"/>
    <w:rsid w:val="00F62567"/>
    <w:rPr>
      <w:rFonts w:ascii="Times New Roman" w:eastAsia="Times New Roman" w:hAnsi="Times New Roman" w:cs="Times New Roman"/>
      <w:color w:val="E36C0A"/>
      <w:sz w:val="20"/>
      <w:szCs w:val="20"/>
      <w:lang w:val="sl-SI" w:eastAsia="sl-SI"/>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numbering" w:customStyle="1" w:styleId="Brezseznama2">
    <w:name w:val="Brez seznama2"/>
    <w:next w:val="Brezseznama"/>
    <w:uiPriority w:val="99"/>
    <w:semiHidden/>
    <w:unhideWhenUsed/>
    <w:rsid w:val="00F62567"/>
  </w:style>
  <w:style w:type="table" w:customStyle="1" w:styleId="Svetelseznampoudarek32">
    <w:name w:val="Svetel seznam – poudarek 32"/>
    <w:basedOn w:val="Navadnatabela"/>
    <w:next w:val="Temenseznampoudarek3"/>
    <w:uiPriority w:val="61"/>
    <w:rsid w:val="00F62567"/>
    <w:rPr>
      <w:rFonts w:ascii="Cambria" w:eastAsia="Times New Roman" w:hAnsi="Cambria" w:cs="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vetlamreapoudarek32">
    <w:name w:val="Svetla mreža – poudarek 32"/>
    <w:basedOn w:val="Navadnatabela"/>
    <w:next w:val="Barvnosenenjepoudarek3"/>
    <w:uiPriority w:val="62"/>
    <w:rsid w:val="00F62567"/>
    <w:rPr>
      <w:rFonts w:ascii="Cambria" w:eastAsia="Times New Roman" w:hAnsi="Cambria" w:cs="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imSun" w:eastAsia="Times New Roman" w:hAnsi="SimSu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imSun" w:eastAsia="Times New Roman" w:hAnsi="SimSu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Sun" w:eastAsia="Times New Roman" w:hAnsi="SimSun" w:cs="Times New Roman"/>
        <w:b/>
        <w:bCs/>
      </w:rPr>
    </w:tblStylePr>
    <w:tblStylePr w:type="lastCol">
      <w:rPr>
        <w:rFonts w:ascii="SimSun" w:eastAsia="Times New Roman" w:hAnsi="SimSu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ela-mrea2">
    <w:name w:val="Tabela - mreža2"/>
    <w:basedOn w:val="Navadnatabela"/>
    <w:next w:val="Tabelamrea"/>
    <w:uiPriority w:val="59"/>
    <w:rsid w:val="00F62567"/>
    <w:rPr>
      <w:rFonts w:ascii="Cambria" w:eastAsia="Times New Roman" w:hAnsi="Cambr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rednjesenenje1poudarek32">
    <w:name w:val="Srednje senčenje 1 – poudarek 32"/>
    <w:basedOn w:val="Navadnatabela"/>
    <w:next w:val="Barvenseznampoudarek3"/>
    <w:uiPriority w:val="63"/>
    <w:rsid w:val="00F62567"/>
    <w:rPr>
      <w:rFonts w:ascii="Cambria" w:eastAsia="Times New Roman" w:hAnsi="Cambria" w:cs="Times New Roman"/>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vetlosenenjepoudarek62">
    <w:name w:val="Svetlo senčenje – poudarek 62"/>
    <w:basedOn w:val="Navadnatabela"/>
    <w:next w:val="Srednjamrea3poudarek6"/>
    <w:uiPriority w:val="60"/>
    <w:rsid w:val="00F62567"/>
    <w:rPr>
      <w:rFonts w:ascii="Cambria" w:eastAsia="Times New Roman" w:hAnsi="Cambria" w:cs="Times New Roman"/>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numbering" w:customStyle="1" w:styleId="Brezseznama3">
    <w:name w:val="Brez seznama3"/>
    <w:next w:val="Brezseznama"/>
    <w:uiPriority w:val="99"/>
    <w:semiHidden/>
    <w:unhideWhenUsed/>
    <w:rsid w:val="00F62567"/>
  </w:style>
  <w:style w:type="table" w:customStyle="1" w:styleId="Svetelseznampoudarek33">
    <w:name w:val="Svetel seznam – poudarek 33"/>
    <w:basedOn w:val="Navadnatabela"/>
    <w:next w:val="Temenseznampoudarek3"/>
    <w:uiPriority w:val="61"/>
    <w:rsid w:val="00F62567"/>
    <w:rPr>
      <w:rFonts w:ascii="Cambria" w:eastAsia="Times New Roman" w:hAnsi="Cambria" w:cs="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vetlamreapoudarek33">
    <w:name w:val="Svetla mreža – poudarek 33"/>
    <w:basedOn w:val="Navadnatabela"/>
    <w:next w:val="Barvnosenenjepoudarek3"/>
    <w:uiPriority w:val="62"/>
    <w:rsid w:val="00F62567"/>
    <w:rPr>
      <w:rFonts w:ascii="Cambria" w:eastAsia="Times New Roman" w:hAnsi="Cambria" w:cs="Times New Roman"/>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SimSun" w:eastAsia="Times New Roman" w:hAnsi="SimSu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SimSun" w:eastAsia="Times New Roman" w:hAnsi="SimSu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Sun" w:eastAsia="Times New Roman" w:hAnsi="SimSun" w:cs="Times New Roman"/>
        <w:b/>
        <w:bCs/>
      </w:rPr>
    </w:tblStylePr>
    <w:tblStylePr w:type="lastCol">
      <w:rPr>
        <w:rFonts w:ascii="SimSun" w:eastAsia="Times New Roman" w:hAnsi="SimSu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ela-mrea3">
    <w:name w:val="Tabela - mreža3"/>
    <w:basedOn w:val="Navadnatabela"/>
    <w:next w:val="Tabelamrea"/>
    <w:uiPriority w:val="59"/>
    <w:rsid w:val="00F62567"/>
    <w:rPr>
      <w:rFonts w:ascii="Cambria" w:eastAsia="Times New Roman" w:hAnsi="Cambria"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rednjesenenje1poudarek33">
    <w:name w:val="Srednje senčenje 1 – poudarek 33"/>
    <w:basedOn w:val="Navadnatabela"/>
    <w:next w:val="Barvenseznampoudarek3"/>
    <w:uiPriority w:val="63"/>
    <w:rsid w:val="00F62567"/>
    <w:rPr>
      <w:rFonts w:ascii="Cambria" w:eastAsia="Times New Roman" w:hAnsi="Cambria" w:cs="Times New Roman"/>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Svetlosenenjepoudarek63">
    <w:name w:val="Svetlo senčenje – poudarek 63"/>
    <w:basedOn w:val="Navadnatabela"/>
    <w:next w:val="Srednjamrea3poudarek6"/>
    <w:uiPriority w:val="60"/>
    <w:rsid w:val="00F62567"/>
    <w:rPr>
      <w:rFonts w:ascii="Cambria" w:eastAsia="Times New Roman" w:hAnsi="Cambria" w:cs="Times New Roman"/>
      <w:color w:val="E36C0A"/>
      <w:lang w:val="en-US"/>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vetlamreapoudarek3">
    <w:name w:val="Light Grid Accent 3"/>
    <w:basedOn w:val="Navadnatabela"/>
    <w:uiPriority w:val="62"/>
    <w:rsid w:val="00F62567"/>
    <w:rPr>
      <w:rFonts w:ascii="Times New Roman" w:eastAsia="Times New Roman" w:hAnsi="Times New Roman" w:cs="Times New Roman"/>
      <w:sz w:val="20"/>
      <w:szCs w:val="20"/>
      <w:lang w:val="sl-SI" w:eastAsia="sl-S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entury Gothic" w:eastAsia="MS Gothic" w:hAnsi="Century Gothic"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entury Gothic" w:eastAsia="MS Gothic" w:hAnsi="Century Gothic"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entury Gothic" w:eastAsia="MS Gothic" w:hAnsi="Century Gothic" w:cs="Times New Roman"/>
        <w:b/>
        <w:bCs/>
      </w:rPr>
    </w:tblStylePr>
    <w:tblStylePr w:type="lastCol">
      <w:rPr>
        <w:rFonts w:ascii="Century Gothic" w:eastAsia="MS Gothic" w:hAnsi="Century Gothic"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DIIP10">
    <w:name w:val="DIIP 1"/>
    <w:basedOn w:val="Navaden"/>
    <w:autoRedefine/>
    <w:uiPriority w:val="99"/>
    <w:rsid w:val="00F62567"/>
    <w:pPr>
      <w:numPr>
        <w:numId w:val="13"/>
      </w:numPr>
      <w:jc w:val="both"/>
    </w:pPr>
    <w:rPr>
      <w:rFonts w:ascii="Calibri" w:eastAsia="Calibri" w:hAnsi="Calibri" w:cs="Calibri"/>
      <w:b/>
      <w:bCs/>
      <w:sz w:val="28"/>
      <w:szCs w:val="28"/>
      <w:lang w:eastAsia="en-US"/>
    </w:rPr>
  </w:style>
  <w:style w:type="paragraph" w:customStyle="1" w:styleId="DIIP20">
    <w:name w:val="DIIP 2"/>
    <w:basedOn w:val="DIIP10"/>
    <w:next w:val="DIIP30"/>
    <w:autoRedefine/>
    <w:uiPriority w:val="99"/>
    <w:rsid w:val="00F62567"/>
    <w:pPr>
      <w:numPr>
        <w:ilvl w:val="1"/>
      </w:numPr>
      <w:spacing w:line="276" w:lineRule="auto"/>
    </w:pPr>
    <w:rPr>
      <w:sz w:val="24"/>
      <w:szCs w:val="24"/>
    </w:rPr>
  </w:style>
  <w:style w:type="paragraph" w:customStyle="1" w:styleId="DIIP30">
    <w:name w:val="DIIP 3"/>
    <w:basedOn w:val="DIIP20"/>
    <w:next w:val="Navaden"/>
    <w:link w:val="DIIP3Znak"/>
    <w:uiPriority w:val="99"/>
    <w:rsid w:val="00F62567"/>
    <w:pPr>
      <w:numPr>
        <w:ilvl w:val="2"/>
      </w:numPr>
    </w:pPr>
  </w:style>
  <w:style w:type="paragraph" w:styleId="Telobesedila-zamik">
    <w:name w:val="Body Text Indent"/>
    <w:basedOn w:val="Navaden"/>
    <w:link w:val="Telobesedila-zamikZnak"/>
    <w:rsid w:val="00F62567"/>
    <w:pPr>
      <w:spacing w:after="120"/>
      <w:ind w:left="283"/>
      <w:jc w:val="both"/>
    </w:pPr>
    <w:rPr>
      <w:rFonts w:ascii="Arial" w:hAnsi="Arial"/>
      <w:sz w:val="22"/>
      <w:szCs w:val="20"/>
      <w:lang w:eastAsia="en-US"/>
    </w:rPr>
  </w:style>
  <w:style w:type="character" w:customStyle="1" w:styleId="Telobesedila-zamikZnak">
    <w:name w:val="Telo besedila - zamik Znak"/>
    <w:basedOn w:val="Privzetapisavaodstavka"/>
    <w:link w:val="Telobesedila-zamik"/>
    <w:rsid w:val="00F62567"/>
    <w:rPr>
      <w:rFonts w:ascii="Arial" w:eastAsia="Times New Roman" w:hAnsi="Arial" w:cs="Times New Roman"/>
      <w:sz w:val="22"/>
      <w:szCs w:val="20"/>
      <w:lang w:val="sl-SI"/>
    </w:rPr>
  </w:style>
  <w:style w:type="paragraph" w:customStyle="1" w:styleId="Style2">
    <w:name w:val="Style2"/>
    <w:basedOn w:val="Navaden"/>
    <w:uiPriority w:val="99"/>
    <w:rsid w:val="00F62567"/>
    <w:pPr>
      <w:widowControl w:val="0"/>
      <w:autoSpaceDE w:val="0"/>
      <w:autoSpaceDN w:val="0"/>
      <w:adjustRightInd w:val="0"/>
      <w:spacing w:line="275" w:lineRule="exact"/>
      <w:jc w:val="both"/>
    </w:pPr>
    <w:rPr>
      <w:rFonts w:ascii="Times New Roman" w:hAnsi="Times New Roman"/>
      <w:sz w:val="24"/>
    </w:rPr>
  </w:style>
  <w:style w:type="paragraph" w:customStyle="1" w:styleId="Style4">
    <w:name w:val="Style4"/>
    <w:basedOn w:val="Navaden"/>
    <w:uiPriority w:val="99"/>
    <w:rsid w:val="00F62567"/>
    <w:pPr>
      <w:widowControl w:val="0"/>
      <w:autoSpaceDE w:val="0"/>
      <w:autoSpaceDN w:val="0"/>
      <w:adjustRightInd w:val="0"/>
      <w:spacing w:line="286" w:lineRule="exact"/>
    </w:pPr>
    <w:rPr>
      <w:rFonts w:ascii="Arial" w:hAnsi="Arial"/>
      <w:sz w:val="24"/>
    </w:rPr>
  </w:style>
  <w:style w:type="paragraph" w:customStyle="1" w:styleId="Style8">
    <w:name w:val="Style8"/>
    <w:basedOn w:val="Navaden"/>
    <w:rsid w:val="00F62567"/>
    <w:pPr>
      <w:widowControl w:val="0"/>
      <w:autoSpaceDE w:val="0"/>
      <w:autoSpaceDN w:val="0"/>
      <w:adjustRightInd w:val="0"/>
      <w:spacing w:line="278" w:lineRule="exact"/>
      <w:ind w:hanging="350"/>
    </w:pPr>
    <w:rPr>
      <w:rFonts w:ascii="Arial" w:hAnsi="Arial"/>
      <w:sz w:val="24"/>
    </w:rPr>
  </w:style>
  <w:style w:type="paragraph" w:customStyle="1" w:styleId="Style10">
    <w:name w:val="Style10"/>
    <w:basedOn w:val="Navaden"/>
    <w:rsid w:val="00F62567"/>
    <w:pPr>
      <w:widowControl w:val="0"/>
      <w:autoSpaceDE w:val="0"/>
      <w:autoSpaceDN w:val="0"/>
      <w:adjustRightInd w:val="0"/>
      <w:spacing w:line="259" w:lineRule="exact"/>
      <w:jc w:val="both"/>
    </w:pPr>
    <w:rPr>
      <w:rFonts w:ascii="Arial" w:hAnsi="Arial"/>
      <w:sz w:val="24"/>
    </w:rPr>
  </w:style>
  <w:style w:type="character" w:customStyle="1" w:styleId="FontStyle36">
    <w:name w:val="Font Style36"/>
    <w:rsid w:val="00F62567"/>
    <w:rPr>
      <w:rFonts w:ascii="Arial" w:hAnsi="Arial" w:cs="Arial"/>
      <w:sz w:val="22"/>
      <w:szCs w:val="22"/>
    </w:rPr>
  </w:style>
  <w:style w:type="character" w:customStyle="1" w:styleId="FontStyle48">
    <w:name w:val="Font Style48"/>
    <w:rsid w:val="00F62567"/>
    <w:rPr>
      <w:rFonts w:ascii="Arial" w:hAnsi="Arial" w:cs="Arial"/>
      <w:b/>
      <w:bCs/>
      <w:i/>
      <w:iCs/>
      <w:sz w:val="22"/>
      <w:szCs w:val="22"/>
    </w:rPr>
  </w:style>
  <w:style w:type="character" w:customStyle="1" w:styleId="FontStyle51">
    <w:name w:val="Font Style51"/>
    <w:rsid w:val="00F62567"/>
    <w:rPr>
      <w:rFonts w:ascii="Arial" w:hAnsi="Arial" w:cs="Arial"/>
      <w:b/>
      <w:bCs/>
      <w:sz w:val="24"/>
      <w:szCs w:val="24"/>
    </w:rPr>
  </w:style>
  <w:style w:type="character" w:customStyle="1" w:styleId="FontStyle53">
    <w:name w:val="Font Style53"/>
    <w:rsid w:val="00F62567"/>
    <w:rPr>
      <w:rFonts w:ascii="Arial" w:hAnsi="Arial" w:cs="Arial"/>
      <w:i/>
      <w:iCs/>
      <w:sz w:val="22"/>
      <w:szCs w:val="22"/>
    </w:rPr>
  </w:style>
  <w:style w:type="paragraph" w:customStyle="1" w:styleId="Style16">
    <w:name w:val="Style16"/>
    <w:basedOn w:val="Navaden"/>
    <w:rsid w:val="00F62567"/>
    <w:pPr>
      <w:widowControl w:val="0"/>
      <w:autoSpaceDE w:val="0"/>
      <w:autoSpaceDN w:val="0"/>
      <w:adjustRightInd w:val="0"/>
      <w:spacing w:line="230" w:lineRule="exact"/>
      <w:ind w:firstLine="355"/>
    </w:pPr>
    <w:rPr>
      <w:rFonts w:ascii="Arial" w:hAnsi="Arial"/>
      <w:sz w:val="24"/>
    </w:rPr>
  </w:style>
  <w:style w:type="table" w:styleId="Srednjesenenje1poudarek3">
    <w:name w:val="Medium Shading 1 Accent 3"/>
    <w:basedOn w:val="Navadnatabela"/>
    <w:uiPriority w:val="63"/>
    <w:rsid w:val="00F62567"/>
    <w:rPr>
      <w:rFonts w:ascii="Calibri" w:eastAsia="Calibri" w:hAnsi="Calibri" w:cs="Times New Roman"/>
      <w:sz w:val="20"/>
      <w:szCs w:val="20"/>
      <w:lang w:val="sl-SI" w:eastAsia="sl-S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Revizija">
    <w:name w:val="Revision"/>
    <w:hidden/>
    <w:uiPriority w:val="99"/>
    <w:semiHidden/>
    <w:rsid w:val="00F62567"/>
    <w:rPr>
      <w:rFonts w:ascii="Arial" w:eastAsia="Times New Roman" w:hAnsi="Arial" w:cs="Times New Roman"/>
      <w:sz w:val="22"/>
      <w:szCs w:val="20"/>
      <w:lang w:val="sl-SI"/>
    </w:rPr>
  </w:style>
  <w:style w:type="paragraph" w:customStyle="1" w:styleId="vsebina">
    <w:name w:val="vsebina"/>
    <w:basedOn w:val="Navaden"/>
    <w:rsid w:val="00F62567"/>
    <w:pPr>
      <w:spacing w:line="288" w:lineRule="auto"/>
      <w:jc w:val="both"/>
    </w:pPr>
    <w:rPr>
      <w:rFonts w:ascii="Arial Narrow" w:eastAsia="Calibri" w:hAnsi="Arial Narrow"/>
      <w:sz w:val="24"/>
    </w:rPr>
  </w:style>
  <w:style w:type="paragraph" w:customStyle="1" w:styleId="odstavek">
    <w:name w:val="odstavek"/>
    <w:basedOn w:val="Navaden"/>
    <w:rsid w:val="00F62567"/>
    <w:pPr>
      <w:spacing w:before="100" w:beforeAutospacing="1" w:after="100" w:afterAutospacing="1"/>
    </w:pPr>
    <w:rPr>
      <w:rFonts w:ascii="Times New Roman" w:hAnsi="Times New Roman"/>
      <w:sz w:val="24"/>
    </w:rPr>
  </w:style>
  <w:style w:type="character" w:customStyle="1" w:styleId="highlight">
    <w:name w:val="highlight"/>
    <w:basedOn w:val="Privzetapisavaodstavka"/>
    <w:rsid w:val="00F62567"/>
  </w:style>
  <w:style w:type="paragraph" w:customStyle="1" w:styleId="pododdelek">
    <w:name w:val="pododdelek"/>
    <w:basedOn w:val="Navaden"/>
    <w:rsid w:val="00F62567"/>
    <w:pPr>
      <w:spacing w:before="100" w:beforeAutospacing="1" w:after="100" w:afterAutospacing="1"/>
    </w:pPr>
    <w:rPr>
      <w:rFonts w:ascii="Times New Roman" w:hAnsi="Times New Roman"/>
      <w:sz w:val="24"/>
    </w:rPr>
  </w:style>
  <w:style w:type="paragraph" w:customStyle="1" w:styleId="odsek">
    <w:name w:val="odsek"/>
    <w:basedOn w:val="Navaden"/>
    <w:rsid w:val="00F62567"/>
    <w:pPr>
      <w:spacing w:before="100" w:beforeAutospacing="1" w:after="100" w:afterAutospacing="1"/>
    </w:pPr>
    <w:rPr>
      <w:rFonts w:ascii="Times New Roman" w:hAnsi="Times New Roman"/>
      <w:sz w:val="24"/>
    </w:rPr>
  </w:style>
  <w:style w:type="paragraph" w:customStyle="1" w:styleId="zamaknjenadolobaprvinivo">
    <w:name w:val="zamaknjenadolobaprvinivo"/>
    <w:basedOn w:val="Navaden"/>
    <w:rsid w:val="00F62567"/>
    <w:pPr>
      <w:spacing w:before="100" w:beforeAutospacing="1" w:after="100" w:afterAutospacing="1"/>
    </w:pPr>
    <w:rPr>
      <w:rFonts w:ascii="Times New Roman" w:hAnsi="Times New Roman"/>
      <w:sz w:val="24"/>
    </w:rPr>
  </w:style>
  <w:style w:type="paragraph" w:customStyle="1" w:styleId="len">
    <w:name w:val="len"/>
    <w:basedOn w:val="Navaden"/>
    <w:rsid w:val="00F62567"/>
    <w:pPr>
      <w:spacing w:before="100" w:beforeAutospacing="1" w:after="100" w:afterAutospacing="1"/>
    </w:pPr>
    <w:rPr>
      <w:rFonts w:ascii="Times New Roman" w:hAnsi="Times New Roman"/>
      <w:sz w:val="24"/>
    </w:rPr>
  </w:style>
  <w:style w:type="paragraph" w:customStyle="1" w:styleId="alineazaodstavkom">
    <w:name w:val="alineazaodstavkom"/>
    <w:basedOn w:val="Navaden"/>
    <w:rsid w:val="00F62567"/>
    <w:pPr>
      <w:spacing w:before="100" w:beforeAutospacing="1" w:after="100" w:afterAutospacing="1"/>
    </w:pPr>
    <w:rPr>
      <w:rFonts w:ascii="Times New Roman" w:hAnsi="Times New Roman"/>
      <w:sz w:val="24"/>
    </w:rPr>
  </w:style>
  <w:style w:type="paragraph" w:customStyle="1" w:styleId="poglavje">
    <w:name w:val="poglavje"/>
    <w:basedOn w:val="Navaden"/>
    <w:rsid w:val="00F62567"/>
    <w:pPr>
      <w:spacing w:before="100" w:beforeAutospacing="1" w:after="100" w:afterAutospacing="1"/>
    </w:pPr>
    <w:rPr>
      <w:rFonts w:ascii="Times New Roman" w:hAnsi="Times New Roman"/>
      <w:sz w:val="24"/>
    </w:rPr>
  </w:style>
  <w:style w:type="paragraph" w:customStyle="1" w:styleId="lennaslov">
    <w:name w:val="lennaslov"/>
    <w:basedOn w:val="Navaden"/>
    <w:rsid w:val="00F62567"/>
    <w:pPr>
      <w:spacing w:before="100" w:beforeAutospacing="1" w:after="100" w:afterAutospacing="1"/>
    </w:pPr>
    <w:rPr>
      <w:rFonts w:ascii="Times New Roman" w:hAnsi="Times New Roman"/>
      <w:sz w:val="24"/>
    </w:rPr>
  </w:style>
  <w:style w:type="paragraph" w:customStyle="1" w:styleId="DIIP4">
    <w:name w:val="DIIP 4"/>
    <w:basedOn w:val="Navaden"/>
    <w:qFormat/>
    <w:rsid w:val="00F62567"/>
    <w:pPr>
      <w:spacing w:line="360" w:lineRule="auto"/>
      <w:jc w:val="both"/>
    </w:pPr>
    <w:rPr>
      <w:rFonts w:ascii="Calibri" w:eastAsia="Calibri" w:hAnsi="Calibri" w:cs="Calibri"/>
      <w:b/>
      <w:sz w:val="22"/>
      <w:szCs w:val="22"/>
      <w:lang w:eastAsia="en-US"/>
    </w:rPr>
  </w:style>
  <w:style w:type="character" w:customStyle="1" w:styleId="NavadenspletZnak">
    <w:name w:val="Navaden (splet) Znak"/>
    <w:link w:val="Navadensplet"/>
    <w:uiPriority w:val="99"/>
    <w:rsid w:val="00F62567"/>
    <w:rPr>
      <w:rFonts w:ascii="Times New Roman" w:eastAsia="Times New Roman" w:hAnsi="Times New Roman" w:cs="Times New Roman"/>
      <w:lang w:val="sl-SI" w:eastAsia="sl-SI"/>
    </w:rPr>
  </w:style>
  <w:style w:type="character" w:customStyle="1" w:styleId="UnresolvedMention1">
    <w:name w:val="Unresolved Mention1"/>
    <w:basedOn w:val="Privzetapisavaodstavka"/>
    <w:uiPriority w:val="99"/>
    <w:semiHidden/>
    <w:unhideWhenUsed/>
    <w:rsid w:val="00F62567"/>
    <w:rPr>
      <w:color w:val="605E5C"/>
      <w:shd w:val="clear" w:color="auto" w:fill="E1DFDD"/>
    </w:rPr>
  </w:style>
  <w:style w:type="paragraph" w:styleId="Brezrazmikov">
    <w:name w:val="No Spacing"/>
    <w:link w:val="BrezrazmikovZnak"/>
    <w:uiPriority w:val="1"/>
    <w:qFormat/>
    <w:rsid w:val="00F62567"/>
    <w:rPr>
      <w:rFonts w:ascii="Calibri" w:eastAsia="Calibri" w:hAnsi="Calibri" w:cs="Times New Roman"/>
      <w:sz w:val="22"/>
      <w:szCs w:val="22"/>
      <w:lang w:val="sl-SI"/>
    </w:rPr>
  </w:style>
  <w:style w:type="character" w:customStyle="1" w:styleId="BrezrazmikovZnak">
    <w:name w:val="Brez razmikov Znak"/>
    <w:link w:val="Brezrazmikov"/>
    <w:uiPriority w:val="1"/>
    <w:rsid w:val="00F62567"/>
    <w:rPr>
      <w:rFonts w:ascii="Calibri" w:eastAsia="Calibri" w:hAnsi="Calibri" w:cs="Times New Roman"/>
      <w:sz w:val="22"/>
      <w:szCs w:val="22"/>
      <w:lang w:val="sl-SI"/>
    </w:rPr>
  </w:style>
  <w:style w:type="table" w:customStyle="1" w:styleId="Tabela-mrea5">
    <w:name w:val="Tabela - mreža5"/>
    <w:basedOn w:val="Navadnatabela"/>
    <w:next w:val="Tabelamrea"/>
    <w:uiPriority w:val="59"/>
    <w:rsid w:val="00F62567"/>
    <w:rPr>
      <w:sz w:val="22"/>
      <w:szCs w:val="22"/>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Privzetapisavaodstavka"/>
    <w:uiPriority w:val="99"/>
    <w:semiHidden/>
    <w:unhideWhenUsed/>
    <w:rsid w:val="00F62567"/>
    <w:rPr>
      <w:color w:val="605E5C"/>
      <w:shd w:val="clear" w:color="auto" w:fill="E1DFDD"/>
    </w:rPr>
  </w:style>
  <w:style w:type="paragraph" w:customStyle="1" w:styleId="bodytext">
    <w:name w:val="bodytext"/>
    <w:basedOn w:val="Navaden"/>
    <w:rsid w:val="00F62567"/>
    <w:pPr>
      <w:spacing w:before="100" w:beforeAutospacing="1" w:after="100" w:afterAutospacing="1"/>
    </w:pPr>
    <w:rPr>
      <w:rFonts w:ascii="Times New Roman" w:hAnsi="Times New Roman"/>
      <w:sz w:val="24"/>
      <w:lang w:val="en-US" w:eastAsia="en-US"/>
    </w:rPr>
  </w:style>
  <w:style w:type="paragraph" w:customStyle="1" w:styleId="align-justify">
    <w:name w:val="align-justify"/>
    <w:basedOn w:val="Navaden"/>
    <w:rsid w:val="00F62567"/>
    <w:pPr>
      <w:spacing w:before="100" w:beforeAutospacing="1" w:after="100" w:afterAutospacing="1"/>
    </w:pPr>
    <w:rPr>
      <w:rFonts w:ascii="Times New Roman" w:hAnsi="Times New Roman"/>
      <w:sz w:val="24"/>
      <w:lang w:val="en-US" w:eastAsia="en-US"/>
    </w:rPr>
  </w:style>
  <w:style w:type="paragraph" w:customStyle="1" w:styleId="DIIP1">
    <w:name w:val="DIIP1"/>
    <w:basedOn w:val="Odstavekseznama"/>
    <w:qFormat/>
    <w:rsid w:val="00F62567"/>
    <w:pPr>
      <w:numPr>
        <w:numId w:val="14"/>
      </w:numPr>
      <w:contextualSpacing w:val="0"/>
    </w:pPr>
    <w:rPr>
      <w:rFonts w:ascii="Calibri" w:eastAsia="Calibri" w:hAnsi="Calibri" w:cs="Calibri"/>
      <w:b/>
      <w:sz w:val="28"/>
      <w:szCs w:val="28"/>
      <w:lang w:eastAsia="en-US"/>
    </w:rPr>
  </w:style>
  <w:style w:type="paragraph" w:customStyle="1" w:styleId="DIIP2">
    <w:name w:val="DIIP2"/>
    <w:basedOn w:val="DIIP20"/>
    <w:next w:val="DIIP3"/>
    <w:link w:val="DIIP2Znak"/>
    <w:qFormat/>
    <w:rsid w:val="00F62567"/>
    <w:pPr>
      <w:numPr>
        <w:numId w:val="14"/>
      </w:numPr>
    </w:pPr>
  </w:style>
  <w:style w:type="paragraph" w:customStyle="1" w:styleId="DIIP3">
    <w:name w:val="DIIP3"/>
    <w:basedOn w:val="DIIP30"/>
    <w:link w:val="DIIP3Znak0"/>
    <w:qFormat/>
    <w:rsid w:val="00F62567"/>
    <w:pPr>
      <w:numPr>
        <w:numId w:val="14"/>
      </w:numPr>
      <w:ind w:left="1224" w:hanging="504"/>
    </w:pPr>
  </w:style>
  <w:style w:type="character" w:customStyle="1" w:styleId="DIIP3Znak0">
    <w:name w:val="DIIP3 Znak"/>
    <w:basedOn w:val="Privzetapisavaodstavka"/>
    <w:link w:val="DIIP3"/>
    <w:rsid w:val="00F62567"/>
    <w:rPr>
      <w:rFonts w:ascii="Calibri" w:eastAsia="Calibri" w:hAnsi="Calibri" w:cs="Calibri"/>
      <w:b/>
      <w:bCs/>
      <w:lang w:val="sl-SI"/>
    </w:rPr>
  </w:style>
  <w:style w:type="character" w:customStyle="1" w:styleId="DIIP2Znak">
    <w:name w:val="DIIP2 Znak"/>
    <w:basedOn w:val="Privzetapisavaodstavka"/>
    <w:link w:val="DIIP2"/>
    <w:rsid w:val="00F62567"/>
    <w:rPr>
      <w:rFonts w:ascii="Calibri" w:eastAsia="Calibri" w:hAnsi="Calibri" w:cs="Calibri"/>
      <w:b/>
      <w:bCs/>
      <w:lang w:val="sl-SI"/>
    </w:rPr>
  </w:style>
  <w:style w:type="paragraph" w:customStyle="1" w:styleId="alineja1">
    <w:name w:val="alineja 1"/>
    <w:basedOn w:val="Navaden"/>
    <w:uiPriority w:val="99"/>
    <w:rsid w:val="00F62567"/>
    <w:pPr>
      <w:numPr>
        <w:numId w:val="15"/>
      </w:numPr>
      <w:tabs>
        <w:tab w:val="left" w:pos="0"/>
      </w:tabs>
      <w:jc w:val="both"/>
    </w:pPr>
    <w:rPr>
      <w:rFonts w:ascii="Arial Narrow" w:hAnsi="Arial Narrow" w:cs="Arial Narrow"/>
      <w:sz w:val="24"/>
      <w:lang w:val="x-none"/>
    </w:rPr>
  </w:style>
  <w:style w:type="table" w:customStyle="1" w:styleId="Tabela-mrea8">
    <w:name w:val="Tabela - mreža8"/>
    <w:basedOn w:val="Navadnatabela"/>
    <w:uiPriority w:val="59"/>
    <w:rsid w:val="00F62567"/>
    <w:rPr>
      <w:rFonts w:ascii="Times New Roman" w:eastAsia="Times New Roman" w:hAnsi="Times New Roman" w:cs="Times New Roman"/>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1">
    <w:name w:val="Nerazrešena omemba1"/>
    <w:basedOn w:val="Privzetapisavaodstavka"/>
    <w:uiPriority w:val="99"/>
    <w:unhideWhenUsed/>
    <w:rsid w:val="00F62567"/>
    <w:rPr>
      <w:color w:val="605E5C"/>
      <w:shd w:val="clear" w:color="auto" w:fill="E1DFDD"/>
    </w:rPr>
  </w:style>
  <w:style w:type="character" w:customStyle="1" w:styleId="DIIP3Znak">
    <w:name w:val="DIIP 3 Znak"/>
    <w:basedOn w:val="Privzetapisavaodstavka"/>
    <w:link w:val="DIIP30"/>
    <w:uiPriority w:val="99"/>
    <w:rsid w:val="00F62567"/>
    <w:rPr>
      <w:rFonts w:ascii="Calibri" w:eastAsia="Calibri" w:hAnsi="Calibri" w:cs="Calibri"/>
      <w:b/>
      <w:bCs/>
      <w:lang w:val="sl-SI"/>
    </w:rPr>
  </w:style>
  <w:style w:type="table" w:customStyle="1" w:styleId="Tabelasvetlamrea1poudarek31">
    <w:name w:val="Tabela – svetla mreža 1 (poudarek 3)1"/>
    <w:basedOn w:val="Navadnatabela"/>
    <w:uiPriority w:val="46"/>
    <w:rsid w:val="00F6256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1">
    <w:name w:val="Table Grid1"/>
    <w:basedOn w:val="Navadnatabela"/>
    <w:next w:val="Tabelamrea"/>
    <w:uiPriority w:val="99"/>
    <w:rsid w:val="00F62567"/>
    <w:rPr>
      <w:rFonts w:ascii="Times New Roman" w:eastAsia="Times New Roman" w:hAnsi="Times New Roman" w:cs="Times New Roman"/>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
    <w:name w:val="Quote"/>
    <w:basedOn w:val="Navaden"/>
    <w:next w:val="Navaden"/>
    <w:link w:val="CitatZnak"/>
    <w:uiPriority w:val="29"/>
    <w:qFormat/>
    <w:rsid w:val="00F62567"/>
    <w:pPr>
      <w:spacing w:before="120" w:after="120"/>
      <w:jc w:val="both"/>
    </w:pPr>
    <w:rPr>
      <w:rFonts w:ascii="Calibri" w:hAnsi="Calibri"/>
      <w:i/>
      <w:iCs/>
      <w:color w:val="000000" w:themeColor="text1"/>
      <w:szCs w:val="20"/>
      <w:lang w:eastAsia="en-US"/>
    </w:rPr>
  </w:style>
  <w:style w:type="character" w:customStyle="1" w:styleId="CitatZnak">
    <w:name w:val="Citat Znak"/>
    <w:basedOn w:val="Privzetapisavaodstavka"/>
    <w:link w:val="Citat"/>
    <w:uiPriority w:val="29"/>
    <w:rsid w:val="00F62567"/>
    <w:rPr>
      <w:rFonts w:ascii="Calibri" w:eastAsia="Times New Roman" w:hAnsi="Calibri" w:cs="Times New Roman"/>
      <w:i/>
      <w:iCs/>
      <w:color w:val="000000" w:themeColor="text1"/>
      <w:sz w:val="20"/>
      <w:szCs w:val="20"/>
      <w:lang w:val="sl-SI"/>
    </w:rPr>
  </w:style>
  <w:style w:type="character" w:customStyle="1" w:styleId="A9">
    <w:name w:val="A9"/>
    <w:uiPriority w:val="99"/>
    <w:rsid w:val="008C032D"/>
    <w:rPr>
      <w:rFonts w:cs="TisaSansPro"/>
      <w:color w:val="000000"/>
      <w:sz w:val="12"/>
      <w:szCs w:val="12"/>
    </w:rPr>
  </w:style>
  <w:style w:type="character" w:styleId="Neenpoudarek">
    <w:name w:val="Subtle Emphasis"/>
    <w:aliases w:val="RC SLIKA,RR_podnaslov"/>
    <w:uiPriority w:val="19"/>
    <w:qFormat/>
    <w:rsid w:val="00D119AD"/>
    <w:rPr>
      <w:rFonts w:ascii="Arial" w:hAnsi="Arial"/>
      <w:b w:val="0"/>
      <w:i/>
      <w:iCs/>
      <w:caps w:val="0"/>
      <w:smallCaps w:val="0"/>
      <w:strike w:val="0"/>
      <w:dstrike w:val="0"/>
      <w:vanish w:val="0"/>
      <w:color w:val="auto"/>
      <w:spacing w:val="2"/>
      <w:position w:val="0"/>
      <w:sz w:val="1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ighlight1">
    <w:name w:val="highlight1"/>
    <w:rsid w:val="00D85471"/>
    <w:rPr>
      <w:color w:val="FF0000"/>
      <w:shd w:val="clear" w:color="auto" w:fill="FFFFFF"/>
    </w:rPr>
  </w:style>
  <w:style w:type="character" w:customStyle="1" w:styleId="3ROC3Znak">
    <w:name w:val="3. ROC 3 Znak"/>
    <w:basedOn w:val="Privzetapisavaodstavka"/>
    <w:rsid w:val="00952558"/>
    <w:rPr>
      <w:rFonts w:ascii="Century Gothic" w:eastAsia="Calibri" w:hAnsi="Century Gothic" w:cstheme="majorBidi"/>
      <w:b/>
      <w:bCs/>
      <w:color w:val="404040" w:themeColor="text1" w:themeTint="BF"/>
      <w:sz w:val="28"/>
      <w:szCs w:val="36"/>
    </w:rPr>
  </w:style>
  <w:style w:type="character" w:customStyle="1" w:styleId="Nerazreenaomemba2">
    <w:name w:val="Nerazrešena omemba2"/>
    <w:basedOn w:val="Privzetapisavaodstavka"/>
    <w:uiPriority w:val="99"/>
    <w:semiHidden/>
    <w:unhideWhenUsed/>
    <w:rsid w:val="00DD4F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776715">
      <w:bodyDiv w:val="1"/>
      <w:marLeft w:val="0"/>
      <w:marRight w:val="0"/>
      <w:marTop w:val="0"/>
      <w:marBottom w:val="0"/>
      <w:divBdr>
        <w:top w:val="none" w:sz="0" w:space="0" w:color="auto"/>
        <w:left w:val="none" w:sz="0" w:space="0" w:color="auto"/>
        <w:bottom w:val="none" w:sz="0" w:space="0" w:color="auto"/>
        <w:right w:val="none" w:sz="0" w:space="0" w:color="auto"/>
      </w:divBdr>
    </w:div>
    <w:div w:id="527378069">
      <w:bodyDiv w:val="1"/>
      <w:marLeft w:val="0"/>
      <w:marRight w:val="0"/>
      <w:marTop w:val="0"/>
      <w:marBottom w:val="0"/>
      <w:divBdr>
        <w:top w:val="none" w:sz="0" w:space="0" w:color="auto"/>
        <w:left w:val="none" w:sz="0" w:space="0" w:color="auto"/>
        <w:bottom w:val="none" w:sz="0" w:space="0" w:color="auto"/>
        <w:right w:val="none" w:sz="0" w:space="0" w:color="auto"/>
      </w:divBdr>
    </w:div>
    <w:div w:id="1397510622">
      <w:bodyDiv w:val="1"/>
      <w:marLeft w:val="0"/>
      <w:marRight w:val="0"/>
      <w:marTop w:val="0"/>
      <w:marBottom w:val="0"/>
      <w:divBdr>
        <w:top w:val="none" w:sz="0" w:space="0" w:color="auto"/>
        <w:left w:val="none" w:sz="0" w:space="0" w:color="auto"/>
        <w:bottom w:val="none" w:sz="0" w:space="0" w:color="auto"/>
        <w:right w:val="none" w:sz="0" w:space="0" w:color="auto"/>
      </w:divBdr>
      <w:divsChild>
        <w:div w:id="1733191168">
          <w:marLeft w:val="-225"/>
          <w:marRight w:val="-225"/>
          <w:marTop w:val="0"/>
          <w:marBottom w:val="120"/>
          <w:divBdr>
            <w:top w:val="none" w:sz="0" w:space="0" w:color="auto"/>
            <w:left w:val="none" w:sz="0" w:space="0" w:color="auto"/>
            <w:bottom w:val="none" w:sz="0" w:space="0" w:color="auto"/>
            <w:right w:val="none" w:sz="0" w:space="0" w:color="auto"/>
          </w:divBdr>
          <w:divsChild>
            <w:div w:id="1378243299">
              <w:marLeft w:val="0"/>
              <w:marRight w:val="0"/>
              <w:marTop w:val="0"/>
              <w:marBottom w:val="0"/>
              <w:divBdr>
                <w:top w:val="none" w:sz="0" w:space="0" w:color="auto"/>
                <w:left w:val="none" w:sz="0" w:space="0" w:color="auto"/>
                <w:bottom w:val="none" w:sz="0" w:space="0" w:color="auto"/>
                <w:right w:val="none" w:sz="0" w:space="0" w:color="auto"/>
              </w:divBdr>
            </w:div>
          </w:divsChild>
        </w:div>
        <w:div w:id="1121995234">
          <w:marLeft w:val="-225"/>
          <w:marRight w:val="-225"/>
          <w:marTop w:val="0"/>
          <w:marBottom w:val="120"/>
          <w:divBdr>
            <w:top w:val="none" w:sz="0" w:space="0" w:color="auto"/>
            <w:left w:val="none" w:sz="0" w:space="0" w:color="auto"/>
            <w:bottom w:val="none" w:sz="0" w:space="0" w:color="auto"/>
            <w:right w:val="none" w:sz="0" w:space="0" w:color="auto"/>
          </w:divBdr>
          <w:divsChild>
            <w:div w:id="774979547">
              <w:marLeft w:val="0"/>
              <w:marRight w:val="0"/>
              <w:marTop w:val="0"/>
              <w:marBottom w:val="0"/>
              <w:divBdr>
                <w:top w:val="none" w:sz="0" w:space="0" w:color="auto"/>
                <w:left w:val="none" w:sz="0" w:space="0" w:color="auto"/>
                <w:bottom w:val="none" w:sz="0" w:space="0" w:color="auto"/>
                <w:right w:val="none" w:sz="0" w:space="0" w:color="auto"/>
              </w:divBdr>
            </w:div>
          </w:divsChild>
        </w:div>
        <w:div w:id="1334187538">
          <w:marLeft w:val="-225"/>
          <w:marRight w:val="-225"/>
          <w:marTop w:val="0"/>
          <w:marBottom w:val="120"/>
          <w:divBdr>
            <w:top w:val="none" w:sz="0" w:space="0" w:color="auto"/>
            <w:left w:val="none" w:sz="0" w:space="0" w:color="auto"/>
            <w:bottom w:val="none" w:sz="0" w:space="0" w:color="auto"/>
            <w:right w:val="none" w:sz="0" w:space="0" w:color="auto"/>
          </w:divBdr>
          <w:divsChild>
            <w:div w:id="2124378742">
              <w:marLeft w:val="0"/>
              <w:marRight w:val="0"/>
              <w:marTop w:val="0"/>
              <w:marBottom w:val="0"/>
              <w:divBdr>
                <w:top w:val="none" w:sz="0" w:space="0" w:color="auto"/>
                <w:left w:val="none" w:sz="0" w:space="0" w:color="auto"/>
                <w:bottom w:val="none" w:sz="0" w:space="0" w:color="auto"/>
                <w:right w:val="none" w:sz="0" w:space="0" w:color="auto"/>
              </w:divBdr>
            </w:div>
          </w:divsChild>
        </w:div>
        <w:div w:id="2129742449">
          <w:marLeft w:val="-225"/>
          <w:marRight w:val="-225"/>
          <w:marTop w:val="0"/>
          <w:marBottom w:val="120"/>
          <w:divBdr>
            <w:top w:val="none" w:sz="0" w:space="0" w:color="auto"/>
            <w:left w:val="none" w:sz="0" w:space="0" w:color="auto"/>
            <w:bottom w:val="none" w:sz="0" w:space="0" w:color="auto"/>
            <w:right w:val="none" w:sz="0" w:space="0" w:color="auto"/>
          </w:divBdr>
          <w:divsChild>
            <w:div w:id="749741776">
              <w:marLeft w:val="0"/>
              <w:marRight w:val="0"/>
              <w:marTop w:val="0"/>
              <w:marBottom w:val="0"/>
              <w:divBdr>
                <w:top w:val="none" w:sz="0" w:space="0" w:color="auto"/>
                <w:left w:val="none" w:sz="0" w:space="0" w:color="auto"/>
                <w:bottom w:val="none" w:sz="0" w:space="0" w:color="auto"/>
                <w:right w:val="none" w:sz="0" w:space="0" w:color="auto"/>
              </w:divBdr>
            </w:div>
          </w:divsChild>
        </w:div>
        <w:div w:id="611400970">
          <w:marLeft w:val="-225"/>
          <w:marRight w:val="-225"/>
          <w:marTop w:val="0"/>
          <w:marBottom w:val="120"/>
          <w:divBdr>
            <w:top w:val="none" w:sz="0" w:space="0" w:color="auto"/>
            <w:left w:val="none" w:sz="0" w:space="0" w:color="auto"/>
            <w:bottom w:val="none" w:sz="0" w:space="0" w:color="auto"/>
            <w:right w:val="none" w:sz="0" w:space="0" w:color="auto"/>
          </w:divBdr>
          <w:divsChild>
            <w:div w:id="206956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10829">
      <w:bodyDiv w:val="1"/>
      <w:marLeft w:val="0"/>
      <w:marRight w:val="0"/>
      <w:marTop w:val="0"/>
      <w:marBottom w:val="0"/>
      <w:divBdr>
        <w:top w:val="none" w:sz="0" w:space="0" w:color="auto"/>
        <w:left w:val="none" w:sz="0" w:space="0" w:color="auto"/>
        <w:bottom w:val="none" w:sz="0" w:space="0" w:color="auto"/>
        <w:right w:val="none" w:sz="0" w:space="0" w:color="auto"/>
      </w:divBdr>
    </w:div>
    <w:div w:id="1661497403">
      <w:bodyDiv w:val="1"/>
      <w:marLeft w:val="0"/>
      <w:marRight w:val="0"/>
      <w:marTop w:val="0"/>
      <w:marBottom w:val="0"/>
      <w:divBdr>
        <w:top w:val="none" w:sz="0" w:space="0" w:color="auto"/>
        <w:left w:val="none" w:sz="0" w:space="0" w:color="auto"/>
        <w:bottom w:val="none" w:sz="0" w:space="0" w:color="auto"/>
        <w:right w:val="none" w:sz="0" w:space="0" w:color="auto"/>
      </w:divBdr>
    </w:div>
    <w:div w:id="1977223169">
      <w:bodyDiv w:val="1"/>
      <w:marLeft w:val="0"/>
      <w:marRight w:val="0"/>
      <w:marTop w:val="0"/>
      <w:marBottom w:val="0"/>
      <w:divBdr>
        <w:top w:val="none" w:sz="0" w:space="0" w:color="auto"/>
        <w:left w:val="none" w:sz="0" w:space="0" w:color="auto"/>
        <w:bottom w:val="none" w:sz="0" w:space="0" w:color="auto"/>
        <w:right w:val="none" w:sz="0" w:space="0" w:color="auto"/>
      </w:divBdr>
    </w:div>
    <w:div w:id="21286241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28.emf"/><Relationship Id="rId21" Type="http://schemas.openxmlformats.org/officeDocument/2006/relationships/image" Target="media/image12.png"/><Relationship Id="rId34" Type="http://schemas.openxmlformats.org/officeDocument/2006/relationships/image" Target="media/image24.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emf"/><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2.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emf"/><Relationship Id="rId36" Type="http://schemas.openxmlformats.org/officeDocument/2006/relationships/image" Target="media/image25.emf"/><Relationship Id="rId49" Type="http://schemas.openxmlformats.org/officeDocument/2006/relationships/image" Target="media/image38.emf"/><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1.emf"/><Relationship Id="rId44" Type="http://schemas.openxmlformats.org/officeDocument/2006/relationships/image" Target="media/image33.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3.xml"/><Relationship Id="rId30" Type="http://schemas.openxmlformats.org/officeDocument/2006/relationships/image" Target="media/image20.emf"/><Relationship Id="rId35" Type="http://schemas.openxmlformats.org/officeDocument/2006/relationships/footer" Target="footer4.xml"/><Relationship Id="rId43" Type="http://schemas.openxmlformats.org/officeDocument/2006/relationships/image" Target="media/image32.emf"/><Relationship Id="rId48" Type="http://schemas.openxmlformats.org/officeDocument/2006/relationships/image" Target="media/image37.emf"/><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3.emf"/><Relationship Id="rId38" Type="http://schemas.openxmlformats.org/officeDocument/2006/relationships/image" Target="media/image27.emf"/><Relationship Id="rId46" Type="http://schemas.openxmlformats.org/officeDocument/2006/relationships/image" Target="media/image35.emf"/><Relationship Id="rId20" Type="http://schemas.openxmlformats.org/officeDocument/2006/relationships/image" Target="media/image11.pn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07BBE-C415-482A-ACF6-6702A9E37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15498</Words>
  <Characters>88344</Characters>
  <Application>Microsoft Office Word</Application>
  <DocSecurity>0</DocSecurity>
  <Lines>736</Lines>
  <Paragraphs>207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103635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2021-09-22T06:29:00Z</dcterms:created>
  <dcterms:modified xsi:type="dcterms:W3CDTF">2021-09-22T07:25:00Z</dcterms:modified>
</cp:coreProperties>
</file>