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1B3" w:rsidRPr="008D57CB" w:rsidRDefault="003D71B3" w:rsidP="003D71B3">
      <w:pPr>
        <w:outlineLvl w:val="1"/>
        <w:rPr>
          <w:b/>
          <w:bCs/>
          <w:spacing w:val="-15"/>
        </w:rPr>
      </w:pPr>
    </w:p>
    <w:p w:rsidR="00052DC7" w:rsidRPr="00E10372" w:rsidRDefault="00052DC7" w:rsidP="00052DC7">
      <w:pPr>
        <w:spacing w:after="120"/>
        <w:jc w:val="both"/>
        <w:rPr>
          <w:sz w:val="22"/>
          <w:szCs w:val="22"/>
        </w:rPr>
      </w:pPr>
      <w:bookmarkStart w:id="0" w:name="content-top"/>
      <w:bookmarkEnd w:id="0"/>
      <w:r w:rsidRPr="00E10372">
        <w:rPr>
          <w:sz w:val="22"/>
          <w:szCs w:val="22"/>
        </w:rPr>
        <w:t>Na podlagi 13., 17. in 50. člena Zakon</w:t>
      </w:r>
      <w:r>
        <w:rPr>
          <w:sz w:val="22"/>
          <w:szCs w:val="22"/>
        </w:rPr>
        <w:t>a</w:t>
      </w:r>
      <w:r w:rsidRPr="00E10372">
        <w:rPr>
          <w:sz w:val="22"/>
          <w:szCs w:val="22"/>
        </w:rPr>
        <w:t xml:space="preserve"> o spodbujanju razvoja turizma (Uradni list RS, št. 13/18), 29. in 65. člena Zakona o lokalni samoupravi (Uradni list RS, št. 94/07 – uradno prečiščeno besedilo, 76/08, 79/09, 51/10, 40/12 – ZUJF, 14/15 – ZUUJFO, 11/18 – ZSPDSLS-1, 30/18, 61/20 – ZIUZEOP-A in 80/20 – ZIUOOPE) in 14. člena Statuta Občine Šmartno pri Litiji (Uradni list RS, št. 70/18) je Občinski svet Občine Šmartno pri Litiji na svoji </w:t>
      </w:r>
      <w:r w:rsidR="00EF42EB">
        <w:rPr>
          <w:sz w:val="22"/>
          <w:szCs w:val="22"/>
        </w:rPr>
        <w:t>7. korespondenčni seji</w:t>
      </w:r>
      <w:r w:rsidRPr="00E10372">
        <w:rPr>
          <w:sz w:val="22"/>
          <w:szCs w:val="22"/>
        </w:rPr>
        <w:t xml:space="preserve"> dne</w:t>
      </w:r>
      <w:r w:rsidR="00EF42EB">
        <w:rPr>
          <w:sz w:val="22"/>
          <w:szCs w:val="22"/>
        </w:rPr>
        <w:t>, 23.12.2020</w:t>
      </w:r>
      <w:r w:rsidRPr="00E10372">
        <w:rPr>
          <w:sz w:val="22"/>
          <w:szCs w:val="22"/>
        </w:rPr>
        <w:t xml:space="preserve"> sprejel </w:t>
      </w:r>
    </w:p>
    <w:p w:rsidR="00052DC7" w:rsidRPr="00E10372" w:rsidRDefault="00052DC7" w:rsidP="00052DC7">
      <w:pPr>
        <w:spacing w:line="360" w:lineRule="atLeast"/>
        <w:jc w:val="center"/>
        <w:rPr>
          <w:b/>
          <w:bCs/>
          <w:sz w:val="22"/>
          <w:szCs w:val="22"/>
        </w:rPr>
      </w:pPr>
      <w:r w:rsidRPr="00E10372">
        <w:rPr>
          <w:b/>
          <w:bCs/>
          <w:sz w:val="22"/>
          <w:szCs w:val="22"/>
        </w:rPr>
        <w:t>O D L O K </w:t>
      </w:r>
    </w:p>
    <w:p w:rsidR="00052DC7" w:rsidRPr="00E10372" w:rsidRDefault="00052DC7" w:rsidP="00052DC7">
      <w:pPr>
        <w:spacing w:line="360" w:lineRule="atLeast"/>
        <w:jc w:val="center"/>
        <w:rPr>
          <w:b/>
          <w:bCs/>
          <w:sz w:val="22"/>
          <w:szCs w:val="22"/>
        </w:rPr>
      </w:pPr>
      <w:r w:rsidRPr="00E10372">
        <w:rPr>
          <w:b/>
          <w:bCs/>
          <w:sz w:val="22"/>
          <w:szCs w:val="22"/>
        </w:rPr>
        <w:t>o turistični taksi v Občini Šmartno pri Litiji </w:t>
      </w:r>
    </w:p>
    <w:p w:rsidR="00052DC7" w:rsidRPr="00E10372" w:rsidRDefault="00052DC7" w:rsidP="00052DC7">
      <w:pPr>
        <w:rPr>
          <w:sz w:val="22"/>
          <w:szCs w:val="22"/>
        </w:rPr>
      </w:pPr>
      <w:r w:rsidRPr="00E10372">
        <w:rPr>
          <w:sz w:val="22"/>
          <w:szCs w:val="22"/>
        </w:rPr>
        <w:fldChar w:fldCharType="begin"/>
      </w:r>
      <w:r w:rsidRPr="00E10372">
        <w:rPr>
          <w:sz w:val="22"/>
          <w:szCs w:val="22"/>
        </w:rPr>
        <w:instrText xml:space="preserve"> HYPERLINK "https://www.uradni-list.si/glasilo-uradni-list-rs/vsebina/2018-01-3455/odlok-o-turisticni-taksi-v-obcini-litija/" \l "1. člen" </w:instrText>
      </w:r>
      <w:r w:rsidRPr="00E10372">
        <w:rPr>
          <w:sz w:val="22"/>
          <w:szCs w:val="22"/>
        </w:rPr>
        <w:fldChar w:fldCharType="separate"/>
      </w:r>
    </w:p>
    <w:p w:rsidR="00052DC7" w:rsidRPr="00E10372" w:rsidRDefault="00052DC7" w:rsidP="00052DC7">
      <w:pPr>
        <w:jc w:val="center"/>
        <w:rPr>
          <w:b/>
          <w:bCs/>
          <w:sz w:val="22"/>
          <w:szCs w:val="22"/>
        </w:rPr>
      </w:pPr>
      <w:r w:rsidRPr="00E10372">
        <w:rPr>
          <w:b/>
          <w:bCs/>
          <w:sz w:val="22"/>
          <w:szCs w:val="22"/>
        </w:rPr>
        <w:t>1. člen </w:t>
      </w:r>
    </w:p>
    <w:p w:rsidR="00052DC7" w:rsidRPr="00E10372" w:rsidRDefault="00052DC7" w:rsidP="00052DC7">
      <w:pPr>
        <w:rPr>
          <w:sz w:val="22"/>
          <w:szCs w:val="22"/>
        </w:rPr>
      </w:pPr>
      <w:r w:rsidRPr="00E10372">
        <w:rPr>
          <w:sz w:val="22"/>
          <w:szCs w:val="22"/>
        </w:rPr>
        <w:fldChar w:fldCharType="end"/>
      </w:r>
      <w:r w:rsidRPr="00E10372">
        <w:rPr>
          <w:sz w:val="22"/>
          <w:szCs w:val="22"/>
        </w:rPr>
        <w:fldChar w:fldCharType="begin"/>
      </w:r>
      <w:r w:rsidRPr="00E10372">
        <w:rPr>
          <w:sz w:val="22"/>
          <w:szCs w:val="22"/>
        </w:rPr>
        <w:instrText xml:space="preserve"> HYPERLINK "https://www.uradni-list.si/glasilo-uradni-list-rs/vsebina/2018-01-3455/odlok-o-turisticni-taksi-v-obcini-litija/" \l "(vsebina odloka)" </w:instrText>
      </w:r>
      <w:r w:rsidRPr="00E10372">
        <w:rPr>
          <w:sz w:val="22"/>
          <w:szCs w:val="22"/>
        </w:rPr>
        <w:fldChar w:fldCharType="separate"/>
      </w:r>
    </w:p>
    <w:p w:rsidR="00052DC7" w:rsidRPr="00E10372" w:rsidRDefault="00052DC7" w:rsidP="00052DC7">
      <w:pPr>
        <w:jc w:val="center"/>
        <w:rPr>
          <w:b/>
          <w:bCs/>
          <w:sz w:val="22"/>
          <w:szCs w:val="22"/>
        </w:rPr>
      </w:pPr>
      <w:r w:rsidRPr="00E10372">
        <w:rPr>
          <w:b/>
          <w:bCs/>
          <w:sz w:val="22"/>
          <w:szCs w:val="22"/>
        </w:rPr>
        <w:t>(vsebina odloka) </w:t>
      </w:r>
    </w:p>
    <w:p w:rsidR="00052DC7" w:rsidRPr="00E10372" w:rsidRDefault="00052DC7" w:rsidP="00052DC7">
      <w:pPr>
        <w:rPr>
          <w:sz w:val="22"/>
          <w:szCs w:val="22"/>
        </w:rPr>
      </w:pPr>
      <w:r w:rsidRPr="00E10372">
        <w:rPr>
          <w:sz w:val="22"/>
          <w:szCs w:val="22"/>
        </w:rPr>
        <w:fldChar w:fldCharType="end"/>
      </w:r>
    </w:p>
    <w:p w:rsidR="00052DC7" w:rsidRPr="00E10372" w:rsidRDefault="00052DC7" w:rsidP="00052DC7">
      <w:pPr>
        <w:spacing w:after="120"/>
        <w:ind w:firstLine="330"/>
        <w:jc w:val="both"/>
        <w:rPr>
          <w:sz w:val="22"/>
          <w:szCs w:val="22"/>
        </w:rPr>
      </w:pPr>
      <w:r w:rsidRPr="00E10372">
        <w:rPr>
          <w:sz w:val="22"/>
          <w:szCs w:val="22"/>
        </w:rPr>
        <w:t xml:space="preserve">Ta odlok določa: </w:t>
      </w:r>
    </w:p>
    <w:p w:rsidR="00052DC7" w:rsidRPr="00E10372" w:rsidRDefault="00052DC7" w:rsidP="00052DC7">
      <w:pPr>
        <w:spacing w:after="120"/>
        <w:ind w:firstLine="330"/>
        <w:jc w:val="both"/>
        <w:rPr>
          <w:sz w:val="22"/>
          <w:szCs w:val="22"/>
        </w:rPr>
      </w:pPr>
      <w:r w:rsidRPr="00E10372">
        <w:rPr>
          <w:sz w:val="22"/>
          <w:szCs w:val="22"/>
        </w:rPr>
        <w:t xml:space="preserve">– višino turistične in promocijske takse, ki jo plačujejo državljani Republike Slovenije in tujci, ki prenočujejo v nastanitvenih obratih na območju Občine Šmartno pri Litiji, </w:t>
      </w:r>
    </w:p>
    <w:p w:rsidR="00052DC7" w:rsidRPr="00E10372" w:rsidRDefault="00052DC7" w:rsidP="00052DC7">
      <w:pPr>
        <w:spacing w:after="120"/>
        <w:ind w:firstLine="330"/>
        <w:jc w:val="both"/>
        <w:rPr>
          <w:sz w:val="22"/>
          <w:szCs w:val="22"/>
        </w:rPr>
      </w:pPr>
      <w:r w:rsidRPr="00E10372">
        <w:rPr>
          <w:sz w:val="22"/>
          <w:szCs w:val="22"/>
        </w:rPr>
        <w:t xml:space="preserve">– način plačevanja turistične in promocijske takse, </w:t>
      </w:r>
    </w:p>
    <w:p w:rsidR="00052DC7" w:rsidRPr="00E10372" w:rsidRDefault="00052DC7" w:rsidP="00052DC7">
      <w:pPr>
        <w:spacing w:after="120"/>
        <w:ind w:firstLine="330"/>
        <w:jc w:val="both"/>
        <w:rPr>
          <w:sz w:val="22"/>
          <w:szCs w:val="22"/>
        </w:rPr>
      </w:pPr>
      <w:r w:rsidRPr="00E10372">
        <w:rPr>
          <w:sz w:val="22"/>
          <w:szCs w:val="22"/>
        </w:rPr>
        <w:t xml:space="preserve">– oprostitev plačila turistične in promocijske takse in </w:t>
      </w:r>
    </w:p>
    <w:p w:rsidR="00052DC7" w:rsidRPr="00E10372" w:rsidRDefault="00052DC7" w:rsidP="00052DC7">
      <w:pPr>
        <w:spacing w:after="120"/>
        <w:ind w:firstLine="330"/>
        <w:jc w:val="both"/>
        <w:rPr>
          <w:sz w:val="22"/>
          <w:szCs w:val="22"/>
        </w:rPr>
      </w:pPr>
      <w:r w:rsidRPr="00E10372">
        <w:rPr>
          <w:sz w:val="22"/>
          <w:szCs w:val="22"/>
        </w:rPr>
        <w:t xml:space="preserve">– nadzor nad izvajanjem odloka in kazenske določbe. </w:t>
      </w:r>
    </w:p>
    <w:p w:rsidR="00052DC7" w:rsidRPr="00E10372" w:rsidRDefault="00052DC7" w:rsidP="00052DC7">
      <w:pPr>
        <w:rPr>
          <w:sz w:val="22"/>
          <w:szCs w:val="22"/>
        </w:rPr>
      </w:pPr>
      <w:r w:rsidRPr="00E10372">
        <w:rPr>
          <w:sz w:val="22"/>
          <w:szCs w:val="22"/>
        </w:rPr>
        <w:fldChar w:fldCharType="begin"/>
      </w:r>
      <w:r w:rsidRPr="00E10372">
        <w:rPr>
          <w:sz w:val="22"/>
          <w:szCs w:val="22"/>
        </w:rPr>
        <w:instrText xml:space="preserve"> HYPERLINK "https://www.uradni-list.si/glasilo-uradni-list-rs/vsebina/2018-01-3455/odlok-o-turisticni-taksi-v-obcini-litija/" \l "2. člen" </w:instrText>
      </w:r>
      <w:r w:rsidRPr="00E10372">
        <w:rPr>
          <w:sz w:val="22"/>
          <w:szCs w:val="22"/>
        </w:rPr>
        <w:fldChar w:fldCharType="separate"/>
      </w:r>
    </w:p>
    <w:p w:rsidR="00052DC7" w:rsidRPr="00E10372" w:rsidRDefault="00052DC7" w:rsidP="00052DC7">
      <w:pPr>
        <w:jc w:val="center"/>
        <w:rPr>
          <w:b/>
          <w:bCs/>
          <w:sz w:val="22"/>
          <w:szCs w:val="22"/>
        </w:rPr>
      </w:pPr>
      <w:r w:rsidRPr="00E10372">
        <w:rPr>
          <w:b/>
          <w:bCs/>
          <w:sz w:val="22"/>
          <w:szCs w:val="22"/>
        </w:rPr>
        <w:t>2. člen </w:t>
      </w:r>
    </w:p>
    <w:p w:rsidR="00052DC7" w:rsidRPr="00E10372" w:rsidRDefault="00052DC7" w:rsidP="00052DC7">
      <w:pPr>
        <w:rPr>
          <w:sz w:val="22"/>
          <w:szCs w:val="22"/>
        </w:rPr>
      </w:pPr>
      <w:r w:rsidRPr="00E10372">
        <w:rPr>
          <w:sz w:val="22"/>
          <w:szCs w:val="22"/>
        </w:rPr>
        <w:fldChar w:fldCharType="end"/>
      </w:r>
      <w:r w:rsidRPr="00E10372">
        <w:rPr>
          <w:sz w:val="22"/>
          <w:szCs w:val="22"/>
        </w:rPr>
        <w:fldChar w:fldCharType="begin"/>
      </w:r>
      <w:r w:rsidRPr="00E10372">
        <w:rPr>
          <w:sz w:val="22"/>
          <w:szCs w:val="22"/>
        </w:rPr>
        <w:instrText xml:space="preserve"> HYPERLINK "https://www.uradni-list.si/glasilo-uradni-list-rs/vsebina/2018-01-3455/odlok-o-turisticni-taksi-v-obcini-litija/" \l "(višina turistične in promocijske takse)" </w:instrText>
      </w:r>
      <w:r w:rsidRPr="00E10372">
        <w:rPr>
          <w:sz w:val="22"/>
          <w:szCs w:val="22"/>
        </w:rPr>
        <w:fldChar w:fldCharType="separate"/>
      </w:r>
    </w:p>
    <w:p w:rsidR="00052DC7" w:rsidRPr="00E10372" w:rsidRDefault="00052DC7" w:rsidP="00052DC7">
      <w:pPr>
        <w:jc w:val="center"/>
        <w:rPr>
          <w:b/>
          <w:bCs/>
          <w:sz w:val="22"/>
          <w:szCs w:val="22"/>
        </w:rPr>
      </w:pPr>
      <w:r w:rsidRPr="00E10372">
        <w:rPr>
          <w:b/>
          <w:bCs/>
          <w:sz w:val="22"/>
          <w:szCs w:val="22"/>
        </w:rPr>
        <w:t>(višina turistične in promocijske takse) </w:t>
      </w:r>
    </w:p>
    <w:p w:rsidR="00052DC7" w:rsidRPr="00E10372" w:rsidRDefault="00052DC7" w:rsidP="00052DC7">
      <w:pPr>
        <w:rPr>
          <w:sz w:val="22"/>
          <w:szCs w:val="22"/>
        </w:rPr>
      </w:pPr>
      <w:r w:rsidRPr="00E10372">
        <w:rPr>
          <w:sz w:val="22"/>
          <w:szCs w:val="22"/>
        </w:rPr>
        <w:fldChar w:fldCharType="end"/>
      </w:r>
    </w:p>
    <w:p w:rsidR="00052DC7" w:rsidRPr="00E10372" w:rsidRDefault="00052DC7" w:rsidP="00052DC7">
      <w:pPr>
        <w:spacing w:after="120"/>
        <w:ind w:firstLine="330"/>
        <w:jc w:val="both"/>
        <w:rPr>
          <w:sz w:val="22"/>
          <w:szCs w:val="22"/>
        </w:rPr>
      </w:pPr>
      <w:r w:rsidRPr="00E10372">
        <w:rPr>
          <w:sz w:val="22"/>
          <w:szCs w:val="22"/>
        </w:rPr>
        <w:t>(1)</w:t>
      </w:r>
      <w:r w:rsidRPr="00E10372">
        <w:rPr>
          <w:b/>
          <w:bCs/>
          <w:sz w:val="22"/>
          <w:szCs w:val="22"/>
        </w:rPr>
        <w:t> </w:t>
      </w:r>
      <w:r w:rsidRPr="00E10372">
        <w:rPr>
          <w:sz w:val="22"/>
          <w:szCs w:val="22"/>
        </w:rPr>
        <w:t xml:space="preserve">Višina turistične takse za prenočitev v nastanitvenih obratih na osebo na dan znaša 0,60 EUR. </w:t>
      </w:r>
    </w:p>
    <w:p w:rsidR="00052DC7" w:rsidRDefault="00052DC7" w:rsidP="00052DC7">
      <w:pPr>
        <w:spacing w:after="120"/>
        <w:ind w:firstLine="330"/>
        <w:jc w:val="both"/>
        <w:rPr>
          <w:sz w:val="22"/>
          <w:szCs w:val="22"/>
        </w:rPr>
      </w:pPr>
      <w:r w:rsidRPr="00E10372">
        <w:rPr>
          <w:sz w:val="22"/>
          <w:szCs w:val="22"/>
        </w:rPr>
        <w:t>(2) V znesek iz prejšnjega odstavka ni vključena promocijska taksa, ki za prenočitev v nastanitvenih obratih na osebo na dan znaša 0,15 EUR</w:t>
      </w:r>
      <w:r>
        <w:rPr>
          <w:sz w:val="22"/>
          <w:szCs w:val="22"/>
        </w:rPr>
        <w:t>.</w:t>
      </w:r>
      <w:r w:rsidRPr="00E10372">
        <w:rPr>
          <w:sz w:val="22"/>
          <w:szCs w:val="22"/>
        </w:rPr>
        <w:t xml:space="preserve"> </w:t>
      </w:r>
    </w:p>
    <w:p w:rsidR="00052DC7" w:rsidRPr="00E10372" w:rsidRDefault="00052DC7" w:rsidP="00052DC7">
      <w:pPr>
        <w:spacing w:after="120"/>
        <w:ind w:firstLine="330"/>
        <w:jc w:val="both"/>
        <w:rPr>
          <w:sz w:val="22"/>
          <w:szCs w:val="22"/>
        </w:rPr>
      </w:pPr>
      <w:r>
        <w:rPr>
          <w:sz w:val="22"/>
          <w:szCs w:val="22"/>
        </w:rPr>
        <w:t xml:space="preserve">(3) </w:t>
      </w:r>
      <w:r w:rsidRPr="00E85F4D">
        <w:rPr>
          <w:sz w:val="22"/>
          <w:szCs w:val="22"/>
        </w:rPr>
        <w:t>Višina turistične takse, ki je opredeljena s tem členom odloka se spremeni v sorazmerni višini kot se zviša znesek turistične takse, ki jo uskladi Vlada Republike Slovenije v skladu s četrtim odstavkom 17. člena ZSRT-1. Spremembo občina objavi na svojih spletnih straneh, kjer opredeli tudi nov znesek turistične takse.</w:t>
      </w:r>
    </w:p>
    <w:p w:rsidR="00052DC7" w:rsidRPr="00E10372" w:rsidRDefault="00052DC7" w:rsidP="00052DC7">
      <w:pPr>
        <w:rPr>
          <w:sz w:val="22"/>
          <w:szCs w:val="22"/>
        </w:rPr>
      </w:pPr>
      <w:r w:rsidRPr="00E10372">
        <w:rPr>
          <w:sz w:val="22"/>
          <w:szCs w:val="22"/>
        </w:rPr>
        <w:fldChar w:fldCharType="begin"/>
      </w:r>
      <w:r w:rsidRPr="00E10372">
        <w:rPr>
          <w:sz w:val="22"/>
          <w:szCs w:val="22"/>
        </w:rPr>
        <w:instrText xml:space="preserve"> HYPERLINK "https://www.uradni-list.si/glasilo-uradni-list-rs/vsebina/2018-01-3455/odlok-o-turisticni-taksi-v-obcini-litija/" \l "3. člen" </w:instrText>
      </w:r>
      <w:r w:rsidRPr="00E10372">
        <w:rPr>
          <w:sz w:val="22"/>
          <w:szCs w:val="22"/>
        </w:rPr>
        <w:fldChar w:fldCharType="separate"/>
      </w:r>
    </w:p>
    <w:p w:rsidR="00052DC7" w:rsidRPr="00E10372" w:rsidRDefault="00052DC7" w:rsidP="00052DC7">
      <w:pPr>
        <w:jc w:val="center"/>
        <w:rPr>
          <w:b/>
          <w:bCs/>
          <w:sz w:val="22"/>
          <w:szCs w:val="22"/>
        </w:rPr>
      </w:pPr>
      <w:r w:rsidRPr="00E10372">
        <w:rPr>
          <w:b/>
          <w:bCs/>
          <w:sz w:val="22"/>
          <w:szCs w:val="22"/>
        </w:rPr>
        <w:t>3. člen </w:t>
      </w:r>
    </w:p>
    <w:p w:rsidR="00052DC7" w:rsidRPr="00E10372" w:rsidRDefault="00052DC7" w:rsidP="00052DC7">
      <w:pPr>
        <w:rPr>
          <w:sz w:val="22"/>
          <w:szCs w:val="22"/>
        </w:rPr>
      </w:pPr>
      <w:r w:rsidRPr="00E10372">
        <w:rPr>
          <w:sz w:val="22"/>
          <w:szCs w:val="22"/>
        </w:rPr>
        <w:fldChar w:fldCharType="end"/>
      </w:r>
      <w:r w:rsidRPr="00E10372">
        <w:rPr>
          <w:sz w:val="22"/>
          <w:szCs w:val="22"/>
        </w:rPr>
        <w:fldChar w:fldCharType="begin"/>
      </w:r>
      <w:r w:rsidRPr="00E10372">
        <w:rPr>
          <w:sz w:val="22"/>
          <w:szCs w:val="22"/>
        </w:rPr>
        <w:instrText xml:space="preserve"> HYPERLINK "https://www.uradni-list.si/glasilo-uradni-list-rs/vsebina/2018-01-3455/odlok-o-turisticni-taksi-v-obcini-litija/" \l "(plačilo turistične in promocijske takse)" </w:instrText>
      </w:r>
      <w:r w:rsidRPr="00E10372">
        <w:rPr>
          <w:sz w:val="22"/>
          <w:szCs w:val="22"/>
        </w:rPr>
        <w:fldChar w:fldCharType="separate"/>
      </w:r>
    </w:p>
    <w:p w:rsidR="00052DC7" w:rsidRPr="00E10372" w:rsidRDefault="00052DC7" w:rsidP="00052DC7">
      <w:pPr>
        <w:jc w:val="center"/>
        <w:rPr>
          <w:b/>
          <w:bCs/>
          <w:sz w:val="22"/>
          <w:szCs w:val="22"/>
        </w:rPr>
      </w:pPr>
      <w:r w:rsidRPr="00E10372">
        <w:rPr>
          <w:b/>
          <w:bCs/>
          <w:sz w:val="22"/>
          <w:szCs w:val="22"/>
        </w:rPr>
        <w:t>(plačilo turistične in promocijske takse) </w:t>
      </w:r>
    </w:p>
    <w:p w:rsidR="00052DC7" w:rsidRPr="00E10372" w:rsidRDefault="00052DC7" w:rsidP="00052DC7">
      <w:pPr>
        <w:rPr>
          <w:sz w:val="22"/>
          <w:szCs w:val="22"/>
        </w:rPr>
      </w:pPr>
      <w:r w:rsidRPr="00E10372">
        <w:rPr>
          <w:sz w:val="22"/>
          <w:szCs w:val="22"/>
        </w:rPr>
        <w:fldChar w:fldCharType="end"/>
      </w:r>
    </w:p>
    <w:p w:rsidR="00052DC7" w:rsidRPr="00E10372" w:rsidRDefault="00052DC7" w:rsidP="00052DC7">
      <w:pPr>
        <w:spacing w:after="120"/>
        <w:ind w:firstLine="330"/>
        <w:jc w:val="both"/>
        <w:rPr>
          <w:sz w:val="22"/>
          <w:szCs w:val="22"/>
        </w:rPr>
      </w:pPr>
      <w:r w:rsidRPr="00E10372">
        <w:rPr>
          <w:sz w:val="22"/>
          <w:szCs w:val="22"/>
        </w:rPr>
        <w:t xml:space="preserve">Turistično in promocijsko takso iz 2. člena tega odloka zavezanci nakažejo na posebni račun Občine Šmartno pri Litiji, ki je objavljen na spletnih straneh občine, in sicer do 25. dne v mesecu za pretekli mesec. </w:t>
      </w:r>
      <w:r w:rsidRPr="00E10372">
        <w:rPr>
          <w:sz w:val="22"/>
          <w:szCs w:val="22"/>
        </w:rPr>
        <w:fldChar w:fldCharType="begin"/>
      </w:r>
      <w:r w:rsidRPr="00E10372">
        <w:rPr>
          <w:sz w:val="22"/>
          <w:szCs w:val="22"/>
        </w:rPr>
        <w:instrText xml:space="preserve"> HYPERLINK "https://www.uradni-list.si/glasilo-uradni-list-rs/vsebina/2018-01-3455/odlok-o-turisticni-taksi-v-obcini-litija/" \l "4. člen" </w:instrText>
      </w:r>
      <w:r w:rsidRPr="00E10372">
        <w:rPr>
          <w:sz w:val="22"/>
          <w:szCs w:val="22"/>
        </w:rPr>
        <w:fldChar w:fldCharType="separate"/>
      </w:r>
    </w:p>
    <w:p w:rsidR="00052DC7" w:rsidRPr="00E10372" w:rsidRDefault="00052DC7" w:rsidP="00052DC7">
      <w:pPr>
        <w:jc w:val="center"/>
        <w:rPr>
          <w:b/>
          <w:bCs/>
          <w:sz w:val="22"/>
          <w:szCs w:val="22"/>
        </w:rPr>
      </w:pPr>
      <w:r w:rsidRPr="00E10372">
        <w:rPr>
          <w:b/>
          <w:bCs/>
          <w:sz w:val="22"/>
          <w:szCs w:val="22"/>
        </w:rPr>
        <w:t>4. člen </w:t>
      </w:r>
    </w:p>
    <w:p w:rsidR="00052DC7" w:rsidRPr="00E10372" w:rsidRDefault="00052DC7" w:rsidP="00052DC7">
      <w:pPr>
        <w:rPr>
          <w:sz w:val="22"/>
          <w:szCs w:val="22"/>
        </w:rPr>
      </w:pPr>
      <w:r w:rsidRPr="00E10372">
        <w:rPr>
          <w:sz w:val="22"/>
          <w:szCs w:val="22"/>
        </w:rPr>
        <w:fldChar w:fldCharType="end"/>
      </w:r>
      <w:r w:rsidRPr="00E10372">
        <w:rPr>
          <w:sz w:val="22"/>
          <w:szCs w:val="22"/>
        </w:rPr>
        <w:fldChar w:fldCharType="begin"/>
      </w:r>
      <w:r w:rsidRPr="00E10372">
        <w:rPr>
          <w:sz w:val="22"/>
          <w:szCs w:val="22"/>
        </w:rPr>
        <w:instrText xml:space="preserve"> HYPERLINK "https://www.uradni-list.si/glasilo-uradni-list-rs/vsebina/2018-01-3455/odlok-o-turisticni-taksi-v-obcini-litija/" \l "(oprostitev plačila turistične takse)" </w:instrText>
      </w:r>
      <w:r w:rsidRPr="00E10372">
        <w:rPr>
          <w:sz w:val="22"/>
          <w:szCs w:val="22"/>
        </w:rPr>
        <w:fldChar w:fldCharType="separate"/>
      </w:r>
    </w:p>
    <w:p w:rsidR="00052DC7" w:rsidRPr="00E10372" w:rsidRDefault="00052DC7" w:rsidP="00052DC7">
      <w:pPr>
        <w:jc w:val="center"/>
        <w:rPr>
          <w:b/>
          <w:bCs/>
          <w:sz w:val="22"/>
          <w:szCs w:val="22"/>
        </w:rPr>
      </w:pPr>
      <w:r w:rsidRPr="00E10372">
        <w:rPr>
          <w:b/>
          <w:bCs/>
          <w:sz w:val="22"/>
          <w:szCs w:val="22"/>
        </w:rPr>
        <w:t>(oprostitev plačila turistične takse) </w:t>
      </w:r>
    </w:p>
    <w:p w:rsidR="00052DC7" w:rsidRPr="00E10372" w:rsidRDefault="00052DC7" w:rsidP="00052DC7">
      <w:pPr>
        <w:rPr>
          <w:sz w:val="22"/>
          <w:szCs w:val="22"/>
        </w:rPr>
      </w:pPr>
      <w:r w:rsidRPr="00E10372">
        <w:rPr>
          <w:sz w:val="22"/>
          <w:szCs w:val="22"/>
        </w:rPr>
        <w:fldChar w:fldCharType="end"/>
      </w:r>
    </w:p>
    <w:p w:rsidR="00052DC7" w:rsidRPr="00E10372" w:rsidRDefault="00052DC7" w:rsidP="00052DC7">
      <w:pPr>
        <w:spacing w:after="120"/>
        <w:ind w:firstLine="330"/>
        <w:jc w:val="both"/>
        <w:rPr>
          <w:sz w:val="22"/>
          <w:szCs w:val="22"/>
        </w:rPr>
      </w:pPr>
      <w:r w:rsidRPr="00E10372">
        <w:rPr>
          <w:sz w:val="22"/>
          <w:szCs w:val="22"/>
        </w:rPr>
        <w:t>(1)</w:t>
      </w:r>
      <w:r w:rsidRPr="00E10372">
        <w:rPr>
          <w:b/>
          <w:bCs/>
          <w:sz w:val="22"/>
          <w:szCs w:val="22"/>
        </w:rPr>
        <w:t> </w:t>
      </w:r>
      <w:r w:rsidRPr="00E10372">
        <w:rPr>
          <w:sz w:val="22"/>
          <w:szCs w:val="22"/>
        </w:rPr>
        <w:t xml:space="preserve">Poleg zavezancev, ki so v zakonu, ki ureja spodbujanje razvoja turizma, oproščeni plačila turistične in promocijske takse za prenočevanje, so dodatno popolno oproščeni plačila turistične takse in posledično promocijske takse tudi osebe od 18. do 30. leta starosti, ki prihajajo v občino v okviru izobraževalnih mladinskih programov, projektov ali operacij. </w:t>
      </w:r>
    </w:p>
    <w:p w:rsidR="00052DC7" w:rsidRPr="00E10372" w:rsidRDefault="00052DC7" w:rsidP="00052DC7">
      <w:pPr>
        <w:spacing w:after="120"/>
        <w:ind w:firstLine="330"/>
        <w:jc w:val="both"/>
        <w:rPr>
          <w:sz w:val="22"/>
          <w:szCs w:val="22"/>
        </w:rPr>
      </w:pPr>
      <w:r w:rsidRPr="00E10372">
        <w:rPr>
          <w:sz w:val="22"/>
          <w:szCs w:val="22"/>
        </w:rPr>
        <w:lastRenderedPageBreak/>
        <w:t xml:space="preserve">(2) Osebe iz prejšnjega odstavka so kot pogoj za uveljavljanje navedene oprostitve dolžne nastanitvenemu obratu predložiti ustrezno dokazilo, iz katerega izhaja, da v občino prihajajo v okviru izobraževalnih mladinskih programov, projektov ali operacij. </w:t>
      </w:r>
    </w:p>
    <w:p w:rsidR="00052DC7" w:rsidRPr="00E10372" w:rsidRDefault="00052DC7" w:rsidP="00052DC7">
      <w:pPr>
        <w:spacing w:after="120"/>
        <w:jc w:val="both"/>
        <w:rPr>
          <w:sz w:val="22"/>
          <w:szCs w:val="22"/>
        </w:rPr>
      </w:pPr>
      <w:r w:rsidRPr="00E10372">
        <w:rPr>
          <w:sz w:val="22"/>
          <w:szCs w:val="22"/>
        </w:rPr>
        <w:fldChar w:fldCharType="begin"/>
      </w:r>
      <w:r w:rsidRPr="00E10372">
        <w:rPr>
          <w:sz w:val="22"/>
          <w:szCs w:val="22"/>
        </w:rPr>
        <w:instrText xml:space="preserve"> HYPERLINK "https://www.uradni-list.si/glasilo-uradni-list-rs/vsebina/2018-01-3455/odlok-o-turisticni-taksi-v-obcini-litija/" \l "5. člen" </w:instrText>
      </w:r>
      <w:r w:rsidRPr="00E10372">
        <w:rPr>
          <w:sz w:val="22"/>
          <w:szCs w:val="22"/>
        </w:rPr>
        <w:fldChar w:fldCharType="separate"/>
      </w:r>
    </w:p>
    <w:p w:rsidR="00052DC7" w:rsidRPr="00E10372" w:rsidRDefault="00052DC7" w:rsidP="00052DC7">
      <w:pPr>
        <w:jc w:val="center"/>
        <w:rPr>
          <w:b/>
          <w:bCs/>
          <w:sz w:val="22"/>
          <w:szCs w:val="22"/>
        </w:rPr>
      </w:pPr>
      <w:r w:rsidRPr="00E10372">
        <w:rPr>
          <w:b/>
          <w:bCs/>
          <w:sz w:val="22"/>
          <w:szCs w:val="22"/>
        </w:rPr>
        <w:t>5. člen </w:t>
      </w:r>
    </w:p>
    <w:p w:rsidR="00052DC7" w:rsidRPr="00E10372" w:rsidRDefault="00052DC7" w:rsidP="00052DC7">
      <w:pPr>
        <w:rPr>
          <w:sz w:val="22"/>
          <w:szCs w:val="22"/>
        </w:rPr>
      </w:pPr>
      <w:r w:rsidRPr="00E10372">
        <w:rPr>
          <w:sz w:val="22"/>
          <w:szCs w:val="22"/>
        </w:rPr>
        <w:fldChar w:fldCharType="end"/>
      </w:r>
      <w:r w:rsidRPr="00E10372">
        <w:rPr>
          <w:sz w:val="22"/>
          <w:szCs w:val="22"/>
        </w:rPr>
        <w:fldChar w:fldCharType="begin"/>
      </w:r>
      <w:r w:rsidRPr="00E10372">
        <w:rPr>
          <w:sz w:val="22"/>
          <w:szCs w:val="22"/>
        </w:rPr>
        <w:instrText xml:space="preserve"> HYPERLINK "https://www.uradni-list.si/glasilo-uradni-list-rs/vsebina/2018-01-3455/odlok-o-turisticni-taksi-v-obcini-litija/" \l "(nadzor)" </w:instrText>
      </w:r>
      <w:r w:rsidRPr="00E10372">
        <w:rPr>
          <w:sz w:val="22"/>
          <w:szCs w:val="22"/>
        </w:rPr>
        <w:fldChar w:fldCharType="separate"/>
      </w:r>
    </w:p>
    <w:p w:rsidR="00052DC7" w:rsidRPr="00E10372" w:rsidRDefault="00052DC7" w:rsidP="00052DC7">
      <w:pPr>
        <w:jc w:val="center"/>
        <w:rPr>
          <w:b/>
          <w:bCs/>
          <w:sz w:val="22"/>
          <w:szCs w:val="22"/>
        </w:rPr>
      </w:pPr>
      <w:r w:rsidRPr="00E10372">
        <w:rPr>
          <w:b/>
          <w:bCs/>
          <w:sz w:val="22"/>
          <w:szCs w:val="22"/>
        </w:rPr>
        <w:t>(nadzor) </w:t>
      </w:r>
    </w:p>
    <w:p w:rsidR="00052DC7" w:rsidRPr="00E10372" w:rsidRDefault="00052DC7" w:rsidP="00052DC7">
      <w:pPr>
        <w:rPr>
          <w:sz w:val="22"/>
          <w:szCs w:val="22"/>
        </w:rPr>
      </w:pPr>
      <w:r w:rsidRPr="00E10372">
        <w:rPr>
          <w:sz w:val="22"/>
          <w:szCs w:val="22"/>
        </w:rPr>
        <w:fldChar w:fldCharType="end"/>
      </w:r>
    </w:p>
    <w:p w:rsidR="00052DC7" w:rsidRPr="00E10372" w:rsidRDefault="00052DC7" w:rsidP="00052DC7">
      <w:pPr>
        <w:spacing w:after="120"/>
        <w:ind w:firstLine="330"/>
        <w:jc w:val="both"/>
        <w:rPr>
          <w:sz w:val="22"/>
          <w:szCs w:val="22"/>
        </w:rPr>
      </w:pPr>
      <w:r w:rsidRPr="00E10372">
        <w:rPr>
          <w:sz w:val="22"/>
          <w:szCs w:val="22"/>
        </w:rPr>
        <w:t xml:space="preserve">Nadzor nad izvajanjem tega odloka izvaja Medobčinski inšpektorat in redarstvo občin Dol pri Ljubljani, Litija, Šentrupert in Šmartno pri Litiji. </w:t>
      </w:r>
    </w:p>
    <w:p w:rsidR="00052DC7" w:rsidRPr="00E10372" w:rsidRDefault="00052DC7" w:rsidP="00052DC7">
      <w:pPr>
        <w:rPr>
          <w:sz w:val="22"/>
          <w:szCs w:val="22"/>
        </w:rPr>
      </w:pPr>
      <w:r w:rsidRPr="00E10372">
        <w:rPr>
          <w:sz w:val="22"/>
          <w:szCs w:val="22"/>
        </w:rPr>
        <w:fldChar w:fldCharType="begin"/>
      </w:r>
      <w:r w:rsidRPr="00E10372">
        <w:rPr>
          <w:sz w:val="22"/>
          <w:szCs w:val="22"/>
        </w:rPr>
        <w:instrText xml:space="preserve"> HYPERLINK "https://www.uradni-list.si/glasilo-uradni-list-rs/vsebina/2018-01-3455/odlok-o-turisticni-taksi-v-obcini-litija/" \l "7. člen" </w:instrText>
      </w:r>
      <w:r w:rsidRPr="00E10372">
        <w:rPr>
          <w:sz w:val="22"/>
          <w:szCs w:val="22"/>
        </w:rPr>
        <w:fldChar w:fldCharType="separate"/>
      </w:r>
    </w:p>
    <w:p w:rsidR="00052DC7" w:rsidRPr="00E10372" w:rsidRDefault="00052DC7" w:rsidP="00052DC7">
      <w:pPr>
        <w:jc w:val="center"/>
        <w:rPr>
          <w:b/>
          <w:bCs/>
          <w:sz w:val="22"/>
          <w:szCs w:val="22"/>
        </w:rPr>
      </w:pPr>
      <w:r w:rsidRPr="00E10372">
        <w:rPr>
          <w:b/>
          <w:bCs/>
          <w:sz w:val="22"/>
          <w:szCs w:val="22"/>
        </w:rPr>
        <w:t>6. člen </w:t>
      </w:r>
    </w:p>
    <w:p w:rsidR="00052DC7" w:rsidRPr="00E10372" w:rsidRDefault="00052DC7" w:rsidP="00052DC7">
      <w:pPr>
        <w:rPr>
          <w:sz w:val="22"/>
          <w:szCs w:val="22"/>
        </w:rPr>
      </w:pPr>
      <w:r w:rsidRPr="00E10372">
        <w:rPr>
          <w:sz w:val="22"/>
          <w:szCs w:val="22"/>
        </w:rPr>
        <w:fldChar w:fldCharType="end"/>
      </w:r>
      <w:r w:rsidRPr="00E10372">
        <w:rPr>
          <w:sz w:val="22"/>
          <w:szCs w:val="22"/>
        </w:rPr>
        <w:fldChar w:fldCharType="begin"/>
      </w:r>
      <w:r w:rsidRPr="00E10372">
        <w:rPr>
          <w:sz w:val="22"/>
          <w:szCs w:val="22"/>
        </w:rPr>
        <w:instrText xml:space="preserve"> HYPERLINK "https://www.uradni-list.si/glasilo-uradni-list-rs/vsebina/2018-01-3455/odlok-o-turisticni-taksi-v-obcini-litija/" \l "(uveljavitev nove višine turistične takse)" </w:instrText>
      </w:r>
      <w:r w:rsidRPr="00E10372">
        <w:rPr>
          <w:sz w:val="22"/>
          <w:szCs w:val="22"/>
        </w:rPr>
        <w:fldChar w:fldCharType="separate"/>
      </w:r>
    </w:p>
    <w:p w:rsidR="00052DC7" w:rsidRPr="00E10372" w:rsidRDefault="00052DC7" w:rsidP="00052DC7">
      <w:pPr>
        <w:jc w:val="center"/>
        <w:rPr>
          <w:b/>
          <w:bCs/>
          <w:sz w:val="22"/>
          <w:szCs w:val="22"/>
        </w:rPr>
      </w:pPr>
      <w:r w:rsidRPr="00E10372">
        <w:rPr>
          <w:b/>
          <w:bCs/>
          <w:sz w:val="22"/>
          <w:szCs w:val="22"/>
        </w:rPr>
        <w:t>(kazenske določbe) </w:t>
      </w:r>
    </w:p>
    <w:p w:rsidR="00052DC7" w:rsidRPr="00E10372" w:rsidRDefault="00052DC7" w:rsidP="00052DC7">
      <w:pPr>
        <w:rPr>
          <w:sz w:val="22"/>
          <w:szCs w:val="22"/>
        </w:rPr>
      </w:pPr>
      <w:r w:rsidRPr="00E10372">
        <w:rPr>
          <w:sz w:val="22"/>
          <w:szCs w:val="22"/>
        </w:rPr>
        <w:fldChar w:fldCharType="end"/>
      </w:r>
    </w:p>
    <w:p w:rsidR="00052DC7" w:rsidRPr="00E10372" w:rsidRDefault="00052DC7" w:rsidP="00052DC7">
      <w:pPr>
        <w:spacing w:after="120"/>
        <w:ind w:firstLine="330"/>
        <w:jc w:val="both"/>
        <w:rPr>
          <w:sz w:val="22"/>
          <w:szCs w:val="22"/>
        </w:rPr>
      </w:pPr>
      <w:r w:rsidRPr="00E10372">
        <w:rPr>
          <w:sz w:val="22"/>
          <w:szCs w:val="22"/>
        </w:rPr>
        <w:t>Globe za prekrške so določene v 43. členu ZSRT-1.</w:t>
      </w:r>
    </w:p>
    <w:p w:rsidR="00052DC7" w:rsidRPr="00E10372" w:rsidRDefault="00052DC7" w:rsidP="00052DC7">
      <w:pPr>
        <w:spacing w:after="120"/>
        <w:ind w:firstLine="330"/>
        <w:jc w:val="both"/>
        <w:rPr>
          <w:sz w:val="22"/>
          <w:szCs w:val="22"/>
        </w:rPr>
      </w:pPr>
    </w:p>
    <w:p w:rsidR="00052DC7" w:rsidRPr="00E10372" w:rsidRDefault="00052DC7" w:rsidP="00052DC7">
      <w:pPr>
        <w:jc w:val="center"/>
        <w:rPr>
          <w:b/>
          <w:sz w:val="22"/>
          <w:szCs w:val="22"/>
        </w:rPr>
      </w:pPr>
      <w:r w:rsidRPr="00E10372">
        <w:rPr>
          <w:b/>
          <w:sz w:val="22"/>
          <w:szCs w:val="22"/>
        </w:rPr>
        <w:t>7. člen</w:t>
      </w:r>
    </w:p>
    <w:p w:rsidR="00052DC7" w:rsidRPr="00E10372" w:rsidRDefault="00052DC7" w:rsidP="00052DC7">
      <w:pPr>
        <w:jc w:val="center"/>
        <w:rPr>
          <w:b/>
          <w:sz w:val="22"/>
          <w:szCs w:val="22"/>
        </w:rPr>
      </w:pPr>
    </w:p>
    <w:p w:rsidR="00052DC7" w:rsidRPr="00E10372" w:rsidRDefault="00052DC7" w:rsidP="00052DC7">
      <w:pPr>
        <w:jc w:val="center"/>
        <w:rPr>
          <w:b/>
          <w:sz w:val="22"/>
          <w:szCs w:val="22"/>
        </w:rPr>
      </w:pPr>
      <w:r w:rsidRPr="00E10372">
        <w:rPr>
          <w:b/>
          <w:sz w:val="22"/>
          <w:szCs w:val="22"/>
        </w:rPr>
        <w:t>(neposredna uporaba zakona)</w:t>
      </w:r>
    </w:p>
    <w:p w:rsidR="00052DC7" w:rsidRPr="00E10372" w:rsidRDefault="00052DC7" w:rsidP="00052DC7">
      <w:pPr>
        <w:jc w:val="center"/>
        <w:rPr>
          <w:b/>
          <w:sz w:val="22"/>
          <w:szCs w:val="22"/>
        </w:rPr>
      </w:pPr>
    </w:p>
    <w:p w:rsidR="00052DC7" w:rsidRPr="00E10372" w:rsidRDefault="00052DC7" w:rsidP="00052DC7">
      <w:pPr>
        <w:jc w:val="both"/>
        <w:rPr>
          <w:sz w:val="22"/>
          <w:szCs w:val="22"/>
        </w:rPr>
      </w:pPr>
      <w:r w:rsidRPr="00E10372">
        <w:rPr>
          <w:sz w:val="22"/>
          <w:szCs w:val="22"/>
        </w:rPr>
        <w:t>Za vsa ostala vprašanja, ki zadevajo turistično in promocijsko takso in niso opredeljena v tem odloku, se neposredno uporablja Zakon o spodbujanju razvoja turizma (ZSRT-1)</w:t>
      </w:r>
    </w:p>
    <w:p w:rsidR="00052DC7" w:rsidRPr="00E10372" w:rsidRDefault="00052DC7" w:rsidP="00052DC7">
      <w:pPr>
        <w:jc w:val="center"/>
        <w:rPr>
          <w:sz w:val="22"/>
          <w:szCs w:val="22"/>
        </w:rPr>
      </w:pPr>
      <w:r w:rsidRPr="00E10372">
        <w:rPr>
          <w:sz w:val="22"/>
          <w:szCs w:val="22"/>
        </w:rPr>
        <w:fldChar w:fldCharType="begin"/>
      </w:r>
      <w:r w:rsidRPr="00E10372">
        <w:rPr>
          <w:sz w:val="22"/>
          <w:szCs w:val="22"/>
        </w:rPr>
        <w:instrText xml:space="preserve"> HYPERLINK "https://www.uradni-list.si/glasilo-uradni-list-rs/vsebina/2018-01-3455/odlok-o-turisticni-taksi-v-obcini-litija/" \l "8. člen" </w:instrText>
      </w:r>
      <w:r w:rsidRPr="00E10372">
        <w:rPr>
          <w:sz w:val="22"/>
          <w:szCs w:val="22"/>
        </w:rPr>
        <w:fldChar w:fldCharType="separate"/>
      </w:r>
    </w:p>
    <w:p w:rsidR="00052DC7" w:rsidRPr="00E10372" w:rsidRDefault="00052DC7" w:rsidP="00052DC7">
      <w:pPr>
        <w:jc w:val="center"/>
        <w:rPr>
          <w:b/>
          <w:bCs/>
          <w:sz w:val="22"/>
          <w:szCs w:val="22"/>
        </w:rPr>
      </w:pPr>
      <w:r w:rsidRPr="00E10372">
        <w:rPr>
          <w:b/>
          <w:bCs/>
          <w:sz w:val="22"/>
          <w:szCs w:val="22"/>
        </w:rPr>
        <w:t>8. člen</w:t>
      </w:r>
    </w:p>
    <w:p w:rsidR="00052DC7" w:rsidRPr="00E10372" w:rsidRDefault="00052DC7" w:rsidP="00052DC7">
      <w:pPr>
        <w:rPr>
          <w:sz w:val="22"/>
          <w:szCs w:val="22"/>
        </w:rPr>
      </w:pPr>
      <w:r w:rsidRPr="00E10372">
        <w:rPr>
          <w:sz w:val="22"/>
          <w:szCs w:val="22"/>
        </w:rPr>
        <w:fldChar w:fldCharType="end"/>
      </w:r>
      <w:r w:rsidRPr="00E10372">
        <w:rPr>
          <w:sz w:val="22"/>
          <w:szCs w:val="22"/>
        </w:rPr>
        <w:fldChar w:fldCharType="begin"/>
      </w:r>
      <w:r w:rsidRPr="00E10372">
        <w:rPr>
          <w:sz w:val="22"/>
          <w:szCs w:val="22"/>
        </w:rPr>
        <w:instrText xml:space="preserve"> HYPERLINK "https://www.uradni-list.si/glasilo-uradni-list-rs/vsebina/2018-01-3455/odlok-o-turisticni-taksi-v-obcini-litija/" \l "(začetek veljavnosti odloka)" </w:instrText>
      </w:r>
      <w:r w:rsidRPr="00E10372">
        <w:rPr>
          <w:sz w:val="22"/>
          <w:szCs w:val="22"/>
        </w:rPr>
        <w:fldChar w:fldCharType="separate"/>
      </w:r>
    </w:p>
    <w:p w:rsidR="00052DC7" w:rsidRPr="00E10372" w:rsidRDefault="00052DC7" w:rsidP="00052DC7">
      <w:pPr>
        <w:jc w:val="center"/>
        <w:rPr>
          <w:b/>
          <w:bCs/>
          <w:sz w:val="22"/>
          <w:szCs w:val="22"/>
        </w:rPr>
      </w:pPr>
      <w:r w:rsidRPr="00E10372">
        <w:rPr>
          <w:b/>
          <w:bCs/>
          <w:sz w:val="22"/>
          <w:szCs w:val="22"/>
        </w:rPr>
        <w:t>(začetek veljavnosti odloka) </w:t>
      </w:r>
    </w:p>
    <w:p w:rsidR="00052DC7" w:rsidRPr="00E10372" w:rsidRDefault="00052DC7" w:rsidP="00052DC7">
      <w:pPr>
        <w:rPr>
          <w:sz w:val="22"/>
          <w:szCs w:val="22"/>
        </w:rPr>
      </w:pPr>
      <w:r w:rsidRPr="00E10372">
        <w:rPr>
          <w:sz w:val="22"/>
          <w:szCs w:val="22"/>
        </w:rPr>
        <w:fldChar w:fldCharType="end"/>
      </w:r>
    </w:p>
    <w:p w:rsidR="00052DC7" w:rsidRPr="00E10372" w:rsidRDefault="00052DC7" w:rsidP="00052DC7">
      <w:pPr>
        <w:spacing w:after="120"/>
        <w:ind w:firstLine="330"/>
        <w:jc w:val="both"/>
        <w:rPr>
          <w:sz w:val="22"/>
          <w:szCs w:val="22"/>
        </w:rPr>
      </w:pPr>
      <w:r w:rsidRPr="00E10372">
        <w:rPr>
          <w:sz w:val="22"/>
          <w:szCs w:val="22"/>
        </w:rPr>
        <w:t xml:space="preserve">Ta odlok začne veljati naslednji dan po objavi v Uradnem listu Republike Slovenije. </w:t>
      </w:r>
    </w:p>
    <w:p w:rsidR="00052DC7" w:rsidRPr="00E10372" w:rsidRDefault="00052DC7" w:rsidP="00052DC7">
      <w:pPr>
        <w:spacing w:after="72"/>
        <w:rPr>
          <w:sz w:val="22"/>
          <w:szCs w:val="22"/>
        </w:rPr>
      </w:pPr>
    </w:p>
    <w:p w:rsidR="00052DC7" w:rsidRPr="00E10372" w:rsidRDefault="00052DC7" w:rsidP="00052DC7">
      <w:pPr>
        <w:spacing w:after="72"/>
        <w:rPr>
          <w:sz w:val="22"/>
          <w:szCs w:val="22"/>
        </w:rPr>
      </w:pPr>
      <w:r w:rsidRPr="00E10372">
        <w:rPr>
          <w:sz w:val="22"/>
          <w:szCs w:val="22"/>
        </w:rPr>
        <w:t>Št.:</w:t>
      </w:r>
      <w:r w:rsidR="00EF42EB" w:rsidRPr="00EF42EB">
        <w:rPr>
          <w:sz w:val="22"/>
          <w:szCs w:val="22"/>
        </w:rPr>
        <w:t xml:space="preserve"> </w:t>
      </w:r>
      <w:r w:rsidR="00EF42EB">
        <w:rPr>
          <w:sz w:val="22"/>
          <w:szCs w:val="22"/>
        </w:rPr>
        <w:t>007-010/2020</w:t>
      </w:r>
      <w:r w:rsidRPr="00E10372">
        <w:rPr>
          <w:sz w:val="22"/>
          <w:szCs w:val="22"/>
        </w:rPr>
        <w:t xml:space="preserve"> </w:t>
      </w:r>
    </w:p>
    <w:p w:rsidR="00052DC7" w:rsidRPr="00E10372" w:rsidRDefault="00052DC7" w:rsidP="00052DC7">
      <w:pPr>
        <w:spacing w:after="72"/>
        <w:rPr>
          <w:sz w:val="22"/>
          <w:szCs w:val="22"/>
        </w:rPr>
      </w:pPr>
      <w:r w:rsidRPr="00E10372">
        <w:rPr>
          <w:sz w:val="22"/>
          <w:szCs w:val="22"/>
        </w:rPr>
        <w:t xml:space="preserve">Šmartno pri Litiji, </w:t>
      </w:r>
      <w:r w:rsidR="00EF42EB">
        <w:rPr>
          <w:sz w:val="22"/>
          <w:szCs w:val="22"/>
        </w:rPr>
        <w:t>23.12.2020</w:t>
      </w:r>
      <w:bookmarkStart w:id="1" w:name="_GoBack"/>
      <w:bookmarkEnd w:id="1"/>
      <w:r w:rsidRPr="00E10372">
        <w:rPr>
          <w:sz w:val="22"/>
          <w:szCs w:val="22"/>
        </w:rPr>
        <w:t xml:space="preserve"> </w:t>
      </w:r>
    </w:p>
    <w:p w:rsidR="00052DC7" w:rsidRPr="00E10372" w:rsidRDefault="00052DC7" w:rsidP="00052DC7">
      <w:pPr>
        <w:spacing w:after="72"/>
        <w:rPr>
          <w:sz w:val="22"/>
          <w:szCs w:val="22"/>
        </w:rPr>
      </w:pPr>
    </w:p>
    <w:p w:rsidR="00052DC7" w:rsidRPr="00E10372" w:rsidRDefault="00052DC7" w:rsidP="00052DC7">
      <w:pPr>
        <w:spacing w:after="72"/>
        <w:rPr>
          <w:sz w:val="22"/>
          <w:szCs w:val="22"/>
        </w:rPr>
      </w:pPr>
    </w:p>
    <w:p w:rsidR="00052DC7" w:rsidRPr="00E10372" w:rsidRDefault="00052DC7" w:rsidP="00052DC7">
      <w:pPr>
        <w:jc w:val="center"/>
        <w:rPr>
          <w:sz w:val="22"/>
          <w:szCs w:val="22"/>
        </w:rPr>
      </w:pPr>
      <w:r w:rsidRPr="00E10372">
        <w:rPr>
          <w:sz w:val="22"/>
          <w:szCs w:val="22"/>
        </w:rPr>
        <w:t xml:space="preserve">                                                                                                                      Župan </w:t>
      </w:r>
    </w:p>
    <w:p w:rsidR="00052DC7" w:rsidRPr="00E10372" w:rsidRDefault="00052DC7" w:rsidP="00052DC7">
      <w:pPr>
        <w:jc w:val="center"/>
        <w:rPr>
          <w:sz w:val="22"/>
          <w:szCs w:val="22"/>
        </w:rPr>
      </w:pPr>
      <w:r w:rsidRPr="00E10372">
        <w:rPr>
          <w:bCs/>
          <w:sz w:val="22"/>
          <w:szCs w:val="22"/>
        </w:rPr>
        <w:t xml:space="preserve">                                                                                                                      Rajko </w:t>
      </w:r>
      <w:proofErr w:type="spellStart"/>
      <w:r w:rsidRPr="00E10372">
        <w:rPr>
          <w:bCs/>
          <w:sz w:val="22"/>
          <w:szCs w:val="22"/>
        </w:rPr>
        <w:t>Meserko</w:t>
      </w:r>
      <w:proofErr w:type="spellEnd"/>
    </w:p>
    <w:p w:rsidR="00052DC7" w:rsidRPr="00E10372" w:rsidRDefault="00052DC7" w:rsidP="00052DC7">
      <w:pPr>
        <w:jc w:val="center"/>
        <w:rPr>
          <w:sz w:val="22"/>
          <w:szCs w:val="22"/>
        </w:rPr>
      </w:pPr>
      <w:r w:rsidRPr="00E10372">
        <w:rPr>
          <w:sz w:val="22"/>
          <w:szCs w:val="22"/>
        </w:rPr>
        <w:t xml:space="preserve">                                                                                                                          </w:t>
      </w:r>
    </w:p>
    <w:p w:rsidR="00052DC7" w:rsidRPr="00AC53F9" w:rsidRDefault="00052DC7" w:rsidP="00052DC7">
      <w:pPr>
        <w:shd w:val="clear" w:color="auto" w:fill="FFFFFF"/>
        <w:jc w:val="both"/>
        <w:rPr>
          <w:color w:val="000000"/>
          <w:sz w:val="22"/>
          <w:szCs w:val="22"/>
        </w:rPr>
      </w:pPr>
    </w:p>
    <w:p w:rsidR="00052DC7" w:rsidRPr="00A42F73" w:rsidRDefault="00052DC7" w:rsidP="00052DC7">
      <w:pPr>
        <w:rPr>
          <w:sz w:val="22"/>
          <w:szCs w:val="22"/>
        </w:rPr>
      </w:pPr>
    </w:p>
    <w:p w:rsidR="000D78E3" w:rsidRPr="008D57CB" w:rsidRDefault="000D78E3"/>
    <w:sectPr w:rsidR="000D78E3" w:rsidRPr="008D5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B3"/>
    <w:rsid w:val="00052DC7"/>
    <w:rsid w:val="000D78E3"/>
    <w:rsid w:val="00221BA8"/>
    <w:rsid w:val="003D71B3"/>
    <w:rsid w:val="005412E9"/>
    <w:rsid w:val="00877653"/>
    <w:rsid w:val="008D57CB"/>
    <w:rsid w:val="00D16CF2"/>
    <w:rsid w:val="00D8607B"/>
    <w:rsid w:val="00EF42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FB6E"/>
  <w15:chartTrackingRefBased/>
  <w15:docId w15:val="{47375EEC-D1D8-4F4C-B5C3-6A49B780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2DC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360637">
      <w:bodyDiv w:val="1"/>
      <w:marLeft w:val="0"/>
      <w:marRight w:val="0"/>
      <w:marTop w:val="0"/>
      <w:marBottom w:val="0"/>
      <w:divBdr>
        <w:top w:val="none" w:sz="0" w:space="0" w:color="auto"/>
        <w:left w:val="none" w:sz="0" w:space="0" w:color="auto"/>
        <w:bottom w:val="none" w:sz="0" w:space="0" w:color="auto"/>
        <w:right w:val="none" w:sz="0" w:space="0" w:color="auto"/>
      </w:divBdr>
      <w:divsChild>
        <w:div w:id="1365978467">
          <w:marLeft w:val="0"/>
          <w:marRight w:val="0"/>
          <w:marTop w:val="0"/>
          <w:marBottom w:val="0"/>
          <w:divBdr>
            <w:top w:val="none" w:sz="0" w:space="0" w:color="auto"/>
            <w:left w:val="none" w:sz="0" w:space="0" w:color="auto"/>
            <w:bottom w:val="none" w:sz="0" w:space="0" w:color="auto"/>
            <w:right w:val="none" w:sz="0" w:space="0" w:color="auto"/>
          </w:divBdr>
          <w:divsChild>
            <w:div w:id="928655605">
              <w:marLeft w:val="0"/>
              <w:marRight w:val="0"/>
              <w:marTop w:val="0"/>
              <w:marBottom w:val="0"/>
              <w:divBdr>
                <w:top w:val="none" w:sz="0" w:space="0" w:color="auto"/>
                <w:left w:val="none" w:sz="0" w:space="0" w:color="auto"/>
                <w:bottom w:val="none" w:sz="0" w:space="0" w:color="auto"/>
                <w:right w:val="none" w:sz="0" w:space="0" w:color="auto"/>
              </w:divBdr>
              <w:divsChild>
                <w:div w:id="201477801">
                  <w:marLeft w:val="-225"/>
                  <w:marRight w:val="-225"/>
                  <w:marTop w:val="0"/>
                  <w:marBottom w:val="0"/>
                  <w:divBdr>
                    <w:top w:val="none" w:sz="0" w:space="0" w:color="auto"/>
                    <w:left w:val="none" w:sz="0" w:space="0" w:color="auto"/>
                    <w:bottom w:val="none" w:sz="0" w:space="0" w:color="auto"/>
                    <w:right w:val="none" w:sz="0" w:space="0" w:color="auto"/>
                  </w:divBdr>
                  <w:divsChild>
                    <w:div w:id="960723336">
                      <w:marLeft w:val="0"/>
                      <w:marRight w:val="0"/>
                      <w:marTop w:val="0"/>
                      <w:marBottom w:val="0"/>
                      <w:divBdr>
                        <w:top w:val="none" w:sz="0" w:space="0" w:color="auto"/>
                        <w:left w:val="none" w:sz="0" w:space="0" w:color="auto"/>
                        <w:bottom w:val="none" w:sz="0" w:space="0" w:color="auto"/>
                        <w:right w:val="none" w:sz="0" w:space="0" w:color="auto"/>
                      </w:divBdr>
                      <w:divsChild>
                        <w:div w:id="1154493631">
                          <w:marLeft w:val="0"/>
                          <w:marRight w:val="0"/>
                          <w:marTop w:val="0"/>
                          <w:marBottom w:val="0"/>
                          <w:divBdr>
                            <w:top w:val="none" w:sz="0" w:space="0" w:color="auto"/>
                            <w:left w:val="none" w:sz="0" w:space="0" w:color="auto"/>
                            <w:bottom w:val="none" w:sz="0" w:space="0" w:color="auto"/>
                            <w:right w:val="none" w:sz="0" w:space="0" w:color="auto"/>
                          </w:divBdr>
                          <w:divsChild>
                            <w:div w:id="164976143">
                              <w:marLeft w:val="-225"/>
                              <w:marRight w:val="-225"/>
                              <w:marTop w:val="0"/>
                              <w:marBottom w:val="0"/>
                              <w:divBdr>
                                <w:top w:val="none" w:sz="0" w:space="0" w:color="auto"/>
                                <w:left w:val="none" w:sz="0" w:space="0" w:color="auto"/>
                                <w:bottom w:val="none" w:sz="0" w:space="0" w:color="auto"/>
                                <w:right w:val="none" w:sz="0" w:space="0" w:color="auto"/>
                              </w:divBdr>
                              <w:divsChild>
                                <w:div w:id="184252455">
                                  <w:marLeft w:val="0"/>
                                  <w:marRight w:val="0"/>
                                  <w:marTop w:val="0"/>
                                  <w:marBottom w:val="0"/>
                                  <w:divBdr>
                                    <w:top w:val="none" w:sz="0" w:space="0" w:color="auto"/>
                                    <w:left w:val="none" w:sz="0" w:space="0" w:color="auto"/>
                                    <w:bottom w:val="none" w:sz="0" w:space="0" w:color="auto"/>
                                    <w:right w:val="none" w:sz="0" w:space="0" w:color="auto"/>
                                  </w:divBdr>
                                </w:div>
                              </w:divsChild>
                            </w:div>
                            <w:div w:id="934509425">
                              <w:marLeft w:val="-225"/>
                              <w:marRight w:val="-225"/>
                              <w:marTop w:val="0"/>
                              <w:marBottom w:val="0"/>
                              <w:divBdr>
                                <w:top w:val="none" w:sz="0" w:space="0" w:color="auto"/>
                                <w:left w:val="none" w:sz="0" w:space="0" w:color="auto"/>
                                <w:bottom w:val="none" w:sz="0" w:space="0" w:color="auto"/>
                                <w:right w:val="none" w:sz="0" w:space="0" w:color="auto"/>
                              </w:divBdr>
                              <w:divsChild>
                                <w:div w:id="371658364">
                                  <w:marLeft w:val="0"/>
                                  <w:marRight w:val="0"/>
                                  <w:marTop w:val="0"/>
                                  <w:marBottom w:val="0"/>
                                  <w:divBdr>
                                    <w:top w:val="none" w:sz="0" w:space="0" w:color="auto"/>
                                    <w:left w:val="none" w:sz="0" w:space="0" w:color="auto"/>
                                    <w:bottom w:val="none" w:sz="0" w:space="0" w:color="auto"/>
                                    <w:right w:val="none" w:sz="0" w:space="0" w:color="auto"/>
                                  </w:divBdr>
                                  <w:divsChild>
                                    <w:div w:id="940182586">
                                      <w:marLeft w:val="0"/>
                                      <w:marRight w:val="0"/>
                                      <w:marTop w:val="0"/>
                                      <w:marBottom w:val="0"/>
                                      <w:divBdr>
                                        <w:top w:val="none" w:sz="0" w:space="0" w:color="auto"/>
                                        <w:left w:val="none" w:sz="0" w:space="0" w:color="auto"/>
                                        <w:bottom w:val="none" w:sz="0" w:space="0" w:color="auto"/>
                                        <w:right w:val="none" w:sz="0" w:space="0" w:color="auto"/>
                                      </w:divBdr>
                                      <w:divsChild>
                                        <w:div w:id="2118868815">
                                          <w:marLeft w:val="0"/>
                                          <w:marRight w:val="0"/>
                                          <w:marTop w:val="240"/>
                                          <w:marBottom w:val="120"/>
                                          <w:divBdr>
                                            <w:top w:val="none" w:sz="0" w:space="0" w:color="auto"/>
                                            <w:left w:val="none" w:sz="0" w:space="0" w:color="auto"/>
                                            <w:bottom w:val="none" w:sz="0" w:space="0" w:color="auto"/>
                                            <w:right w:val="none" w:sz="0" w:space="0" w:color="auto"/>
                                          </w:divBdr>
                                        </w:div>
                                        <w:div w:id="29033541">
                                          <w:marLeft w:val="0"/>
                                          <w:marRight w:val="0"/>
                                          <w:marTop w:val="240"/>
                                          <w:marBottom w:val="120"/>
                                          <w:divBdr>
                                            <w:top w:val="none" w:sz="0" w:space="0" w:color="auto"/>
                                            <w:left w:val="none" w:sz="0" w:space="0" w:color="auto"/>
                                            <w:bottom w:val="none" w:sz="0" w:space="0" w:color="auto"/>
                                            <w:right w:val="none" w:sz="0" w:space="0" w:color="auto"/>
                                          </w:divBdr>
                                        </w:div>
                                        <w:div w:id="1404254145">
                                          <w:marLeft w:val="0"/>
                                          <w:marRight w:val="0"/>
                                          <w:marTop w:val="240"/>
                                          <w:marBottom w:val="120"/>
                                          <w:divBdr>
                                            <w:top w:val="none" w:sz="0" w:space="0" w:color="auto"/>
                                            <w:left w:val="none" w:sz="0" w:space="0" w:color="auto"/>
                                            <w:bottom w:val="none" w:sz="0" w:space="0" w:color="auto"/>
                                            <w:right w:val="none" w:sz="0" w:space="0" w:color="auto"/>
                                          </w:divBdr>
                                        </w:div>
                                        <w:div w:id="1832479401">
                                          <w:marLeft w:val="0"/>
                                          <w:marRight w:val="0"/>
                                          <w:marTop w:val="240"/>
                                          <w:marBottom w:val="120"/>
                                          <w:divBdr>
                                            <w:top w:val="none" w:sz="0" w:space="0" w:color="auto"/>
                                            <w:left w:val="none" w:sz="0" w:space="0" w:color="auto"/>
                                            <w:bottom w:val="none" w:sz="0" w:space="0" w:color="auto"/>
                                            <w:right w:val="none" w:sz="0" w:space="0" w:color="auto"/>
                                          </w:divBdr>
                                        </w:div>
                                        <w:div w:id="108160174">
                                          <w:marLeft w:val="0"/>
                                          <w:marRight w:val="0"/>
                                          <w:marTop w:val="240"/>
                                          <w:marBottom w:val="120"/>
                                          <w:divBdr>
                                            <w:top w:val="none" w:sz="0" w:space="0" w:color="auto"/>
                                            <w:left w:val="none" w:sz="0" w:space="0" w:color="auto"/>
                                            <w:bottom w:val="none" w:sz="0" w:space="0" w:color="auto"/>
                                            <w:right w:val="none" w:sz="0" w:space="0" w:color="auto"/>
                                          </w:divBdr>
                                        </w:div>
                                        <w:div w:id="55710738">
                                          <w:marLeft w:val="0"/>
                                          <w:marRight w:val="0"/>
                                          <w:marTop w:val="240"/>
                                          <w:marBottom w:val="120"/>
                                          <w:divBdr>
                                            <w:top w:val="none" w:sz="0" w:space="0" w:color="auto"/>
                                            <w:left w:val="none" w:sz="0" w:space="0" w:color="auto"/>
                                            <w:bottom w:val="none" w:sz="0" w:space="0" w:color="auto"/>
                                            <w:right w:val="none" w:sz="0" w:space="0" w:color="auto"/>
                                          </w:divBdr>
                                        </w:div>
                                        <w:div w:id="313074249">
                                          <w:marLeft w:val="0"/>
                                          <w:marRight w:val="0"/>
                                          <w:marTop w:val="240"/>
                                          <w:marBottom w:val="120"/>
                                          <w:divBdr>
                                            <w:top w:val="none" w:sz="0" w:space="0" w:color="auto"/>
                                            <w:left w:val="none" w:sz="0" w:space="0" w:color="auto"/>
                                            <w:bottom w:val="none" w:sz="0" w:space="0" w:color="auto"/>
                                            <w:right w:val="none" w:sz="0" w:space="0" w:color="auto"/>
                                          </w:divBdr>
                                        </w:div>
                                        <w:div w:id="681663191">
                                          <w:marLeft w:val="0"/>
                                          <w:marRight w:val="0"/>
                                          <w:marTop w:val="240"/>
                                          <w:marBottom w:val="120"/>
                                          <w:divBdr>
                                            <w:top w:val="none" w:sz="0" w:space="0" w:color="auto"/>
                                            <w:left w:val="none" w:sz="0" w:space="0" w:color="auto"/>
                                            <w:bottom w:val="none" w:sz="0" w:space="0" w:color="auto"/>
                                            <w:right w:val="none" w:sz="0" w:space="0" w:color="auto"/>
                                          </w:divBdr>
                                        </w:div>
                                        <w:div w:id="237516078">
                                          <w:marLeft w:val="0"/>
                                          <w:marRight w:val="0"/>
                                          <w:marTop w:val="240"/>
                                          <w:marBottom w:val="120"/>
                                          <w:divBdr>
                                            <w:top w:val="none" w:sz="0" w:space="0" w:color="auto"/>
                                            <w:left w:val="none" w:sz="0" w:space="0" w:color="auto"/>
                                            <w:bottom w:val="none" w:sz="0" w:space="0" w:color="auto"/>
                                            <w:right w:val="none" w:sz="0" w:space="0" w:color="auto"/>
                                          </w:divBdr>
                                        </w:div>
                                        <w:div w:id="566494035">
                                          <w:marLeft w:val="0"/>
                                          <w:marRight w:val="0"/>
                                          <w:marTop w:val="240"/>
                                          <w:marBottom w:val="120"/>
                                          <w:divBdr>
                                            <w:top w:val="none" w:sz="0" w:space="0" w:color="auto"/>
                                            <w:left w:val="none" w:sz="0" w:space="0" w:color="auto"/>
                                            <w:bottom w:val="none" w:sz="0" w:space="0" w:color="auto"/>
                                            <w:right w:val="none" w:sz="0" w:space="0" w:color="auto"/>
                                          </w:divBdr>
                                        </w:div>
                                        <w:div w:id="1814521936">
                                          <w:marLeft w:val="0"/>
                                          <w:marRight w:val="0"/>
                                          <w:marTop w:val="240"/>
                                          <w:marBottom w:val="120"/>
                                          <w:divBdr>
                                            <w:top w:val="none" w:sz="0" w:space="0" w:color="auto"/>
                                            <w:left w:val="none" w:sz="0" w:space="0" w:color="auto"/>
                                            <w:bottom w:val="none" w:sz="0" w:space="0" w:color="auto"/>
                                            <w:right w:val="none" w:sz="0" w:space="0" w:color="auto"/>
                                          </w:divBdr>
                                        </w:div>
                                        <w:div w:id="1606301378">
                                          <w:marLeft w:val="0"/>
                                          <w:marRight w:val="0"/>
                                          <w:marTop w:val="240"/>
                                          <w:marBottom w:val="120"/>
                                          <w:divBdr>
                                            <w:top w:val="none" w:sz="0" w:space="0" w:color="auto"/>
                                            <w:left w:val="none" w:sz="0" w:space="0" w:color="auto"/>
                                            <w:bottom w:val="none" w:sz="0" w:space="0" w:color="auto"/>
                                            <w:right w:val="none" w:sz="0" w:space="0" w:color="auto"/>
                                          </w:divBdr>
                                        </w:div>
                                        <w:div w:id="521477474">
                                          <w:marLeft w:val="0"/>
                                          <w:marRight w:val="0"/>
                                          <w:marTop w:val="240"/>
                                          <w:marBottom w:val="120"/>
                                          <w:divBdr>
                                            <w:top w:val="none" w:sz="0" w:space="0" w:color="auto"/>
                                            <w:left w:val="none" w:sz="0" w:space="0" w:color="auto"/>
                                            <w:bottom w:val="none" w:sz="0" w:space="0" w:color="auto"/>
                                            <w:right w:val="none" w:sz="0" w:space="0" w:color="auto"/>
                                          </w:divBdr>
                                        </w:div>
                                        <w:div w:id="711421934">
                                          <w:marLeft w:val="0"/>
                                          <w:marRight w:val="0"/>
                                          <w:marTop w:val="240"/>
                                          <w:marBottom w:val="120"/>
                                          <w:divBdr>
                                            <w:top w:val="none" w:sz="0" w:space="0" w:color="auto"/>
                                            <w:left w:val="none" w:sz="0" w:space="0" w:color="auto"/>
                                            <w:bottom w:val="none" w:sz="0" w:space="0" w:color="auto"/>
                                            <w:right w:val="none" w:sz="0" w:space="0" w:color="auto"/>
                                          </w:divBdr>
                                        </w:div>
                                        <w:div w:id="316232380">
                                          <w:marLeft w:val="0"/>
                                          <w:marRight w:val="0"/>
                                          <w:marTop w:val="240"/>
                                          <w:marBottom w:val="120"/>
                                          <w:divBdr>
                                            <w:top w:val="none" w:sz="0" w:space="0" w:color="auto"/>
                                            <w:left w:val="none" w:sz="0" w:space="0" w:color="auto"/>
                                            <w:bottom w:val="none" w:sz="0" w:space="0" w:color="auto"/>
                                            <w:right w:val="none" w:sz="0" w:space="0" w:color="auto"/>
                                          </w:divBdr>
                                        </w:div>
                                        <w:div w:id="754519493">
                                          <w:marLeft w:val="0"/>
                                          <w:marRight w:val="0"/>
                                          <w:marTop w:val="240"/>
                                          <w:marBottom w:val="120"/>
                                          <w:divBdr>
                                            <w:top w:val="none" w:sz="0" w:space="0" w:color="auto"/>
                                            <w:left w:val="none" w:sz="0" w:space="0" w:color="auto"/>
                                            <w:bottom w:val="none" w:sz="0" w:space="0" w:color="auto"/>
                                            <w:right w:val="none" w:sz="0" w:space="0" w:color="auto"/>
                                          </w:divBdr>
                                        </w:div>
                                        <w:div w:id="1215502139">
                                          <w:marLeft w:val="0"/>
                                          <w:marRight w:val="0"/>
                                          <w:marTop w:val="480"/>
                                          <w:marBottom w:val="72"/>
                                          <w:divBdr>
                                            <w:top w:val="none" w:sz="0" w:space="0" w:color="auto"/>
                                            <w:left w:val="none" w:sz="0" w:space="0" w:color="auto"/>
                                            <w:bottom w:val="none" w:sz="0" w:space="0" w:color="auto"/>
                                            <w:right w:val="none" w:sz="0" w:space="0" w:color="auto"/>
                                          </w:divBdr>
                                        </w:div>
                                        <w:div w:id="1148323108">
                                          <w:marLeft w:val="0"/>
                                          <w:marRight w:val="0"/>
                                          <w:marTop w:val="48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845</Words>
  <Characters>4822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Sadar</dc:creator>
  <cp:keywords/>
  <dc:description/>
  <cp:lastModifiedBy>Karmen Sadar</cp:lastModifiedBy>
  <cp:revision>5</cp:revision>
  <dcterms:created xsi:type="dcterms:W3CDTF">2020-09-24T12:17:00Z</dcterms:created>
  <dcterms:modified xsi:type="dcterms:W3CDTF">2020-12-23T08:22:00Z</dcterms:modified>
</cp:coreProperties>
</file>